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428" w:rsidRDefault="00057428" w:rsidP="00057428">
      <w:pPr>
        <w:jc w:val="center"/>
        <w:rPr>
          <w:b/>
        </w:rPr>
      </w:pPr>
    </w:p>
    <w:p w:rsidR="005F79E3" w:rsidRPr="00057428" w:rsidRDefault="002E460D" w:rsidP="00057428">
      <w:pPr>
        <w:jc w:val="center"/>
        <w:rPr>
          <w:b/>
        </w:rPr>
      </w:pPr>
      <w:bookmarkStart w:id="0" w:name="_GoBack"/>
      <w:bookmarkEnd w:id="0"/>
      <w:r w:rsidRPr="00057428">
        <w:rPr>
          <w:b/>
        </w:rPr>
        <w:t>Residential Waiver Committee Meeting minutes</w:t>
      </w:r>
    </w:p>
    <w:p w:rsidR="002E460D" w:rsidRPr="00057428" w:rsidRDefault="002E460D" w:rsidP="00057428">
      <w:pPr>
        <w:jc w:val="center"/>
        <w:rPr>
          <w:b/>
        </w:rPr>
      </w:pPr>
      <w:r w:rsidRPr="00057428">
        <w:rPr>
          <w:b/>
        </w:rPr>
        <w:t>12-10-19</w:t>
      </w:r>
    </w:p>
    <w:p w:rsidR="002E460D" w:rsidRDefault="002E460D">
      <w:r>
        <w:t>One Plan Discussion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E460D" w:rsidTr="002E460D">
        <w:tc>
          <w:tcPr>
            <w:tcW w:w="3116" w:type="dxa"/>
          </w:tcPr>
          <w:p w:rsidR="002E460D" w:rsidRDefault="002E460D">
            <w:r>
              <w:t>Fears/Pitfalls</w:t>
            </w:r>
          </w:p>
        </w:tc>
        <w:tc>
          <w:tcPr>
            <w:tcW w:w="3117" w:type="dxa"/>
          </w:tcPr>
          <w:p w:rsidR="002E460D" w:rsidRDefault="002E460D">
            <w:r>
              <w:t>Opportunities</w:t>
            </w:r>
          </w:p>
        </w:tc>
        <w:tc>
          <w:tcPr>
            <w:tcW w:w="3117" w:type="dxa"/>
          </w:tcPr>
          <w:p w:rsidR="002E460D" w:rsidRDefault="002E460D">
            <w:r>
              <w:t>We Believes</w:t>
            </w:r>
          </w:p>
        </w:tc>
      </w:tr>
      <w:tr w:rsidR="002E460D" w:rsidTr="002E460D">
        <w:tc>
          <w:tcPr>
            <w:tcW w:w="3116" w:type="dxa"/>
          </w:tcPr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County Board won’t follow new plan</w:t>
            </w:r>
          </w:p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Then more in the plan the more providers will have to document</w:t>
            </w:r>
          </w:p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Too diluted</w:t>
            </w:r>
          </w:p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Plan won’t focus on the person</w:t>
            </w:r>
          </w:p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More burdensome for staff</w:t>
            </w:r>
          </w:p>
          <w:p w:rsidR="002E460D" w:rsidRDefault="002E460D" w:rsidP="00B5056F">
            <w:pPr>
              <w:pStyle w:val="ListParagraph"/>
              <w:numPr>
                <w:ilvl w:val="0"/>
                <w:numId w:val="1"/>
              </w:numPr>
            </w:pPr>
            <w:r>
              <w:t>Won’t include provider input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SSA’s not ready won’t have adequate training</w:t>
            </w:r>
          </w:p>
        </w:tc>
        <w:tc>
          <w:tcPr>
            <w:tcW w:w="3117" w:type="dxa"/>
          </w:tcPr>
          <w:p w:rsidR="002E460D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A plan that handles liabilities and it is person-centered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One concise plan over all counties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Will clearly identify who is responsible for what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Providers won’t have to supplement plan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Simplified funding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An on-line document accessible to County Boards and Providers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Trauma-informed care based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Providers and County Boards can see progress in real time.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Better ways to communicate (besides incident reports)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An organized document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Well trained teams and open-lines of communication</w:t>
            </w:r>
          </w:p>
        </w:tc>
        <w:tc>
          <w:tcPr>
            <w:tcW w:w="3117" w:type="dxa"/>
          </w:tcPr>
          <w:p w:rsidR="002E460D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The plan should incorporate customer satisfaction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The document should be on-line and provide for provider input/communication in real time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The Plan should be specific to how a person is supported and what is important to and for them and specify provider responsibilities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DODD shall ensure all County Boards follow the one-plan format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The DSP should be an active part of the team</w:t>
            </w:r>
          </w:p>
          <w:p w:rsidR="00B5056F" w:rsidRDefault="00B5056F" w:rsidP="00B5056F">
            <w:pPr>
              <w:pStyle w:val="ListParagraph"/>
              <w:numPr>
                <w:ilvl w:val="0"/>
                <w:numId w:val="1"/>
              </w:numPr>
            </w:pPr>
            <w:r>
              <w:t>Once the plan is finalized, Providers and County Boards should be trained together.</w:t>
            </w:r>
          </w:p>
        </w:tc>
      </w:tr>
    </w:tbl>
    <w:p w:rsidR="002E460D" w:rsidRDefault="002E460D"/>
    <w:p w:rsidR="00B5056F" w:rsidRDefault="00B5056F">
      <w:r>
        <w:t>Wage Verification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172C3" w:rsidTr="00D172C3">
        <w:tc>
          <w:tcPr>
            <w:tcW w:w="3116" w:type="dxa"/>
            <w:shd w:val="clear" w:color="auto" w:fill="auto"/>
          </w:tcPr>
          <w:p w:rsidR="00D172C3" w:rsidRDefault="00D172C3" w:rsidP="00194818">
            <w:r>
              <w:t>Fears/Pitfalls</w:t>
            </w:r>
          </w:p>
        </w:tc>
        <w:tc>
          <w:tcPr>
            <w:tcW w:w="3117" w:type="dxa"/>
            <w:shd w:val="clear" w:color="auto" w:fill="auto"/>
          </w:tcPr>
          <w:p w:rsidR="00D172C3" w:rsidRDefault="00D172C3" w:rsidP="00194818">
            <w:r>
              <w:t>Opportunities</w:t>
            </w:r>
          </w:p>
        </w:tc>
        <w:tc>
          <w:tcPr>
            <w:tcW w:w="3117" w:type="dxa"/>
            <w:shd w:val="clear" w:color="auto" w:fill="auto"/>
          </w:tcPr>
          <w:p w:rsidR="00D172C3" w:rsidRDefault="00D172C3" w:rsidP="00194818">
            <w:r>
              <w:t>We Believes</w:t>
            </w:r>
          </w:p>
        </w:tc>
      </w:tr>
      <w:tr w:rsidR="00D172C3" w:rsidTr="00194818">
        <w:tc>
          <w:tcPr>
            <w:tcW w:w="3116" w:type="dxa"/>
          </w:tcPr>
          <w:p w:rsidR="00D172C3" w:rsidRDefault="00D172C3" w:rsidP="00D172C3">
            <w:pPr>
              <w:pStyle w:val="ListParagraph"/>
              <w:numPr>
                <w:ilvl w:val="0"/>
                <w:numId w:val="1"/>
              </w:numPr>
            </w:pPr>
            <w:r>
              <w:t>How will the data collected be validated by the department?</w:t>
            </w:r>
          </w:p>
          <w:p w:rsidR="00D172C3" w:rsidRDefault="00D172C3" w:rsidP="00D172C3">
            <w:pPr>
              <w:pStyle w:val="ListParagraph"/>
              <w:numPr>
                <w:ilvl w:val="0"/>
                <w:numId w:val="1"/>
              </w:numPr>
            </w:pPr>
            <w:r>
              <w:t>County and State may misuse data</w:t>
            </w:r>
          </w:p>
          <w:p w:rsidR="00D172C3" w:rsidRDefault="00D172C3" w:rsidP="00D172C3">
            <w:pPr>
              <w:pStyle w:val="ListParagraph"/>
              <w:numPr>
                <w:ilvl w:val="0"/>
                <w:numId w:val="1"/>
              </w:numPr>
            </w:pPr>
            <w:r>
              <w:t>Wages and how rates are used is “out there”</w:t>
            </w:r>
          </w:p>
        </w:tc>
        <w:tc>
          <w:tcPr>
            <w:tcW w:w="3117" w:type="dxa"/>
          </w:tcPr>
          <w:p w:rsidR="00D172C3" w:rsidRDefault="00D172C3" w:rsidP="00194818">
            <w:pPr>
              <w:pStyle w:val="ListParagraph"/>
              <w:numPr>
                <w:ilvl w:val="0"/>
                <w:numId w:val="1"/>
              </w:numPr>
            </w:pPr>
            <w:r>
              <w:t>to show in good faith that Providers appropriately applied the rate increase</w:t>
            </w:r>
          </w:p>
          <w:p w:rsidR="00D172C3" w:rsidRDefault="00D172C3" w:rsidP="00194818">
            <w:pPr>
              <w:pStyle w:val="ListParagraph"/>
              <w:numPr>
                <w:ilvl w:val="0"/>
                <w:numId w:val="1"/>
              </w:numPr>
            </w:pPr>
            <w:r>
              <w:t xml:space="preserve">to work with the state to study wages and the </w:t>
            </w:r>
            <w:r>
              <w:lastRenderedPageBreak/>
              <w:t>impact on the workforce crisis</w:t>
            </w:r>
          </w:p>
        </w:tc>
        <w:tc>
          <w:tcPr>
            <w:tcW w:w="3117" w:type="dxa"/>
          </w:tcPr>
          <w:p w:rsidR="00D172C3" w:rsidRDefault="00D172C3" w:rsidP="00D172C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>The majority of providers are trustworthy and applying the rates appropriately to benefits their DSP’s</w:t>
            </w:r>
          </w:p>
          <w:p w:rsidR="00D172C3" w:rsidRDefault="00D172C3" w:rsidP="00D172C3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A </w:t>
            </w:r>
            <w:proofErr w:type="gramStart"/>
            <w:r>
              <w:t>providers</w:t>
            </w:r>
            <w:proofErr w:type="gramEnd"/>
            <w:r>
              <w:t xml:space="preserve"> financial information </w:t>
            </w:r>
            <w:r w:rsidR="00342999">
              <w:t>should be protected and only used to generate a statewide average.</w:t>
            </w:r>
          </w:p>
        </w:tc>
      </w:tr>
    </w:tbl>
    <w:p w:rsidR="00B5056F" w:rsidRDefault="00B5056F"/>
    <w:p w:rsidR="00342999" w:rsidRDefault="00342999" w:rsidP="00057428">
      <w:pPr>
        <w:pStyle w:val="ListParagraph"/>
        <w:numPr>
          <w:ilvl w:val="0"/>
          <w:numId w:val="1"/>
        </w:numPr>
      </w:pPr>
      <w:r>
        <w:t>MRC</w:t>
      </w:r>
      <w:r w:rsidR="00406B21">
        <w:t xml:space="preserve"> Discussion</w:t>
      </w:r>
    </w:p>
    <w:p w:rsidR="00342999" w:rsidRDefault="00342999" w:rsidP="00057428">
      <w:pPr>
        <w:pStyle w:val="ListParagraph"/>
        <w:numPr>
          <w:ilvl w:val="1"/>
          <w:numId w:val="1"/>
        </w:numPr>
      </w:pPr>
      <w:r>
        <w:t>Issues related to the implementation of MRC</w:t>
      </w:r>
    </w:p>
    <w:p w:rsidR="00342999" w:rsidRDefault="00342999" w:rsidP="00057428">
      <w:pPr>
        <w:pStyle w:val="ListParagraph"/>
        <w:numPr>
          <w:ilvl w:val="2"/>
          <w:numId w:val="1"/>
        </w:numPr>
      </w:pPr>
      <w:r>
        <w:t>Increased administrative cost/burden on Providers</w:t>
      </w:r>
    </w:p>
    <w:p w:rsidR="00342999" w:rsidRDefault="00342999" w:rsidP="00057428">
      <w:pPr>
        <w:pStyle w:val="ListParagraph"/>
        <w:numPr>
          <w:ilvl w:val="2"/>
          <w:numId w:val="1"/>
        </w:numPr>
      </w:pPr>
      <w:r>
        <w:t>It is difficult to provide information with the timelines that are allowed</w:t>
      </w:r>
    </w:p>
    <w:p w:rsidR="00342999" w:rsidRDefault="00342999" w:rsidP="00057428">
      <w:pPr>
        <w:pStyle w:val="ListParagraph"/>
        <w:numPr>
          <w:ilvl w:val="2"/>
          <w:numId w:val="1"/>
        </w:numPr>
      </w:pPr>
      <w:r>
        <w:t>SSA’s don’t fully understand MRC</w:t>
      </w:r>
    </w:p>
    <w:p w:rsidR="00342999" w:rsidRDefault="00406B21" w:rsidP="00057428">
      <w:pPr>
        <w:pStyle w:val="ListParagraph"/>
        <w:numPr>
          <w:ilvl w:val="2"/>
          <w:numId w:val="1"/>
        </w:numPr>
      </w:pPr>
      <w:r>
        <w:t xml:space="preserve">Some providers </w:t>
      </w:r>
      <w:r w:rsidR="00342999">
        <w:t>getting paid the competency based add-on</w:t>
      </w:r>
      <w:r>
        <w:t xml:space="preserve"> and counties did not change rates</w:t>
      </w:r>
    </w:p>
    <w:p w:rsidR="00406B21" w:rsidRDefault="00406B21" w:rsidP="00057428">
      <w:pPr>
        <w:pStyle w:val="ListParagraph"/>
        <w:numPr>
          <w:ilvl w:val="1"/>
          <w:numId w:val="1"/>
        </w:numPr>
      </w:pPr>
      <w:r>
        <w:t>Question: How should a provider document a service that is provide when the person is not present?</w:t>
      </w:r>
    </w:p>
    <w:p w:rsidR="00406B21" w:rsidRDefault="00406B21" w:rsidP="00057428">
      <w:pPr>
        <w:pStyle w:val="ListParagraph"/>
        <w:numPr>
          <w:ilvl w:val="1"/>
          <w:numId w:val="1"/>
        </w:numPr>
      </w:pPr>
      <w:r>
        <w:t>Dream: Utilization can be seen in real time.</w:t>
      </w:r>
    </w:p>
    <w:p w:rsidR="00F62226" w:rsidRDefault="00F62226" w:rsidP="00057428">
      <w:pPr>
        <w:pStyle w:val="ListParagraph"/>
        <w:numPr>
          <w:ilvl w:val="0"/>
          <w:numId w:val="1"/>
        </w:numPr>
      </w:pPr>
      <w:r>
        <w:t>EVV</w:t>
      </w:r>
    </w:p>
    <w:p w:rsidR="00F62226" w:rsidRDefault="00F62226" w:rsidP="00057428">
      <w:pPr>
        <w:pStyle w:val="ListParagraph"/>
        <w:numPr>
          <w:ilvl w:val="1"/>
          <w:numId w:val="1"/>
        </w:numPr>
      </w:pPr>
      <w:r>
        <w:t xml:space="preserve">Continued struggles between alternate providers and </w:t>
      </w:r>
      <w:proofErr w:type="spellStart"/>
      <w:r>
        <w:t>Sandata</w:t>
      </w:r>
      <w:proofErr w:type="spellEnd"/>
    </w:p>
    <w:p w:rsidR="00F62226" w:rsidRDefault="00F62226" w:rsidP="00057428">
      <w:pPr>
        <w:pStyle w:val="ListParagraph"/>
        <w:numPr>
          <w:ilvl w:val="1"/>
          <w:numId w:val="1"/>
        </w:numPr>
      </w:pPr>
      <w:r>
        <w:t>OPRA will continue to collect the issues from our members and share them with the appropriate state agencies</w:t>
      </w:r>
    </w:p>
    <w:p w:rsidR="00F62226" w:rsidRDefault="00057428" w:rsidP="00057428">
      <w:pPr>
        <w:pStyle w:val="ListParagraph"/>
        <w:numPr>
          <w:ilvl w:val="0"/>
          <w:numId w:val="1"/>
        </w:numPr>
      </w:pPr>
      <w:r>
        <w:t>Training for Front-line Managers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Topics</w:t>
      </w:r>
    </w:p>
    <w:p w:rsidR="00057428" w:rsidRDefault="00057428" w:rsidP="00057428">
      <w:pPr>
        <w:pStyle w:val="ListParagraph"/>
        <w:numPr>
          <w:ilvl w:val="2"/>
          <w:numId w:val="1"/>
        </w:numPr>
      </w:pPr>
      <w:r>
        <w:t>Managing conflicts</w:t>
      </w:r>
    </w:p>
    <w:p w:rsidR="00057428" w:rsidRDefault="00057428" w:rsidP="00057428">
      <w:pPr>
        <w:pStyle w:val="ListParagraph"/>
        <w:numPr>
          <w:ilvl w:val="2"/>
          <w:numId w:val="1"/>
        </w:numPr>
      </w:pPr>
      <w:r>
        <w:t>How to follow through</w:t>
      </w:r>
    </w:p>
    <w:p w:rsidR="00057428" w:rsidRDefault="00057428" w:rsidP="00057428">
      <w:pPr>
        <w:pStyle w:val="ListParagraph"/>
        <w:numPr>
          <w:ilvl w:val="2"/>
          <w:numId w:val="1"/>
        </w:numPr>
      </w:pPr>
      <w:r>
        <w:t>Tools on how to be a good manager</w:t>
      </w:r>
    </w:p>
    <w:p w:rsidR="00057428" w:rsidRDefault="00057428" w:rsidP="00057428">
      <w:pPr>
        <w:pStyle w:val="ListParagraph"/>
        <w:numPr>
          <w:ilvl w:val="2"/>
          <w:numId w:val="1"/>
        </w:numPr>
      </w:pPr>
      <w:r>
        <w:t>A challenge to get middle managers to training</w:t>
      </w:r>
    </w:p>
    <w:p w:rsidR="00057428" w:rsidRDefault="00057428" w:rsidP="00057428">
      <w:pPr>
        <w:pStyle w:val="ListParagraph"/>
        <w:numPr>
          <w:ilvl w:val="2"/>
          <w:numId w:val="1"/>
        </w:numPr>
      </w:pPr>
      <w:r>
        <w:t>May have to use brief, on-line resources</w:t>
      </w:r>
    </w:p>
    <w:p w:rsidR="00057428" w:rsidRDefault="00057428" w:rsidP="00057428">
      <w:pPr>
        <w:pStyle w:val="ListParagraph"/>
        <w:numPr>
          <w:ilvl w:val="0"/>
          <w:numId w:val="1"/>
        </w:numPr>
      </w:pPr>
      <w:r>
        <w:t>Possible topics for future meetings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Documentation (what’s wanted vs. what’s needed)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Finding housing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Serving Children (MSY)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Training needs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>How to communicate with SSAs</w:t>
      </w:r>
    </w:p>
    <w:p w:rsidR="00057428" w:rsidRDefault="00057428" w:rsidP="00057428">
      <w:pPr>
        <w:pStyle w:val="ListParagraph"/>
        <w:numPr>
          <w:ilvl w:val="1"/>
          <w:numId w:val="1"/>
        </w:numPr>
      </w:pPr>
      <w:r>
        <w:t xml:space="preserve">Serving challenging people (intense behavioral needs) in the community </w:t>
      </w:r>
    </w:p>
    <w:sectPr w:rsidR="000574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7428" w:rsidRDefault="00057428" w:rsidP="00057428">
      <w:pPr>
        <w:spacing w:after="0" w:line="240" w:lineRule="auto"/>
      </w:pPr>
      <w:r>
        <w:separator/>
      </w:r>
    </w:p>
  </w:endnote>
  <w:endnote w:type="continuationSeparator" w:id="0">
    <w:p w:rsidR="00057428" w:rsidRDefault="00057428" w:rsidP="00057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7428" w:rsidRDefault="00057428" w:rsidP="00057428">
      <w:pPr>
        <w:spacing w:after="0" w:line="240" w:lineRule="auto"/>
      </w:pPr>
      <w:r>
        <w:separator/>
      </w:r>
    </w:p>
  </w:footnote>
  <w:footnote w:type="continuationSeparator" w:id="0">
    <w:p w:rsidR="00057428" w:rsidRDefault="00057428" w:rsidP="00057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7428" w:rsidRDefault="00057428">
    <w:pPr>
      <w:pStyle w:val="Header"/>
    </w:pPr>
    <w:r>
      <w:rPr>
        <w:noProof/>
      </w:rPr>
      <w:drawing>
        <wp:inline distT="0" distB="0" distL="0" distR="0">
          <wp:extent cx="1800225" cy="9810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225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87D76"/>
    <w:multiLevelType w:val="hybridMultilevel"/>
    <w:tmpl w:val="CCA67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60D"/>
    <w:rsid w:val="00057428"/>
    <w:rsid w:val="002E460D"/>
    <w:rsid w:val="00342999"/>
    <w:rsid w:val="00406B21"/>
    <w:rsid w:val="005F79E3"/>
    <w:rsid w:val="009232A8"/>
    <w:rsid w:val="00B5056F"/>
    <w:rsid w:val="00D172C3"/>
    <w:rsid w:val="00F6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4CF752"/>
  <w15:chartTrackingRefBased/>
  <w15:docId w15:val="{DF004ECA-69A1-4694-9195-C70D63BEF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6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05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5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428"/>
  </w:style>
  <w:style w:type="paragraph" w:styleId="Footer">
    <w:name w:val="footer"/>
    <w:basedOn w:val="Normal"/>
    <w:link w:val="FooterChar"/>
    <w:uiPriority w:val="99"/>
    <w:unhideWhenUsed/>
    <w:rsid w:val="000574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4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Hosting Services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Moore</dc:creator>
  <cp:keywords/>
  <dc:description/>
  <cp:lastModifiedBy>Peter Moore</cp:lastModifiedBy>
  <cp:revision>1</cp:revision>
  <dcterms:created xsi:type="dcterms:W3CDTF">2020-02-13T15:34:00Z</dcterms:created>
  <dcterms:modified xsi:type="dcterms:W3CDTF">2020-02-13T17:16:00Z</dcterms:modified>
</cp:coreProperties>
</file>