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76" w:rsidRPr="00301802" w:rsidRDefault="00943476" w:rsidP="00943476">
      <w:pPr>
        <w:jc w:val="center"/>
        <w:rPr>
          <w:rFonts w:ascii="Calibri" w:hAnsi="Calibri"/>
          <w:b/>
        </w:rPr>
      </w:pPr>
      <w:r w:rsidRPr="00301802">
        <w:rPr>
          <w:rFonts w:ascii="Calibri" w:hAnsi="Calibri"/>
          <w:b/>
        </w:rPr>
        <w:t xml:space="preserve">Program Directors Committee                                                                                                                                                                    Thursday, March 13, 2014                                                            </w:t>
      </w:r>
    </w:p>
    <w:p w:rsidR="00943476" w:rsidRDefault="00943476" w:rsidP="00943476">
      <w:pPr>
        <w:jc w:val="center"/>
        <w:rPr>
          <w:rFonts w:ascii="Calibri" w:hAnsi="Calibri"/>
          <w:b/>
        </w:rPr>
      </w:pPr>
      <w:r w:rsidRPr="00301802">
        <w:rPr>
          <w:rFonts w:ascii="Calibri" w:hAnsi="Calibri"/>
          <w:b/>
        </w:rPr>
        <w:t xml:space="preserve">  Meeting Summary</w:t>
      </w:r>
    </w:p>
    <w:p w:rsidR="00301802" w:rsidRPr="00301802" w:rsidRDefault="00301802" w:rsidP="00943476">
      <w:pPr>
        <w:jc w:val="center"/>
        <w:rPr>
          <w:rFonts w:ascii="Calibri" w:hAnsi="Calibri"/>
          <w:b/>
        </w:rPr>
      </w:pPr>
    </w:p>
    <w:p w:rsidR="00943476" w:rsidRPr="001826DA" w:rsidRDefault="00943476" w:rsidP="00943476">
      <w:pPr>
        <w:pStyle w:val="ListParagraph"/>
        <w:numPr>
          <w:ilvl w:val="0"/>
          <w:numId w:val="3"/>
        </w:numPr>
        <w:rPr>
          <w:b/>
          <w:i/>
        </w:rPr>
      </w:pPr>
      <w:r w:rsidRPr="001826DA">
        <w:rPr>
          <w:b/>
        </w:rPr>
        <w:t>Brent Isler, Comp Management, BWC Safety Grants: Three to one match money is available for safety equipment including ceiling lifts, Hoyer lifts, vehicle lifts, bathing equipment and other items. Grant dollars are being allocated quickly. If interested, get your application in ASAP. (handout)</w:t>
      </w:r>
    </w:p>
    <w:p w:rsidR="00943476" w:rsidRPr="001826DA" w:rsidRDefault="00943476" w:rsidP="00943476">
      <w:pPr>
        <w:pStyle w:val="ListParagraph"/>
        <w:ind w:left="360"/>
        <w:rPr>
          <w:b/>
        </w:rPr>
      </w:pPr>
      <w:r w:rsidRPr="001826DA">
        <w:rPr>
          <w:b/>
        </w:rPr>
        <w:t xml:space="preserve"> </w:t>
      </w:r>
    </w:p>
    <w:p w:rsidR="00943476" w:rsidRPr="001826DA" w:rsidRDefault="00943476" w:rsidP="00943476">
      <w:pPr>
        <w:numPr>
          <w:ilvl w:val="0"/>
          <w:numId w:val="3"/>
        </w:numPr>
        <w:rPr>
          <w:rFonts w:ascii="Calibri" w:hAnsi="Calibri"/>
          <w:b/>
          <w:sz w:val="22"/>
          <w:szCs w:val="22"/>
        </w:rPr>
      </w:pPr>
      <w:r w:rsidRPr="001826DA">
        <w:rPr>
          <w:rFonts w:ascii="Calibri" w:hAnsi="Calibri"/>
          <w:b/>
          <w:sz w:val="22"/>
          <w:szCs w:val="22"/>
        </w:rPr>
        <w:t xml:space="preserve">Conference updates and moderating: Committee members signed up to moderate sessions. If you are interested, contact Teri Derry at </w:t>
      </w:r>
      <w:hyperlink r:id="rId9" w:history="1">
        <w:r w:rsidRPr="001826DA">
          <w:rPr>
            <w:rStyle w:val="Hyperlink"/>
            <w:rFonts w:ascii="Calibri" w:hAnsi="Calibri"/>
            <w:b/>
            <w:sz w:val="22"/>
            <w:szCs w:val="22"/>
          </w:rPr>
          <w:t>tderry@opra.org</w:t>
        </w:r>
      </w:hyperlink>
      <w:r w:rsidRPr="001826DA">
        <w:rPr>
          <w:rFonts w:ascii="Calibri" w:hAnsi="Calibri"/>
          <w:b/>
          <w:sz w:val="22"/>
          <w:szCs w:val="22"/>
        </w:rPr>
        <w:t xml:space="preserve"> </w:t>
      </w:r>
    </w:p>
    <w:p w:rsidR="00943476" w:rsidRPr="001826DA" w:rsidRDefault="00943476" w:rsidP="00943476">
      <w:pPr>
        <w:pStyle w:val="ListParagraph"/>
        <w:rPr>
          <w:b/>
        </w:rPr>
      </w:pPr>
    </w:p>
    <w:p w:rsidR="00943476" w:rsidRPr="001826DA" w:rsidRDefault="00943476" w:rsidP="00943476">
      <w:pPr>
        <w:numPr>
          <w:ilvl w:val="0"/>
          <w:numId w:val="3"/>
        </w:numPr>
        <w:rPr>
          <w:rFonts w:ascii="Calibri" w:hAnsi="Calibri"/>
          <w:b/>
          <w:sz w:val="22"/>
          <w:szCs w:val="22"/>
        </w:rPr>
      </w:pPr>
      <w:r w:rsidRPr="001826DA">
        <w:rPr>
          <w:rFonts w:ascii="Calibri" w:hAnsi="Calibri"/>
          <w:b/>
          <w:sz w:val="22"/>
          <w:szCs w:val="22"/>
        </w:rPr>
        <w:t>Lisa Burt, DODD Review, CMO Manager, Office of Provider Standards and Review, On-line Plan of Correction Application: This process is in the beginning stages and completion is probably months away. It is being developed so that POC’s can be posted on-line. Only fully completed reviews will be public. Input is being collected to make the process simple. (handout) OPRA will continue to work with DODD on the development. Volunteers may be needed. More to come.</w:t>
      </w:r>
    </w:p>
    <w:p w:rsidR="00943476" w:rsidRPr="001826DA" w:rsidRDefault="00943476" w:rsidP="00943476">
      <w:pPr>
        <w:pStyle w:val="ListParagraph"/>
        <w:rPr>
          <w:b/>
        </w:rPr>
      </w:pPr>
    </w:p>
    <w:p w:rsidR="00943476" w:rsidRPr="001826DA" w:rsidRDefault="00943476" w:rsidP="00943476">
      <w:pPr>
        <w:numPr>
          <w:ilvl w:val="0"/>
          <w:numId w:val="3"/>
        </w:numPr>
        <w:rPr>
          <w:rFonts w:ascii="Calibri" w:hAnsi="Calibri"/>
          <w:b/>
          <w:sz w:val="22"/>
          <w:szCs w:val="22"/>
        </w:rPr>
      </w:pPr>
      <w:r w:rsidRPr="001826DA">
        <w:rPr>
          <w:rFonts w:ascii="Calibri" w:hAnsi="Calibri"/>
          <w:b/>
          <w:sz w:val="22"/>
          <w:szCs w:val="22"/>
        </w:rPr>
        <w:t>CMS definition of community</w:t>
      </w:r>
      <w:r w:rsidR="001826DA">
        <w:rPr>
          <w:rFonts w:ascii="Calibri" w:hAnsi="Calibri"/>
          <w:b/>
          <w:sz w:val="22"/>
          <w:szCs w:val="22"/>
        </w:rPr>
        <w:t>: OPRA’s summary documents and questions for CMS were reviewed. Concern expressed that ICF residents will not be able to access services as community day programs expand and develop, due to the Active Treatment rate.</w:t>
      </w:r>
    </w:p>
    <w:p w:rsidR="00943476" w:rsidRPr="001826DA" w:rsidRDefault="00943476" w:rsidP="00943476">
      <w:pPr>
        <w:pStyle w:val="ListParagraph"/>
        <w:rPr>
          <w:b/>
        </w:rPr>
      </w:pPr>
    </w:p>
    <w:p w:rsidR="00943476" w:rsidRPr="001826DA" w:rsidRDefault="00943476" w:rsidP="00943476">
      <w:pPr>
        <w:numPr>
          <w:ilvl w:val="0"/>
          <w:numId w:val="3"/>
        </w:numPr>
        <w:rPr>
          <w:rFonts w:ascii="Calibri" w:hAnsi="Calibri"/>
          <w:b/>
          <w:sz w:val="22"/>
          <w:szCs w:val="22"/>
        </w:rPr>
      </w:pPr>
      <w:r w:rsidRPr="001826DA">
        <w:rPr>
          <w:rFonts w:ascii="Calibri" w:hAnsi="Calibri"/>
          <w:b/>
          <w:sz w:val="22"/>
          <w:szCs w:val="22"/>
        </w:rPr>
        <w:t>S.B. 270</w:t>
      </w:r>
      <w:r w:rsidR="001826DA">
        <w:rPr>
          <w:rFonts w:ascii="Calibri" w:hAnsi="Calibri"/>
          <w:b/>
          <w:sz w:val="22"/>
          <w:szCs w:val="22"/>
        </w:rPr>
        <w:t>: History, language and OPRA’s suggested revisions shared.</w:t>
      </w:r>
    </w:p>
    <w:p w:rsidR="00943476" w:rsidRPr="001826DA" w:rsidRDefault="00943476" w:rsidP="00943476">
      <w:pPr>
        <w:ind w:left="360"/>
        <w:rPr>
          <w:rFonts w:ascii="Calibri" w:hAnsi="Calibri"/>
          <w:b/>
          <w:sz w:val="22"/>
          <w:szCs w:val="22"/>
        </w:rPr>
      </w:pPr>
    </w:p>
    <w:p w:rsidR="001826DA" w:rsidRPr="001826DA" w:rsidRDefault="00943476" w:rsidP="00943476">
      <w:pPr>
        <w:numPr>
          <w:ilvl w:val="0"/>
          <w:numId w:val="3"/>
        </w:numPr>
        <w:rPr>
          <w:rFonts w:ascii="Calibri" w:hAnsi="Calibri"/>
          <w:b/>
          <w:sz w:val="22"/>
          <w:szCs w:val="22"/>
        </w:rPr>
      </w:pPr>
      <w:r w:rsidRPr="001826DA">
        <w:rPr>
          <w:rFonts w:ascii="Calibri" w:hAnsi="Calibri"/>
          <w:b/>
          <w:sz w:val="22"/>
          <w:szCs w:val="22"/>
          <w:u w:val="single"/>
        </w:rPr>
        <w:t>Updates</w:t>
      </w:r>
      <w:r w:rsidR="001826DA">
        <w:rPr>
          <w:rFonts w:ascii="Calibri" w:hAnsi="Calibri"/>
          <w:b/>
          <w:sz w:val="22"/>
          <w:szCs w:val="22"/>
          <w:u w:val="single"/>
        </w:rPr>
        <w:t>:</w:t>
      </w:r>
    </w:p>
    <w:p w:rsidR="001826DA" w:rsidRDefault="00943476" w:rsidP="001826DA">
      <w:pPr>
        <w:ind w:left="360"/>
        <w:rPr>
          <w:rFonts w:ascii="Calibri" w:hAnsi="Calibri"/>
          <w:b/>
          <w:sz w:val="22"/>
          <w:szCs w:val="22"/>
        </w:rPr>
      </w:pPr>
      <w:r w:rsidRPr="001826DA">
        <w:rPr>
          <w:rFonts w:ascii="Calibri" w:hAnsi="Calibri"/>
          <w:b/>
          <w:i/>
          <w:sz w:val="22"/>
          <w:szCs w:val="22"/>
        </w:rPr>
        <w:t>Money Management</w:t>
      </w:r>
      <w:r w:rsidR="001826DA">
        <w:rPr>
          <w:rFonts w:ascii="Calibri" w:hAnsi="Calibri"/>
          <w:b/>
          <w:sz w:val="22"/>
          <w:szCs w:val="22"/>
        </w:rPr>
        <w:t>: OPRA comments on draft rule shared. Please submit comments/concerns on future versions. This rule is a draft and not yet in the clearance process.</w:t>
      </w:r>
    </w:p>
    <w:p w:rsidR="00301802" w:rsidRDefault="00943476" w:rsidP="001826DA">
      <w:pPr>
        <w:ind w:left="345"/>
        <w:rPr>
          <w:rFonts w:ascii="Calibri" w:hAnsi="Calibri"/>
          <w:b/>
          <w:sz w:val="22"/>
          <w:szCs w:val="22"/>
        </w:rPr>
      </w:pPr>
      <w:r w:rsidRPr="001826DA">
        <w:rPr>
          <w:rFonts w:ascii="Calibri" w:hAnsi="Calibri"/>
          <w:b/>
          <w:i/>
          <w:sz w:val="22"/>
          <w:szCs w:val="22"/>
        </w:rPr>
        <w:t>LOC</w:t>
      </w:r>
      <w:r w:rsidR="001826DA">
        <w:rPr>
          <w:rFonts w:ascii="Calibri" w:hAnsi="Calibri"/>
          <w:b/>
          <w:sz w:val="22"/>
          <w:szCs w:val="22"/>
        </w:rPr>
        <w:t>: DODD has the number of pilot review necessary to develop the scoring algorithm and analyze for    MOE issues. This work will take about another month. DODD will then schedule a follow up meeting.</w:t>
      </w:r>
    </w:p>
    <w:p w:rsidR="00301802" w:rsidRDefault="00943476" w:rsidP="001826DA">
      <w:pPr>
        <w:ind w:left="345"/>
        <w:rPr>
          <w:rFonts w:ascii="Calibri" w:hAnsi="Calibri"/>
          <w:b/>
          <w:sz w:val="22"/>
          <w:szCs w:val="22"/>
        </w:rPr>
      </w:pPr>
      <w:r w:rsidRPr="00301802">
        <w:rPr>
          <w:rFonts w:ascii="Calibri" w:hAnsi="Calibri"/>
          <w:b/>
          <w:i/>
          <w:sz w:val="22"/>
          <w:szCs w:val="22"/>
        </w:rPr>
        <w:t>ODH/DODD Streamlining</w:t>
      </w:r>
      <w:r w:rsidR="00301802">
        <w:rPr>
          <w:rFonts w:ascii="Calibri" w:hAnsi="Calibri"/>
          <w:b/>
          <w:sz w:val="22"/>
          <w:szCs w:val="22"/>
        </w:rPr>
        <w:t xml:space="preserve">: </w:t>
      </w:r>
      <w:r w:rsidRPr="001826DA">
        <w:rPr>
          <w:rFonts w:ascii="Calibri" w:hAnsi="Calibri"/>
          <w:b/>
          <w:sz w:val="22"/>
          <w:szCs w:val="22"/>
        </w:rPr>
        <w:t xml:space="preserve"> </w:t>
      </w:r>
      <w:r w:rsidR="00301802">
        <w:rPr>
          <w:rFonts w:ascii="Calibri" w:hAnsi="Calibri"/>
          <w:b/>
          <w:sz w:val="22"/>
          <w:szCs w:val="22"/>
        </w:rPr>
        <w:t>ODH will be taking over licensure reviews in ICF’s. Current timeline is 2 years. There is a stakeholder meeting next week to discuss particulars.</w:t>
      </w:r>
    </w:p>
    <w:p w:rsidR="00301802" w:rsidRDefault="00301802" w:rsidP="001826DA">
      <w:pPr>
        <w:ind w:left="345"/>
        <w:rPr>
          <w:rFonts w:ascii="Calibri" w:hAnsi="Calibri"/>
          <w:b/>
          <w:sz w:val="22"/>
          <w:szCs w:val="22"/>
        </w:rPr>
      </w:pPr>
      <w:r>
        <w:rPr>
          <w:rFonts w:ascii="Calibri" w:hAnsi="Calibri"/>
          <w:b/>
          <w:sz w:val="22"/>
          <w:szCs w:val="22"/>
        </w:rPr>
        <w:t xml:space="preserve"> </w:t>
      </w:r>
      <w:r w:rsidR="00943476" w:rsidRPr="00301802">
        <w:rPr>
          <w:rFonts w:ascii="Calibri" w:hAnsi="Calibri"/>
          <w:b/>
          <w:i/>
          <w:sz w:val="22"/>
          <w:szCs w:val="22"/>
        </w:rPr>
        <w:t>SSA Rule</w:t>
      </w:r>
      <w:r>
        <w:rPr>
          <w:rFonts w:ascii="Calibri" w:hAnsi="Calibri"/>
          <w:b/>
          <w:sz w:val="22"/>
          <w:szCs w:val="22"/>
        </w:rPr>
        <w:t>: DODD training PowerPoint is available on DODD’s website. OPRA is developing training on implementation of new provisions.</w:t>
      </w:r>
    </w:p>
    <w:p w:rsidR="00301802" w:rsidRDefault="00943476" w:rsidP="00301802">
      <w:pPr>
        <w:ind w:left="345"/>
        <w:rPr>
          <w:rFonts w:ascii="Calibri" w:hAnsi="Calibri"/>
          <w:b/>
          <w:sz w:val="22"/>
          <w:szCs w:val="22"/>
        </w:rPr>
      </w:pPr>
      <w:r w:rsidRPr="00301802">
        <w:rPr>
          <w:rFonts w:ascii="Calibri" w:hAnsi="Calibri"/>
          <w:b/>
          <w:i/>
          <w:sz w:val="22"/>
          <w:szCs w:val="22"/>
        </w:rPr>
        <w:t>Behavior Support</w:t>
      </w:r>
      <w:r w:rsidR="00301802">
        <w:rPr>
          <w:rFonts w:ascii="Calibri" w:hAnsi="Calibri"/>
          <w:b/>
          <w:sz w:val="22"/>
          <w:szCs w:val="22"/>
        </w:rPr>
        <w:t>: OPRA’s comments on the latest draft shared. DODD is issuing another version. Please watch your email and provide feedback.</w:t>
      </w:r>
      <w:r w:rsidRPr="001826DA">
        <w:rPr>
          <w:rFonts w:ascii="Calibri" w:hAnsi="Calibri"/>
          <w:b/>
          <w:sz w:val="22"/>
          <w:szCs w:val="22"/>
        </w:rPr>
        <w:t xml:space="preserve"> </w:t>
      </w:r>
    </w:p>
    <w:p w:rsidR="00301802" w:rsidRDefault="00943476" w:rsidP="00301802">
      <w:pPr>
        <w:ind w:left="345"/>
        <w:rPr>
          <w:rFonts w:ascii="Calibri" w:hAnsi="Calibri"/>
          <w:b/>
          <w:sz w:val="22"/>
          <w:szCs w:val="22"/>
        </w:rPr>
      </w:pPr>
      <w:r w:rsidRPr="00301802">
        <w:rPr>
          <w:rFonts w:ascii="Calibri" w:hAnsi="Calibri"/>
          <w:b/>
          <w:i/>
          <w:sz w:val="22"/>
          <w:szCs w:val="22"/>
        </w:rPr>
        <w:t>DODD ICF Committees</w:t>
      </w:r>
      <w:r w:rsidR="00301802">
        <w:rPr>
          <w:rFonts w:ascii="Calibri" w:hAnsi="Calibri"/>
          <w:b/>
          <w:sz w:val="22"/>
          <w:szCs w:val="22"/>
        </w:rPr>
        <w:t>: The reimbursement group is working on ceilings/rate setting. CPE is discussing feasibility.</w:t>
      </w:r>
    </w:p>
    <w:p w:rsidR="00943476" w:rsidRPr="00301802" w:rsidRDefault="00943476" w:rsidP="00301802">
      <w:pPr>
        <w:ind w:left="345"/>
        <w:rPr>
          <w:rFonts w:ascii="Calibri" w:hAnsi="Calibri"/>
          <w:b/>
          <w:sz w:val="22"/>
          <w:szCs w:val="22"/>
        </w:rPr>
      </w:pPr>
      <w:r w:rsidRPr="001826DA">
        <w:rPr>
          <w:rFonts w:ascii="Calibri" w:hAnsi="Calibri"/>
          <w:b/>
          <w:sz w:val="22"/>
          <w:szCs w:val="22"/>
        </w:rPr>
        <w:t xml:space="preserve"> </w:t>
      </w:r>
      <w:r w:rsidR="00301802">
        <w:rPr>
          <w:rFonts w:ascii="Calibri" w:hAnsi="Calibri"/>
          <w:b/>
          <w:i/>
          <w:sz w:val="22"/>
          <w:szCs w:val="22"/>
        </w:rPr>
        <w:t>OPRA concerns</w:t>
      </w:r>
      <w:r w:rsidR="00301802">
        <w:rPr>
          <w:rFonts w:ascii="Calibri" w:hAnsi="Calibri"/>
          <w:b/>
          <w:sz w:val="22"/>
          <w:szCs w:val="22"/>
        </w:rPr>
        <w:t>: OPRA’s list was shared and feedback received.</w:t>
      </w:r>
    </w:p>
    <w:p w:rsidR="00943476" w:rsidRPr="001826DA" w:rsidRDefault="00943476" w:rsidP="00943476">
      <w:pPr>
        <w:pStyle w:val="ListParagraph"/>
        <w:rPr>
          <w:b/>
        </w:rPr>
      </w:pPr>
    </w:p>
    <w:p w:rsidR="00943476" w:rsidRPr="001826DA" w:rsidRDefault="00943476" w:rsidP="00943476">
      <w:pPr>
        <w:numPr>
          <w:ilvl w:val="0"/>
          <w:numId w:val="3"/>
        </w:numPr>
        <w:rPr>
          <w:rFonts w:ascii="Calibri" w:hAnsi="Calibri"/>
          <w:b/>
          <w:sz w:val="22"/>
          <w:szCs w:val="22"/>
        </w:rPr>
      </w:pPr>
      <w:r w:rsidRPr="001826DA">
        <w:rPr>
          <w:rFonts w:ascii="Calibri" w:hAnsi="Calibri"/>
          <w:b/>
          <w:sz w:val="22"/>
          <w:szCs w:val="22"/>
        </w:rPr>
        <w:t>Surveys</w:t>
      </w:r>
      <w:r w:rsidR="00301802">
        <w:rPr>
          <w:rFonts w:ascii="Calibri" w:hAnsi="Calibri"/>
          <w:b/>
          <w:sz w:val="22"/>
          <w:szCs w:val="22"/>
        </w:rPr>
        <w:t>: The new licensure process is going well. Having the needed information ready to go at the time of the survey is saving a lot of time.</w:t>
      </w:r>
    </w:p>
    <w:p w:rsidR="00943476" w:rsidRPr="001826DA" w:rsidRDefault="00943476" w:rsidP="00943476">
      <w:pPr>
        <w:pStyle w:val="ListParagraph"/>
        <w:rPr>
          <w:b/>
        </w:rPr>
      </w:pPr>
    </w:p>
    <w:p w:rsidR="00943476" w:rsidRPr="001826DA" w:rsidRDefault="00943476" w:rsidP="00943476">
      <w:pPr>
        <w:rPr>
          <w:rFonts w:ascii="Calibri" w:hAnsi="Calibri"/>
          <w:b/>
          <w:sz w:val="22"/>
          <w:szCs w:val="22"/>
        </w:rPr>
      </w:pPr>
    </w:p>
    <w:p w:rsidR="00943476" w:rsidRPr="001826DA" w:rsidRDefault="00943476" w:rsidP="00943476">
      <w:pPr>
        <w:jc w:val="center"/>
        <w:rPr>
          <w:rFonts w:ascii="Calibri" w:hAnsi="Calibri"/>
          <w:b/>
          <w:sz w:val="22"/>
          <w:szCs w:val="22"/>
        </w:rPr>
      </w:pPr>
      <w:r w:rsidRPr="001826DA">
        <w:rPr>
          <w:rFonts w:ascii="Calibri" w:hAnsi="Calibri"/>
          <w:b/>
          <w:sz w:val="22"/>
          <w:szCs w:val="22"/>
        </w:rPr>
        <w:t>The next Program Directors Committee meeting is May 8th, 2014</w:t>
      </w:r>
    </w:p>
    <w:p w:rsidR="00943476" w:rsidRPr="006A6D9A" w:rsidRDefault="00943476" w:rsidP="00943476">
      <w:pPr>
        <w:pStyle w:val="ListParagraph"/>
        <w:rPr>
          <w:b/>
          <w:sz w:val="28"/>
          <w:szCs w:val="28"/>
        </w:rPr>
      </w:pPr>
    </w:p>
    <w:p w:rsidR="00AE2600" w:rsidRDefault="00AE2600" w:rsidP="00730CE0">
      <w:pPr>
        <w:rPr>
          <w:rFonts w:asciiTheme="majorHAnsi" w:hAnsiTheme="majorHAnsi"/>
        </w:rPr>
      </w:pPr>
    </w:p>
    <w:sectPr w:rsidR="00AE2600" w:rsidSect="00713CCE">
      <w:headerReference w:type="first" r:id="rId10"/>
      <w:footerReference w:type="first" r:id="rId11"/>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D4" w:rsidRDefault="00A85FD4" w:rsidP="005A650E">
      <w:r>
        <w:separator/>
      </w:r>
    </w:p>
  </w:endnote>
  <w:endnote w:type="continuationSeparator" w:id="0">
    <w:p w:rsidR="00A85FD4" w:rsidRDefault="00A85FD4"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02" w:rsidRPr="008238BF" w:rsidRDefault="00301802"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D4" w:rsidRDefault="00A85FD4" w:rsidP="005A650E">
      <w:r>
        <w:separator/>
      </w:r>
    </w:p>
  </w:footnote>
  <w:footnote w:type="continuationSeparator" w:id="0">
    <w:p w:rsidR="00A85FD4" w:rsidRDefault="00A85FD4"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02" w:rsidRDefault="00301802" w:rsidP="00713CCE">
    <w:r>
      <w:rPr>
        <w:noProof/>
      </w:rPr>
      <w:drawing>
        <wp:anchor distT="0" distB="0" distL="114300" distR="114300" simplePos="0" relativeHeight="251658240" behindDoc="1" locked="0" layoutInCell="1" allowOverlap="1" wp14:anchorId="26CA2C45" wp14:editId="35111E5F">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A5C83"/>
    <w:rsid w:val="000B7E61"/>
    <w:rsid w:val="000E124F"/>
    <w:rsid w:val="000F6040"/>
    <w:rsid w:val="00101791"/>
    <w:rsid w:val="001100B0"/>
    <w:rsid w:val="001456BA"/>
    <w:rsid w:val="001619FA"/>
    <w:rsid w:val="001826DA"/>
    <w:rsid w:val="001914E3"/>
    <w:rsid w:val="001B09DF"/>
    <w:rsid w:val="001B57E7"/>
    <w:rsid w:val="001C3EEA"/>
    <w:rsid w:val="001E3D6F"/>
    <w:rsid w:val="00200343"/>
    <w:rsid w:val="002014B3"/>
    <w:rsid w:val="00247DA3"/>
    <w:rsid w:val="00283177"/>
    <w:rsid w:val="0029531D"/>
    <w:rsid w:val="002F347D"/>
    <w:rsid w:val="00301802"/>
    <w:rsid w:val="00303D3F"/>
    <w:rsid w:val="003639DB"/>
    <w:rsid w:val="00385179"/>
    <w:rsid w:val="003C2CE1"/>
    <w:rsid w:val="003C3841"/>
    <w:rsid w:val="003E1C26"/>
    <w:rsid w:val="0040492C"/>
    <w:rsid w:val="00444A8A"/>
    <w:rsid w:val="00454DDC"/>
    <w:rsid w:val="0046026C"/>
    <w:rsid w:val="00464D5E"/>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39C1"/>
    <w:rsid w:val="00713CCE"/>
    <w:rsid w:val="00717D88"/>
    <w:rsid w:val="00730CE0"/>
    <w:rsid w:val="007662EB"/>
    <w:rsid w:val="00770673"/>
    <w:rsid w:val="00780CAB"/>
    <w:rsid w:val="007B4A54"/>
    <w:rsid w:val="007C0412"/>
    <w:rsid w:val="007E6501"/>
    <w:rsid w:val="008238BF"/>
    <w:rsid w:val="00863A64"/>
    <w:rsid w:val="008A3B3A"/>
    <w:rsid w:val="00900AC3"/>
    <w:rsid w:val="0091691A"/>
    <w:rsid w:val="00922E4E"/>
    <w:rsid w:val="00937917"/>
    <w:rsid w:val="00943476"/>
    <w:rsid w:val="009A4474"/>
    <w:rsid w:val="009F0B6A"/>
    <w:rsid w:val="009F538A"/>
    <w:rsid w:val="00A074CE"/>
    <w:rsid w:val="00A114B0"/>
    <w:rsid w:val="00A137F9"/>
    <w:rsid w:val="00A15B04"/>
    <w:rsid w:val="00A85FD4"/>
    <w:rsid w:val="00A93673"/>
    <w:rsid w:val="00AC1659"/>
    <w:rsid w:val="00AE2600"/>
    <w:rsid w:val="00B3482D"/>
    <w:rsid w:val="00B42262"/>
    <w:rsid w:val="00B5477B"/>
    <w:rsid w:val="00B62FA4"/>
    <w:rsid w:val="00B848A7"/>
    <w:rsid w:val="00B961AB"/>
    <w:rsid w:val="00BD05AB"/>
    <w:rsid w:val="00BD1332"/>
    <w:rsid w:val="00BD536B"/>
    <w:rsid w:val="00C05E7C"/>
    <w:rsid w:val="00C27D04"/>
    <w:rsid w:val="00D3756C"/>
    <w:rsid w:val="00D56A8F"/>
    <w:rsid w:val="00DA1DA2"/>
    <w:rsid w:val="00DF4C96"/>
    <w:rsid w:val="00E47BB2"/>
    <w:rsid w:val="00E47FD9"/>
    <w:rsid w:val="00E56023"/>
    <w:rsid w:val="00EA5A95"/>
    <w:rsid w:val="00ED0A06"/>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derry@o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05C5-AC3B-475C-839D-1B4E8527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2</cp:revision>
  <cp:lastPrinted>2014-03-13T20:28:00Z</cp:lastPrinted>
  <dcterms:created xsi:type="dcterms:W3CDTF">2014-03-13T20:10:00Z</dcterms:created>
  <dcterms:modified xsi:type="dcterms:W3CDTF">2014-03-13T20:10:00Z</dcterms:modified>
</cp:coreProperties>
</file>