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22" w:rsidRPr="00755AB3" w:rsidRDefault="006A3022" w:rsidP="006A3022">
      <w:pPr>
        <w:jc w:val="center"/>
        <w:rPr>
          <w:rFonts w:ascii="Calibri" w:hAnsi="Calibri"/>
          <w:b/>
          <w:sz w:val="40"/>
        </w:rPr>
      </w:pPr>
      <w:r w:rsidRPr="00755AB3">
        <w:rPr>
          <w:rFonts w:ascii="Calibri" w:hAnsi="Calibri"/>
          <w:b/>
          <w:sz w:val="32"/>
          <w:szCs w:val="32"/>
        </w:rPr>
        <w:t xml:space="preserve">Program Directors </w:t>
      </w:r>
      <w:r>
        <w:rPr>
          <w:rFonts w:ascii="Calibri" w:hAnsi="Calibri"/>
          <w:b/>
          <w:sz w:val="32"/>
          <w:szCs w:val="32"/>
        </w:rPr>
        <w:t>Committee Meeting Summary</w:t>
      </w:r>
      <w:r w:rsidRPr="00755AB3">
        <w:rPr>
          <w:rFonts w:ascii="Calibri" w:hAnsi="Calibri"/>
          <w:b/>
          <w:sz w:val="32"/>
          <w:szCs w:val="32"/>
        </w:rPr>
        <w:t xml:space="preserve">                                                                                                                                                                   Thursday, December 13, 2012                                                              </w:t>
      </w:r>
    </w:p>
    <w:p w:rsidR="006A3022" w:rsidRPr="00755AB3" w:rsidRDefault="006A3022" w:rsidP="006A3022">
      <w:pPr>
        <w:rPr>
          <w:rFonts w:ascii="Calibri" w:hAnsi="Calibri"/>
          <w:b/>
          <w:color w:val="4F81BD"/>
          <w:sz w:val="22"/>
          <w:szCs w:val="22"/>
        </w:rPr>
      </w:pPr>
    </w:p>
    <w:p w:rsidR="006A3022" w:rsidRPr="00755AB3" w:rsidRDefault="006A3022" w:rsidP="006A3022">
      <w:pPr>
        <w:rPr>
          <w:rFonts w:ascii="Calibri" w:hAnsi="Calibri"/>
          <w:b/>
          <w:color w:val="4F81BD"/>
          <w:sz w:val="22"/>
          <w:szCs w:val="22"/>
        </w:rPr>
      </w:pPr>
    </w:p>
    <w:p w:rsidR="006A3022" w:rsidRPr="00755AB3" w:rsidRDefault="006A3022" w:rsidP="006A3022">
      <w:pPr>
        <w:rPr>
          <w:rFonts w:ascii="Calibri" w:hAnsi="Calibri"/>
          <w:b/>
          <w:sz w:val="20"/>
          <w:szCs w:val="20"/>
        </w:rPr>
      </w:pPr>
    </w:p>
    <w:p w:rsidR="006A3022" w:rsidRPr="00A34092" w:rsidRDefault="006A3022" w:rsidP="006A3022">
      <w:pPr>
        <w:numPr>
          <w:ilvl w:val="0"/>
          <w:numId w:val="3"/>
        </w:numPr>
        <w:rPr>
          <w:rFonts w:ascii="Calibri" w:hAnsi="Calibri"/>
        </w:rPr>
      </w:pPr>
      <w:r w:rsidRPr="00A34092">
        <w:rPr>
          <w:rFonts w:ascii="Calibri" w:hAnsi="Calibri"/>
        </w:rPr>
        <w:t>Ginnie Whisman, Susan Arnoczky and Brent Baer, DODD presented information and answered questions on the IAF re-basing process</w:t>
      </w:r>
      <w:r>
        <w:rPr>
          <w:rFonts w:ascii="Calibri" w:hAnsi="Calibri"/>
        </w:rPr>
        <w:t xml:space="preserve"> (handout)</w:t>
      </w:r>
      <w:r w:rsidRPr="00A34092">
        <w:rPr>
          <w:rFonts w:ascii="Calibri" w:hAnsi="Calibri"/>
        </w:rPr>
        <w:t xml:space="preserve">. Some highlights include:  </w:t>
      </w:r>
    </w:p>
    <w:p w:rsidR="006A3022" w:rsidRPr="00A34092" w:rsidRDefault="006A3022" w:rsidP="006A3022">
      <w:pPr>
        <w:ind w:left="360"/>
        <w:rPr>
          <w:rFonts w:ascii="Calibri" w:hAnsi="Calibri"/>
          <w:i/>
        </w:rPr>
      </w:pPr>
      <w:r w:rsidRPr="00A34092">
        <w:rPr>
          <w:rFonts w:ascii="Calibri" w:hAnsi="Calibri"/>
          <w:i/>
        </w:rPr>
        <w:t>DODD will not be conducting any day program observations</w:t>
      </w:r>
      <w:r>
        <w:rPr>
          <w:rFonts w:ascii="Calibri" w:hAnsi="Calibri"/>
          <w:i/>
        </w:rPr>
        <w:t xml:space="preserve">. They will observe one mealtime and one med pass. They want to find the information necessary to complete the assessment so that it truly reflects resident need. They may ask for additional information or clarification on some items. There will be dialogue, but not negotiation. DODD staff have been trained on the IAF, but have no information about how scoring relates to funding. Nor do they know which questions are the trigger questions. There will be a 2 week notice of DODD’s arrival. Weather may dictate a shorter notification period, but they will be flexible and work with the provider to find the best time for the facility. They will reschedule if Medicaid surveyors arrive during the IAF work. If an agency has one QIDP covering scattered sites, let DODD know so that they can schedule in a way that works for your staff. One Q cannot be in 2 places. The official assessment period will be the three months prior to DODD’s arrival date. They may ask for information going back 12 months in some situations. The agency will be </w:t>
      </w:r>
      <w:r w:rsidR="007A3B6C">
        <w:rPr>
          <w:rFonts w:ascii="Calibri" w:hAnsi="Calibri"/>
          <w:i/>
        </w:rPr>
        <w:t xml:space="preserve">provided </w:t>
      </w:r>
      <w:r>
        <w:rPr>
          <w:rFonts w:ascii="Calibri" w:hAnsi="Calibri"/>
          <w:i/>
        </w:rPr>
        <w:t xml:space="preserve">the score sheets at exit. They may make copies to keep. The official letter from DODD will be sent from Debbie Jenkins following the exit. It is after receipt of this letter that an agency may file for reconsideration. If at any time during the review, you feel like there are issues (it’s getting off track) call Ginnie, Susan or Brent. </w:t>
      </w:r>
      <w:r w:rsidRPr="009363F9">
        <w:rPr>
          <w:rFonts w:ascii="Calibri" w:hAnsi="Calibri"/>
        </w:rPr>
        <w:t>(contact information in handout.)</w:t>
      </w:r>
    </w:p>
    <w:p w:rsidR="006A3022" w:rsidRPr="00A34092" w:rsidRDefault="006A3022" w:rsidP="006A3022">
      <w:pPr>
        <w:ind w:left="360"/>
        <w:rPr>
          <w:rFonts w:ascii="Calibri" w:hAnsi="Calibri"/>
          <w:sz w:val="28"/>
          <w:szCs w:val="28"/>
        </w:rPr>
      </w:pPr>
    </w:p>
    <w:p w:rsidR="006A3022" w:rsidRDefault="006A3022" w:rsidP="006A3022">
      <w:pPr>
        <w:numPr>
          <w:ilvl w:val="0"/>
          <w:numId w:val="3"/>
        </w:numPr>
        <w:rPr>
          <w:rFonts w:ascii="Calibri" w:hAnsi="Calibri"/>
        </w:rPr>
      </w:pPr>
      <w:r w:rsidRPr="00A34092">
        <w:rPr>
          <w:rFonts w:ascii="Calibri" w:hAnsi="Calibri"/>
        </w:rPr>
        <w:t xml:space="preserve">Quick Updates: </w:t>
      </w:r>
    </w:p>
    <w:p w:rsidR="006A3022" w:rsidRDefault="006A3022" w:rsidP="006A3022">
      <w:pPr>
        <w:ind w:left="360"/>
        <w:rPr>
          <w:rFonts w:ascii="Calibri" w:hAnsi="Calibri"/>
        </w:rPr>
      </w:pPr>
      <w:r w:rsidRPr="009363F9">
        <w:rPr>
          <w:rFonts w:ascii="Calibri" w:hAnsi="Calibri"/>
          <w:u w:val="single"/>
        </w:rPr>
        <w:t>Money Management</w:t>
      </w:r>
      <w:r>
        <w:rPr>
          <w:rFonts w:ascii="Calibri" w:hAnsi="Calibri"/>
        </w:rPr>
        <w:t>: DODD is re-convening the rule writing process. They have reviewed our documents and are supportive of the direction. The Money Management work group will be</w:t>
      </w:r>
      <w:r w:rsidRPr="00A34092">
        <w:rPr>
          <w:rFonts w:ascii="Calibri" w:hAnsi="Calibri"/>
        </w:rPr>
        <w:t xml:space="preserve"> </w:t>
      </w:r>
      <w:r>
        <w:rPr>
          <w:rFonts w:ascii="Calibri" w:hAnsi="Calibri"/>
        </w:rPr>
        <w:t>selecting representatives for this group later today.</w:t>
      </w:r>
    </w:p>
    <w:p w:rsidR="006A3022" w:rsidRDefault="006A3022" w:rsidP="006A3022">
      <w:pPr>
        <w:ind w:left="360"/>
        <w:rPr>
          <w:rFonts w:ascii="Calibri" w:hAnsi="Calibri"/>
        </w:rPr>
      </w:pPr>
      <w:r w:rsidRPr="009363F9">
        <w:rPr>
          <w:rFonts w:ascii="Calibri" w:hAnsi="Calibri"/>
          <w:u w:val="single"/>
        </w:rPr>
        <w:t>QA</w:t>
      </w:r>
      <w:r>
        <w:rPr>
          <w:rFonts w:ascii="Calibri" w:hAnsi="Calibri"/>
        </w:rPr>
        <w:t xml:space="preserve">: </w:t>
      </w:r>
      <w:r w:rsidRPr="00A34092">
        <w:rPr>
          <w:rFonts w:ascii="Calibri" w:hAnsi="Calibri"/>
        </w:rPr>
        <w:t xml:space="preserve"> </w:t>
      </w:r>
      <w:r>
        <w:rPr>
          <w:rFonts w:ascii="Calibri" w:hAnsi="Calibri"/>
        </w:rPr>
        <w:t>The QA and Provider Compliance rules were shared (handout). There is a hearing on January 7. Please get any feedback to Anita or Jeff. The next step with QA is to incorporate nursing QA’s into Compliance reviews. OPRA and DODD have had the first meeting on this. DODD is evaluating statute changes necessary for this to occur.</w:t>
      </w:r>
    </w:p>
    <w:p w:rsidR="006A3022" w:rsidRDefault="006A3022" w:rsidP="006A3022">
      <w:pPr>
        <w:ind w:left="360"/>
        <w:rPr>
          <w:rFonts w:ascii="Calibri" w:hAnsi="Calibri"/>
        </w:rPr>
      </w:pPr>
      <w:r w:rsidRPr="00981BF3">
        <w:rPr>
          <w:rFonts w:ascii="Calibri" w:hAnsi="Calibri"/>
          <w:u w:val="single"/>
        </w:rPr>
        <w:lastRenderedPageBreak/>
        <w:t>ODH/DODD Streamlining</w:t>
      </w:r>
      <w:r>
        <w:rPr>
          <w:rFonts w:ascii="Calibri" w:hAnsi="Calibri"/>
        </w:rPr>
        <w:t xml:space="preserve">: </w:t>
      </w:r>
      <w:r w:rsidRPr="00A34092">
        <w:rPr>
          <w:rFonts w:ascii="Calibri" w:hAnsi="Calibri"/>
        </w:rPr>
        <w:t xml:space="preserve"> </w:t>
      </w:r>
      <w:r>
        <w:rPr>
          <w:rFonts w:ascii="Calibri" w:hAnsi="Calibri"/>
        </w:rPr>
        <w:t>(handout) ODH and DODD are holding a “Table Top” exercise to determine how to efficiently conduct surveys. The goal of this exercise is to have both agencies conduct the survey, with each taking a different focus. There will be one exit, one POC and one follow up.</w:t>
      </w:r>
    </w:p>
    <w:p w:rsidR="006A3022" w:rsidRPr="00A34092" w:rsidRDefault="006A3022" w:rsidP="006A3022">
      <w:pPr>
        <w:ind w:left="360"/>
        <w:rPr>
          <w:rFonts w:ascii="Calibri" w:hAnsi="Calibri"/>
        </w:rPr>
      </w:pPr>
      <w:r w:rsidRPr="00981BF3">
        <w:rPr>
          <w:rFonts w:ascii="Calibri" w:hAnsi="Calibri"/>
          <w:u w:val="single"/>
        </w:rPr>
        <w:t>Clinical Coordination Concept Paper</w:t>
      </w:r>
      <w:r>
        <w:rPr>
          <w:rFonts w:ascii="Calibri" w:hAnsi="Calibri"/>
        </w:rPr>
        <w:t>: This has been reviewed by DODD. They don’t feel they can get the support of JFS and are examining other approved CMS services for an alternative approach.</w:t>
      </w:r>
    </w:p>
    <w:p w:rsidR="006A3022" w:rsidRPr="00A34092" w:rsidRDefault="006A3022" w:rsidP="006A3022">
      <w:pPr>
        <w:pStyle w:val="ListParagraph"/>
      </w:pPr>
    </w:p>
    <w:p w:rsidR="006A3022" w:rsidRPr="00A34092" w:rsidRDefault="006A3022" w:rsidP="006A3022">
      <w:pPr>
        <w:numPr>
          <w:ilvl w:val="0"/>
          <w:numId w:val="3"/>
        </w:numPr>
        <w:rPr>
          <w:rFonts w:ascii="Calibri" w:hAnsi="Calibri"/>
        </w:rPr>
      </w:pPr>
      <w:r w:rsidRPr="00981BF3">
        <w:rPr>
          <w:rFonts w:ascii="Calibri" w:hAnsi="Calibri"/>
          <w:u w:val="single"/>
        </w:rPr>
        <w:t>Surveys</w:t>
      </w:r>
      <w:r>
        <w:rPr>
          <w:rFonts w:ascii="Calibri" w:hAnsi="Calibri"/>
        </w:rPr>
        <w:t>: The committee reports that surveyors are arriving much later than expected and are asking for much more detailed POC’s. They are not scheduling follow up visits.</w:t>
      </w:r>
    </w:p>
    <w:p w:rsidR="006A3022" w:rsidRPr="00A34092" w:rsidRDefault="006A3022" w:rsidP="006A3022">
      <w:pPr>
        <w:pStyle w:val="ListParagraph"/>
      </w:pPr>
    </w:p>
    <w:p w:rsidR="006A3022" w:rsidRPr="00A34092" w:rsidRDefault="006A3022" w:rsidP="006A3022">
      <w:pPr>
        <w:numPr>
          <w:ilvl w:val="0"/>
          <w:numId w:val="3"/>
        </w:numPr>
        <w:rPr>
          <w:rFonts w:ascii="Calibri" w:hAnsi="Calibri"/>
        </w:rPr>
      </w:pPr>
      <w:r w:rsidRPr="00A34092">
        <w:rPr>
          <w:rFonts w:ascii="Calibri" w:hAnsi="Calibri"/>
        </w:rPr>
        <w:t>Future Meeting Topics</w:t>
      </w:r>
      <w:r>
        <w:rPr>
          <w:rFonts w:ascii="Calibri" w:hAnsi="Calibri"/>
        </w:rPr>
        <w:t>: Chuck Davis, DODD will be attending our January meeting to discuss the new MUI rule.</w:t>
      </w:r>
    </w:p>
    <w:p w:rsidR="006A3022" w:rsidRPr="00A34092" w:rsidRDefault="006A3022" w:rsidP="006A3022">
      <w:pPr>
        <w:pStyle w:val="ListParagraph"/>
      </w:pPr>
    </w:p>
    <w:p w:rsidR="006A3022" w:rsidRPr="00A34092" w:rsidRDefault="006A3022" w:rsidP="006A3022">
      <w:pPr>
        <w:rPr>
          <w:rFonts w:ascii="Calibri" w:hAnsi="Calibri"/>
        </w:rPr>
      </w:pPr>
    </w:p>
    <w:p w:rsidR="006A3022" w:rsidRPr="00A34092" w:rsidRDefault="006A3022" w:rsidP="006A3022">
      <w:pPr>
        <w:rPr>
          <w:rFonts w:ascii="Calibri" w:hAnsi="Calibri"/>
        </w:rPr>
      </w:pPr>
    </w:p>
    <w:p w:rsidR="006A3022" w:rsidRPr="00A34092" w:rsidRDefault="006A3022" w:rsidP="006A3022">
      <w:pPr>
        <w:jc w:val="center"/>
        <w:rPr>
          <w:rFonts w:ascii="Calibri" w:hAnsi="Calibri"/>
        </w:rPr>
      </w:pPr>
      <w:r w:rsidRPr="00A34092">
        <w:rPr>
          <w:rFonts w:ascii="Calibri" w:hAnsi="Calibri"/>
        </w:rPr>
        <w:t>The Next Program Directors meeting will be on January 10</w:t>
      </w:r>
      <w:r w:rsidRPr="00A34092">
        <w:rPr>
          <w:rFonts w:ascii="Calibri" w:hAnsi="Calibri"/>
          <w:vertAlign w:val="superscript"/>
        </w:rPr>
        <w:t>th</w:t>
      </w:r>
    </w:p>
    <w:p w:rsidR="006A3022" w:rsidRPr="00755AB3" w:rsidRDefault="006A3022" w:rsidP="006A3022">
      <w:pPr>
        <w:rPr>
          <w:rFonts w:ascii="Calibri" w:hAnsi="Calibri"/>
          <w:b/>
          <w:sz w:val="36"/>
        </w:rPr>
      </w:pPr>
    </w:p>
    <w:p w:rsidR="006A3022" w:rsidRPr="00755AB3" w:rsidRDefault="006A3022" w:rsidP="006A3022">
      <w:pPr>
        <w:rPr>
          <w:rFonts w:ascii="Calibri" w:hAnsi="Calibri"/>
          <w:b/>
          <w:sz w:val="36"/>
        </w:rPr>
      </w:pPr>
    </w:p>
    <w:p w:rsidR="006A3022" w:rsidRPr="002A610E" w:rsidRDefault="006A3022" w:rsidP="006A3022">
      <w:pPr>
        <w:rPr>
          <w:b/>
          <w:sz w:val="32"/>
          <w:szCs w:val="32"/>
        </w:rPr>
      </w:pPr>
    </w:p>
    <w:p w:rsidR="006A3022" w:rsidRPr="004A2E53" w:rsidRDefault="006A3022" w:rsidP="006A3022">
      <w:pPr>
        <w:rPr>
          <w:b/>
          <w:sz w:val="36"/>
        </w:rPr>
      </w:pPr>
    </w:p>
    <w:p w:rsidR="006A3022" w:rsidRPr="00C343D4" w:rsidRDefault="006A3022" w:rsidP="006A3022">
      <w:pPr>
        <w:ind w:left="360"/>
        <w:rPr>
          <w:b/>
          <w:sz w:val="32"/>
          <w:szCs w:val="32"/>
          <w:u w:val="single"/>
        </w:rPr>
      </w:pPr>
    </w:p>
    <w:p w:rsidR="00A15B04" w:rsidRPr="006A3022" w:rsidRDefault="00A15B04" w:rsidP="006A3022"/>
    <w:sectPr w:rsidR="00A15B04" w:rsidRPr="006A3022" w:rsidSect="00571835">
      <w:headerReference w:type="first" r:id="rId8"/>
      <w:footerReference w:type="first" r:id="rId9"/>
      <w:pgSz w:w="12240" w:h="15840" w:code="1"/>
      <w:pgMar w:top="3150" w:right="1800" w:bottom="1440" w:left="180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2D" w:rsidRDefault="00B3482D" w:rsidP="005A650E">
      <w:r>
        <w:separator/>
      </w:r>
    </w:p>
  </w:endnote>
  <w:endnote w:type="continuationSeparator" w:id="0">
    <w:p w:rsidR="00B3482D" w:rsidRDefault="00B3482D" w:rsidP="005A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2D" w:rsidRPr="008238BF" w:rsidRDefault="00B3482D"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2D" w:rsidRDefault="00B3482D" w:rsidP="005A650E">
      <w:r>
        <w:separator/>
      </w:r>
    </w:p>
  </w:footnote>
  <w:footnote w:type="continuationSeparator" w:id="0">
    <w:p w:rsidR="00B3482D" w:rsidRDefault="00B3482D" w:rsidP="005A6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2D" w:rsidRDefault="00B3482D" w:rsidP="00C05E7C">
    <w:pPr>
      <w:ind w:left="-1440"/>
    </w:pPr>
    <w:r w:rsidRPr="00B848A7">
      <w:rPr>
        <w:noProof/>
      </w:rPr>
      <w:drawing>
        <wp:anchor distT="0" distB="0" distL="114300" distR="114300" simplePos="0" relativeHeight="251664384" behindDoc="0" locked="0" layoutInCell="1" allowOverlap="1">
          <wp:simplePos x="0" y="0"/>
          <wp:positionH relativeFrom="page">
            <wp:posOffset>228600</wp:posOffset>
          </wp:positionH>
          <wp:positionV relativeFrom="page">
            <wp:posOffset>914400</wp:posOffset>
          </wp:positionV>
          <wp:extent cx="1638300" cy="904875"/>
          <wp:effectExtent l="19050" t="0" r="0" b="0"/>
          <wp:wrapSquare wrapText="bothSides"/>
          <wp:docPr id="9"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32D4"/>
    <w:multiLevelType w:val="hybridMultilevel"/>
    <w:tmpl w:val="3890715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5A650E"/>
    <w:rsid w:val="000B7E61"/>
    <w:rsid w:val="000E124F"/>
    <w:rsid w:val="000F6040"/>
    <w:rsid w:val="001100B0"/>
    <w:rsid w:val="001456BA"/>
    <w:rsid w:val="001914E3"/>
    <w:rsid w:val="001B09DF"/>
    <w:rsid w:val="001B57E7"/>
    <w:rsid w:val="002014B3"/>
    <w:rsid w:val="00283177"/>
    <w:rsid w:val="002F347D"/>
    <w:rsid w:val="003639DB"/>
    <w:rsid w:val="003C3841"/>
    <w:rsid w:val="003E1C26"/>
    <w:rsid w:val="0040492C"/>
    <w:rsid w:val="00444A8A"/>
    <w:rsid w:val="00454DDC"/>
    <w:rsid w:val="00464D5E"/>
    <w:rsid w:val="004834FE"/>
    <w:rsid w:val="00493153"/>
    <w:rsid w:val="00495801"/>
    <w:rsid w:val="004C5E85"/>
    <w:rsid w:val="004D2FAD"/>
    <w:rsid w:val="004D4D80"/>
    <w:rsid w:val="005367AB"/>
    <w:rsid w:val="00560E1D"/>
    <w:rsid w:val="00571835"/>
    <w:rsid w:val="00575823"/>
    <w:rsid w:val="00590433"/>
    <w:rsid w:val="005A650E"/>
    <w:rsid w:val="005D65F4"/>
    <w:rsid w:val="00606CF7"/>
    <w:rsid w:val="00632600"/>
    <w:rsid w:val="00634351"/>
    <w:rsid w:val="00644D8E"/>
    <w:rsid w:val="006600E1"/>
    <w:rsid w:val="006A3022"/>
    <w:rsid w:val="006D39C1"/>
    <w:rsid w:val="00730CE0"/>
    <w:rsid w:val="00770673"/>
    <w:rsid w:val="00780CAB"/>
    <w:rsid w:val="007A3B6C"/>
    <w:rsid w:val="007B4A54"/>
    <w:rsid w:val="007E6501"/>
    <w:rsid w:val="008238BF"/>
    <w:rsid w:val="00863A64"/>
    <w:rsid w:val="008A3B3A"/>
    <w:rsid w:val="0091691A"/>
    <w:rsid w:val="00922E4E"/>
    <w:rsid w:val="00937917"/>
    <w:rsid w:val="009F538A"/>
    <w:rsid w:val="00A074CE"/>
    <w:rsid w:val="00A137F9"/>
    <w:rsid w:val="00A15B04"/>
    <w:rsid w:val="00A93673"/>
    <w:rsid w:val="00B3482D"/>
    <w:rsid w:val="00B42262"/>
    <w:rsid w:val="00B5477B"/>
    <w:rsid w:val="00B62FA4"/>
    <w:rsid w:val="00B848A7"/>
    <w:rsid w:val="00B961AB"/>
    <w:rsid w:val="00BD05AB"/>
    <w:rsid w:val="00BD536B"/>
    <w:rsid w:val="00C05E7C"/>
    <w:rsid w:val="00C27D04"/>
    <w:rsid w:val="00CE65E0"/>
    <w:rsid w:val="00D3756C"/>
    <w:rsid w:val="00D56A8F"/>
    <w:rsid w:val="00DA1DA2"/>
    <w:rsid w:val="00DF4C96"/>
    <w:rsid w:val="00E47FD9"/>
    <w:rsid w:val="00E56023"/>
    <w:rsid w:val="00EA5A95"/>
    <w:rsid w:val="00ED0A06"/>
    <w:rsid w:val="00FC2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F275-5714-4561-B1B6-4DB2FCAC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cp:lastPrinted>2012-12-14T19:44:00Z</cp:lastPrinted>
  <dcterms:created xsi:type="dcterms:W3CDTF">2012-12-14T19:43:00Z</dcterms:created>
  <dcterms:modified xsi:type="dcterms:W3CDTF">2012-12-14T19:47:00Z</dcterms:modified>
</cp:coreProperties>
</file>