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F5A" w:rsidRDefault="000D5822" w:rsidP="000D5822">
      <w:pPr>
        <w:jc w:val="center"/>
        <w:rPr>
          <w:sz w:val="48"/>
          <w:szCs w:val="48"/>
        </w:rPr>
      </w:pPr>
      <w:bookmarkStart w:id="0" w:name="_GoBack"/>
      <w:bookmarkEnd w:id="0"/>
      <w:r w:rsidRPr="000D5822">
        <w:rPr>
          <w:sz w:val="48"/>
          <w:szCs w:val="48"/>
        </w:rPr>
        <w:t xml:space="preserve">The </w:t>
      </w:r>
      <w:r>
        <w:rPr>
          <w:sz w:val="48"/>
          <w:szCs w:val="48"/>
        </w:rPr>
        <w:t>F</w:t>
      </w:r>
      <w:r w:rsidRPr="000D5822">
        <w:rPr>
          <w:sz w:val="48"/>
          <w:szCs w:val="48"/>
        </w:rPr>
        <w:t>uture of the ICFMR Program</w:t>
      </w:r>
    </w:p>
    <w:p w:rsidR="00230FC4" w:rsidRPr="00230FC4" w:rsidRDefault="005E2968" w:rsidP="000D5822">
      <w:pPr>
        <w:jc w:val="center"/>
        <w:rPr>
          <w:sz w:val="28"/>
          <w:szCs w:val="28"/>
        </w:rPr>
      </w:pPr>
      <w:r>
        <w:rPr>
          <w:sz w:val="28"/>
          <w:szCs w:val="28"/>
        </w:rPr>
        <w:t xml:space="preserve">Values, </w:t>
      </w:r>
      <w:r w:rsidR="00230FC4">
        <w:rPr>
          <w:sz w:val="28"/>
          <w:szCs w:val="28"/>
        </w:rPr>
        <w:t xml:space="preserve">Vision, </w:t>
      </w:r>
      <w:r>
        <w:rPr>
          <w:sz w:val="28"/>
          <w:szCs w:val="28"/>
        </w:rPr>
        <w:t>Rebalancing &amp;</w:t>
      </w:r>
      <w:r w:rsidR="00230FC4">
        <w:rPr>
          <w:sz w:val="28"/>
          <w:szCs w:val="28"/>
        </w:rPr>
        <w:t xml:space="preserve"> Funding</w:t>
      </w:r>
    </w:p>
    <w:p w:rsidR="00201131" w:rsidRDefault="00201131" w:rsidP="000D5822">
      <w:pPr>
        <w:rPr>
          <w:sz w:val="28"/>
          <w:szCs w:val="28"/>
        </w:rPr>
      </w:pPr>
    </w:p>
    <w:p w:rsidR="000D5822" w:rsidRDefault="000D5822" w:rsidP="000D5822">
      <w:pPr>
        <w:rPr>
          <w:sz w:val="28"/>
          <w:szCs w:val="28"/>
        </w:rPr>
      </w:pPr>
      <w:r>
        <w:rPr>
          <w:sz w:val="28"/>
          <w:szCs w:val="28"/>
        </w:rPr>
        <w:t xml:space="preserve">The department views the ICFMR program as a vital piece in </w:t>
      </w:r>
      <w:r w:rsidR="00D941F3">
        <w:rPr>
          <w:sz w:val="28"/>
          <w:szCs w:val="28"/>
        </w:rPr>
        <w:t>maintaining</w:t>
      </w:r>
      <w:r>
        <w:rPr>
          <w:sz w:val="28"/>
          <w:szCs w:val="28"/>
        </w:rPr>
        <w:t xml:space="preserve"> a </w:t>
      </w:r>
      <w:r w:rsidR="00897ACB">
        <w:rPr>
          <w:sz w:val="28"/>
          <w:szCs w:val="28"/>
        </w:rPr>
        <w:t>strong DD</w:t>
      </w:r>
      <w:r>
        <w:rPr>
          <w:sz w:val="28"/>
          <w:szCs w:val="28"/>
        </w:rPr>
        <w:t xml:space="preserve"> system in Ohio. </w:t>
      </w:r>
      <w:r w:rsidR="00230FC4">
        <w:rPr>
          <w:sz w:val="28"/>
          <w:szCs w:val="28"/>
        </w:rPr>
        <w:t xml:space="preserve"> This document was created as a DRAFT</w:t>
      </w:r>
      <w:r>
        <w:rPr>
          <w:sz w:val="28"/>
          <w:szCs w:val="28"/>
        </w:rPr>
        <w:t xml:space="preserve"> outline of our vision for the ICFMR program in both the short-term and long-term and will be used as a mechanism for obtaining feedback from stakeholders.</w:t>
      </w:r>
    </w:p>
    <w:p w:rsidR="00230FC4" w:rsidRPr="00230FC4" w:rsidRDefault="000D5822" w:rsidP="00230FC4">
      <w:pPr>
        <w:pStyle w:val="ListParagraph"/>
        <w:numPr>
          <w:ilvl w:val="0"/>
          <w:numId w:val="1"/>
        </w:numPr>
        <w:rPr>
          <w:sz w:val="28"/>
          <w:szCs w:val="28"/>
        </w:rPr>
      </w:pPr>
      <w:r w:rsidRPr="000D5822">
        <w:rPr>
          <w:sz w:val="28"/>
          <w:szCs w:val="28"/>
        </w:rPr>
        <w:t xml:space="preserve">The goal of the ICFMR program is to provide a bundle of services to those individuals whose needs cannot be met in community based settings through the utilization of waiver services.  </w:t>
      </w:r>
    </w:p>
    <w:p w:rsidR="000D5822" w:rsidRDefault="00BD2425" w:rsidP="000D5822">
      <w:pPr>
        <w:pStyle w:val="ListParagraph"/>
        <w:numPr>
          <w:ilvl w:val="0"/>
          <w:numId w:val="1"/>
        </w:numPr>
        <w:rPr>
          <w:sz w:val="28"/>
          <w:szCs w:val="28"/>
        </w:rPr>
      </w:pPr>
      <w:r>
        <w:rPr>
          <w:sz w:val="28"/>
          <w:szCs w:val="28"/>
        </w:rPr>
        <w:t xml:space="preserve">The department is committed to </w:t>
      </w:r>
      <w:proofErr w:type="gramStart"/>
      <w:r w:rsidR="00D941F3">
        <w:rPr>
          <w:sz w:val="28"/>
          <w:szCs w:val="28"/>
        </w:rPr>
        <w:t>continued</w:t>
      </w:r>
      <w:proofErr w:type="gramEnd"/>
      <w:r w:rsidR="00D941F3">
        <w:rPr>
          <w:sz w:val="28"/>
          <w:szCs w:val="28"/>
        </w:rPr>
        <w:t xml:space="preserve"> rebalancing</w:t>
      </w:r>
      <w:r>
        <w:rPr>
          <w:sz w:val="28"/>
          <w:szCs w:val="28"/>
        </w:rPr>
        <w:t xml:space="preserve"> in the state of Ohio, through both the downsizing of large facilities and the conversion of ICFMR funded beds</w:t>
      </w:r>
      <w:r w:rsidR="00230FC4">
        <w:rPr>
          <w:sz w:val="28"/>
          <w:szCs w:val="28"/>
        </w:rPr>
        <w:t xml:space="preserve"> (and smaller homes)</w:t>
      </w:r>
      <w:r>
        <w:rPr>
          <w:sz w:val="28"/>
          <w:szCs w:val="28"/>
        </w:rPr>
        <w:t xml:space="preserve"> to home and community based waiver services.</w:t>
      </w:r>
    </w:p>
    <w:p w:rsidR="00BD2425" w:rsidRDefault="00391CF7" w:rsidP="000D5822">
      <w:pPr>
        <w:pStyle w:val="ListParagraph"/>
        <w:numPr>
          <w:ilvl w:val="0"/>
          <w:numId w:val="1"/>
        </w:numPr>
        <w:rPr>
          <w:sz w:val="28"/>
          <w:szCs w:val="28"/>
        </w:rPr>
      </w:pPr>
      <w:r>
        <w:rPr>
          <w:sz w:val="28"/>
          <w:szCs w:val="28"/>
        </w:rPr>
        <w:t>In accordance with the Office of Health Transformation</w:t>
      </w:r>
      <w:r w:rsidR="00830E52">
        <w:rPr>
          <w:sz w:val="28"/>
          <w:szCs w:val="28"/>
        </w:rPr>
        <w:t>’</w:t>
      </w:r>
      <w:r>
        <w:rPr>
          <w:sz w:val="28"/>
          <w:szCs w:val="28"/>
        </w:rPr>
        <w:t>s goal across all Medicaid programs, t</w:t>
      </w:r>
      <w:r w:rsidR="00BD2425">
        <w:rPr>
          <w:sz w:val="28"/>
          <w:szCs w:val="28"/>
        </w:rPr>
        <w:t>he ICFMR reimbursement methodology</w:t>
      </w:r>
      <w:r w:rsidR="00230FC4">
        <w:rPr>
          <w:sz w:val="28"/>
          <w:szCs w:val="28"/>
        </w:rPr>
        <w:t xml:space="preserve"> and IAF</w:t>
      </w:r>
      <w:r w:rsidR="00BD2425">
        <w:rPr>
          <w:sz w:val="28"/>
          <w:szCs w:val="28"/>
        </w:rPr>
        <w:t xml:space="preserve"> will be revised to be value driven </w:t>
      </w:r>
      <w:r w:rsidR="00230FC4">
        <w:rPr>
          <w:sz w:val="28"/>
          <w:szCs w:val="28"/>
        </w:rPr>
        <w:t>and to more appropriately direct resources</w:t>
      </w:r>
      <w:r>
        <w:rPr>
          <w:sz w:val="28"/>
          <w:szCs w:val="28"/>
        </w:rPr>
        <w:t>.</w:t>
      </w:r>
      <w:r w:rsidR="00230FC4">
        <w:rPr>
          <w:sz w:val="28"/>
          <w:szCs w:val="28"/>
        </w:rPr>
        <w:t xml:space="preserve"> These revisions will reflect the goals of improving the quality of services and assuring the long-term financial sustainability of the system.</w:t>
      </w:r>
    </w:p>
    <w:p w:rsidR="00230FC4" w:rsidRDefault="00230FC4" w:rsidP="000D5822">
      <w:pPr>
        <w:pStyle w:val="ListParagraph"/>
        <w:numPr>
          <w:ilvl w:val="0"/>
          <w:numId w:val="1"/>
        </w:numPr>
        <w:rPr>
          <w:sz w:val="28"/>
          <w:szCs w:val="28"/>
        </w:rPr>
      </w:pPr>
      <w:r>
        <w:rPr>
          <w:sz w:val="28"/>
          <w:szCs w:val="28"/>
        </w:rPr>
        <w:t>Ohio is committed to relocating all relevant operational responsibilities to DODD (including ALL ICFMR licensure responsibilities).</w:t>
      </w:r>
    </w:p>
    <w:p w:rsidR="00391CF7" w:rsidRDefault="00391CF7" w:rsidP="00391CF7">
      <w:pPr>
        <w:spacing w:after="0" w:line="240" w:lineRule="auto"/>
        <w:rPr>
          <w:sz w:val="28"/>
          <w:szCs w:val="28"/>
        </w:rPr>
      </w:pPr>
    </w:p>
    <w:p w:rsidR="005E2968" w:rsidRPr="005E2968" w:rsidRDefault="005E2968" w:rsidP="005E2968">
      <w:pPr>
        <w:spacing w:after="0" w:line="240" w:lineRule="auto"/>
        <w:rPr>
          <w:b/>
          <w:sz w:val="28"/>
          <w:szCs w:val="28"/>
        </w:rPr>
      </w:pPr>
      <w:r w:rsidRPr="005E2968">
        <w:rPr>
          <w:b/>
          <w:sz w:val="28"/>
          <w:szCs w:val="28"/>
        </w:rPr>
        <w:t>WHAT WE VALUE</w:t>
      </w:r>
    </w:p>
    <w:p w:rsidR="005E2968" w:rsidRPr="00AD0815" w:rsidRDefault="005E2968" w:rsidP="005E2968">
      <w:pPr>
        <w:rPr>
          <w:sz w:val="24"/>
          <w:szCs w:val="24"/>
        </w:rPr>
      </w:pPr>
    </w:p>
    <w:p w:rsidR="005E2968" w:rsidRPr="00AD0815" w:rsidRDefault="005E2968" w:rsidP="005E2968">
      <w:pPr>
        <w:pStyle w:val="ListParagraph"/>
        <w:numPr>
          <w:ilvl w:val="0"/>
          <w:numId w:val="3"/>
        </w:numPr>
        <w:rPr>
          <w:sz w:val="24"/>
          <w:szCs w:val="24"/>
        </w:rPr>
      </w:pPr>
      <w:r w:rsidRPr="00AD0815">
        <w:rPr>
          <w:sz w:val="24"/>
          <w:szCs w:val="24"/>
        </w:rPr>
        <w:t>We value models where funding is tied to the person, not the bed</w:t>
      </w:r>
    </w:p>
    <w:p w:rsidR="005E2968" w:rsidRPr="00AD0815" w:rsidRDefault="005E2968" w:rsidP="005E2968">
      <w:pPr>
        <w:pStyle w:val="ListParagraph"/>
        <w:numPr>
          <w:ilvl w:val="0"/>
          <w:numId w:val="3"/>
        </w:numPr>
        <w:rPr>
          <w:sz w:val="24"/>
          <w:szCs w:val="24"/>
        </w:rPr>
      </w:pPr>
      <w:r w:rsidRPr="00AD0815">
        <w:rPr>
          <w:sz w:val="24"/>
          <w:szCs w:val="24"/>
        </w:rPr>
        <w:t>We value models where residential funding is separated from Day Services and where the individual is free to choose a different provider for each service</w:t>
      </w:r>
    </w:p>
    <w:p w:rsidR="005E2968" w:rsidRPr="00AD0815" w:rsidRDefault="005E2968" w:rsidP="005E2968">
      <w:pPr>
        <w:pStyle w:val="ListParagraph"/>
        <w:numPr>
          <w:ilvl w:val="0"/>
          <w:numId w:val="3"/>
        </w:numPr>
        <w:rPr>
          <w:sz w:val="24"/>
          <w:szCs w:val="24"/>
        </w:rPr>
      </w:pPr>
      <w:r w:rsidRPr="00AD0815">
        <w:rPr>
          <w:sz w:val="24"/>
          <w:szCs w:val="24"/>
        </w:rPr>
        <w:t>We value models where the owner of the property is not the provider of the service, so the individual can choose to change providers without having to move from their home</w:t>
      </w:r>
    </w:p>
    <w:p w:rsidR="005E2968" w:rsidRPr="00AD0815" w:rsidRDefault="005E2968" w:rsidP="005E2968">
      <w:pPr>
        <w:pStyle w:val="ListParagraph"/>
        <w:numPr>
          <w:ilvl w:val="0"/>
          <w:numId w:val="3"/>
        </w:numPr>
        <w:rPr>
          <w:sz w:val="24"/>
          <w:szCs w:val="24"/>
        </w:rPr>
      </w:pPr>
      <w:r w:rsidRPr="00AD0815">
        <w:rPr>
          <w:sz w:val="24"/>
          <w:szCs w:val="24"/>
        </w:rPr>
        <w:t>We value models where payments for service are individualized and based upon individual needs</w:t>
      </w:r>
    </w:p>
    <w:p w:rsidR="005E2968" w:rsidRPr="00AD0815" w:rsidRDefault="005E2968" w:rsidP="005E2968">
      <w:pPr>
        <w:pStyle w:val="ListParagraph"/>
        <w:numPr>
          <w:ilvl w:val="0"/>
          <w:numId w:val="3"/>
        </w:numPr>
        <w:rPr>
          <w:sz w:val="24"/>
          <w:szCs w:val="24"/>
        </w:rPr>
      </w:pPr>
      <w:r w:rsidRPr="00AD0815">
        <w:rPr>
          <w:sz w:val="24"/>
          <w:szCs w:val="24"/>
        </w:rPr>
        <w:lastRenderedPageBreak/>
        <w:t>We value models where individuals can live in community settings that look like other’s homes and work in jobs that provide economic freedom</w:t>
      </w:r>
    </w:p>
    <w:p w:rsidR="005E2968" w:rsidRPr="00AD0815" w:rsidRDefault="005E2968" w:rsidP="005E2968">
      <w:pPr>
        <w:pStyle w:val="ListParagraph"/>
        <w:numPr>
          <w:ilvl w:val="0"/>
          <w:numId w:val="3"/>
        </w:numPr>
        <w:rPr>
          <w:sz w:val="24"/>
          <w:szCs w:val="24"/>
        </w:rPr>
      </w:pPr>
      <w:r w:rsidRPr="00AD0815">
        <w:rPr>
          <w:sz w:val="24"/>
          <w:szCs w:val="24"/>
        </w:rPr>
        <w:t>We understand that individuals with complex needs or short term needs may be willing to give up some of the advantages of 1-5 above to obtain a bundle of services in an environment tailored to meet their needs</w:t>
      </w:r>
    </w:p>
    <w:p w:rsidR="005E2968" w:rsidRPr="00AD0815" w:rsidRDefault="005E2968" w:rsidP="005E2968">
      <w:pPr>
        <w:pStyle w:val="ListParagraph"/>
        <w:numPr>
          <w:ilvl w:val="0"/>
          <w:numId w:val="3"/>
        </w:numPr>
        <w:rPr>
          <w:sz w:val="24"/>
          <w:szCs w:val="24"/>
        </w:rPr>
      </w:pPr>
      <w:r w:rsidRPr="00AD0815">
        <w:rPr>
          <w:sz w:val="24"/>
          <w:szCs w:val="24"/>
        </w:rPr>
        <w:t>We value efficient service models, in order to be good stewards of tax payer dollars</w:t>
      </w:r>
    </w:p>
    <w:p w:rsidR="005E2968" w:rsidRPr="00AD0815" w:rsidRDefault="005E2968" w:rsidP="005E2968">
      <w:pPr>
        <w:pStyle w:val="ListParagraph"/>
        <w:numPr>
          <w:ilvl w:val="0"/>
          <w:numId w:val="3"/>
        </w:numPr>
        <w:rPr>
          <w:sz w:val="24"/>
          <w:szCs w:val="24"/>
        </w:rPr>
      </w:pPr>
      <w:r w:rsidRPr="00AD0815">
        <w:rPr>
          <w:sz w:val="24"/>
          <w:szCs w:val="24"/>
        </w:rPr>
        <w:t>Our systems need to be aligned to support our values in a way that recognizes the impact of change</w:t>
      </w:r>
    </w:p>
    <w:p w:rsidR="005E2968" w:rsidRDefault="005E2968" w:rsidP="000D5822">
      <w:pPr>
        <w:rPr>
          <w:sz w:val="28"/>
          <w:szCs w:val="28"/>
        </w:rPr>
      </w:pPr>
    </w:p>
    <w:p w:rsidR="005E2968" w:rsidRPr="00391CF7" w:rsidRDefault="005E2968" w:rsidP="005E2968">
      <w:pPr>
        <w:spacing w:after="0" w:line="240" w:lineRule="auto"/>
        <w:rPr>
          <w:b/>
          <w:sz w:val="28"/>
          <w:szCs w:val="28"/>
        </w:rPr>
      </w:pPr>
      <w:r w:rsidRPr="00391CF7">
        <w:rPr>
          <w:b/>
          <w:sz w:val="28"/>
          <w:szCs w:val="28"/>
        </w:rPr>
        <w:t>ROLE OF ICFMR PROGRAM IN DD SYSTEM</w:t>
      </w:r>
    </w:p>
    <w:p w:rsidR="005E2968" w:rsidRDefault="005E2968" w:rsidP="000D5822">
      <w:pPr>
        <w:rPr>
          <w:sz w:val="28"/>
          <w:szCs w:val="28"/>
        </w:rPr>
      </w:pPr>
    </w:p>
    <w:p w:rsidR="00A302C2" w:rsidRDefault="00391CF7" w:rsidP="000D5822">
      <w:pPr>
        <w:rPr>
          <w:sz w:val="28"/>
          <w:szCs w:val="28"/>
        </w:rPr>
      </w:pPr>
      <w:r>
        <w:rPr>
          <w:sz w:val="28"/>
          <w:szCs w:val="28"/>
        </w:rPr>
        <w:t>Individuals with developmental disabilities have a wide range of service options to consider, including home and community based services (waivers), private intermediate care facilities and state operated develop</w:t>
      </w:r>
      <w:r w:rsidR="00C82C6C">
        <w:rPr>
          <w:sz w:val="28"/>
          <w:szCs w:val="28"/>
        </w:rPr>
        <w:t xml:space="preserve">mental centers.  The department’s goal </w:t>
      </w:r>
      <w:r w:rsidR="00D941F3">
        <w:rPr>
          <w:sz w:val="28"/>
          <w:szCs w:val="28"/>
        </w:rPr>
        <w:t>is to increase the number of</w:t>
      </w:r>
      <w:r w:rsidR="00C82C6C">
        <w:rPr>
          <w:sz w:val="28"/>
          <w:szCs w:val="28"/>
        </w:rPr>
        <w:t xml:space="preserve"> individuals in ho</w:t>
      </w:r>
      <w:r w:rsidR="00D941F3">
        <w:rPr>
          <w:sz w:val="28"/>
          <w:szCs w:val="28"/>
        </w:rPr>
        <w:t>me and community based settings</w:t>
      </w:r>
      <w:r w:rsidR="00C82C6C">
        <w:rPr>
          <w:sz w:val="28"/>
          <w:szCs w:val="28"/>
        </w:rPr>
        <w:t xml:space="preserve">. </w:t>
      </w:r>
      <w:r w:rsidR="00230FC4">
        <w:rPr>
          <w:sz w:val="28"/>
          <w:szCs w:val="28"/>
        </w:rPr>
        <w:t xml:space="preserve"> We do NOT envision identifying a specific number of </w:t>
      </w:r>
      <w:r w:rsidR="002A73F3">
        <w:rPr>
          <w:sz w:val="28"/>
          <w:szCs w:val="28"/>
        </w:rPr>
        <w:t>beds to move from ICF to w</w:t>
      </w:r>
      <w:r w:rsidR="00230FC4">
        <w:rPr>
          <w:sz w:val="28"/>
          <w:szCs w:val="28"/>
        </w:rPr>
        <w:t>a</w:t>
      </w:r>
      <w:r w:rsidR="002A73F3">
        <w:rPr>
          <w:sz w:val="28"/>
          <w:szCs w:val="28"/>
        </w:rPr>
        <w:t>i</w:t>
      </w:r>
      <w:r w:rsidR="00230FC4">
        <w:rPr>
          <w:sz w:val="28"/>
          <w:szCs w:val="28"/>
        </w:rPr>
        <w:t xml:space="preserve">ver; rather, we envision a system where individuals </w:t>
      </w:r>
      <w:r w:rsidR="00C82C6C">
        <w:rPr>
          <w:sz w:val="28"/>
          <w:szCs w:val="28"/>
        </w:rPr>
        <w:t xml:space="preserve">with the most severe disabilities </w:t>
      </w:r>
      <w:r w:rsidR="00A302C2">
        <w:rPr>
          <w:sz w:val="28"/>
          <w:szCs w:val="28"/>
        </w:rPr>
        <w:t>and t</w:t>
      </w:r>
      <w:r w:rsidR="002A73F3">
        <w:rPr>
          <w:sz w:val="28"/>
          <w:szCs w:val="28"/>
        </w:rPr>
        <w:t>he highest needs,</w:t>
      </w:r>
      <w:r w:rsidR="00C82C6C">
        <w:rPr>
          <w:sz w:val="28"/>
          <w:szCs w:val="28"/>
        </w:rPr>
        <w:t xml:space="preserve"> beyond those provided through waivers</w:t>
      </w:r>
      <w:r w:rsidR="002A73F3">
        <w:rPr>
          <w:sz w:val="28"/>
          <w:szCs w:val="28"/>
        </w:rPr>
        <w:t xml:space="preserve">, </w:t>
      </w:r>
      <w:r w:rsidR="00C82C6C">
        <w:rPr>
          <w:sz w:val="28"/>
          <w:szCs w:val="28"/>
        </w:rPr>
        <w:t>would be appropriate to receive the bundle of services that are provided in private intermediate care facilities.</w:t>
      </w:r>
      <w:r w:rsidR="002A73F3">
        <w:rPr>
          <w:sz w:val="28"/>
          <w:szCs w:val="28"/>
        </w:rPr>
        <w:t xml:space="preserve">  As part of this vision, DODD has begun investigating a tiered level of care rule and a single service assessment model.</w:t>
      </w:r>
      <w:r w:rsidR="00C82C6C">
        <w:rPr>
          <w:sz w:val="28"/>
          <w:szCs w:val="28"/>
        </w:rPr>
        <w:t xml:space="preserve">   </w:t>
      </w:r>
    </w:p>
    <w:p w:rsidR="00201131" w:rsidRDefault="00201131" w:rsidP="000D5822">
      <w:pPr>
        <w:rPr>
          <w:sz w:val="28"/>
          <w:szCs w:val="28"/>
        </w:rPr>
      </w:pPr>
    </w:p>
    <w:p w:rsidR="002A73F3" w:rsidRPr="00201131" w:rsidRDefault="002A73F3" w:rsidP="002A73F3">
      <w:pPr>
        <w:rPr>
          <w:sz w:val="28"/>
          <w:szCs w:val="28"/>
        </w:rPr>
      </w:pPr>
      <w:r>
        <w:rPr>
          <w:sz w:val="28"/>
          <w:szCs w:val="28"/>
        </w:rPr>
        <w:t xml:space="preserve">The department, along with a group of stakeholders, is in the process of reviewing the Individual Assessment Form (IAF) that is currently used to measure the resource needs of individuals in private ICFMRs.   The results of these reviews will help us have a better understanding of the needs of the current residents in these facilities.  It is the department’s view </w:t>
      </w:r>
      <w:r w:rsidRPr="002A73F3">
        <w:rPr>
          <w:sz w:val="28"/>
          <w:szCs w:val="28"/>
        </w:rPr>
        <w:t xml:space="preserve">that those individuals currently being assessed as “Typical Adaptive” may not require the bundle of services provided by the ICFMR program.  The department also believes that a portion of the individuals with IAF results in the “High Adaptive Needs and/or Chronic Behaviors” RAC could also be served in community settings.  </w:t>
      </w:r>
      <w:r w:rsidR="00201131" w:rsidRPr="00201131">
        <w:rPr>
          <w:sz w:val="28"/>
          <w:szCs w:val="28"/>
        </w:rPr>
        <w:t>DODD is committed to allowing appropriate transition time for individuals, providers and counties.</w:t>
      </w:r>
    </w:p>
    <w:p w:rsidR="00201131" w:rsidRDefault="00201131" w:rsidP="000D5822">
      <w:pPr>
        <w:rPr>
          <w:sz w:val="28"/>
          <w:szCs w:val="28"/>
        </w:rPr>
      </w:pPr>
    </w:p>
    <w:p w:rsidR="00A302C2" w:rsidRDefault="00A302C2" w:rsidP="000D5822">
      <w:pPr>
        <w:rPr>
          <w:sz w:val="28"/>
          <w:szCs w:val="28"/>
        </w:rPr>
      </w:pPr>
      <w:r>
        <w:rPr>
          <w:sz w:val="28"/>
          <w:szCs w:val="28"/>
        </w:rPr>
        <w:t xml:space="preserve">Private intermediate care facilities </w:t>
      </w:r>
      <w:r w:rsidR="002A73F3">
        <w:rPr>
          <w:sz w:val="28"/>
          <w:szCs w:val="28"/>
        </w:rPr>
        <w:t>will</w:t>
      </w:r>
      <w:r>
        <w:rPr>
          <w:sz w:val="28"/>
          <w:szCs w:val="28"/>
        </w:rPr>
        <w:t xml:space="preserve"> also</w:t>
      </w:r>
      <w:r w:rsidR="002A73F3">
        <w:rPr>
          <w:sz w:val="28"/>
          <w:szCs w:val="28"/>
        </w:rPr>
        <w:t xml:space="preserve"> continue to</w:t>
      </w:r>
      <w:r>
        <w:rPr>
          <w:sz w:val="28"/>
          <w:szCs w:val="28"/>
        </w:rPr>
        <w:t xml:space="preserve"> need to be utilized as short term placements, providing individuals with the skills that are necessary for them to live in less restrictive settings.  In these cases, discharge planning will need to take an enhanced role in the service planning process</w:t>
      </w:r>
      <w:r w:rsidRPr="002A73F3">
        <w:rPr>
          <w:sz w:val="28"/>
          <w:szCs w:val="28"/>
        </w:rPr>
        <w:t xml:space="preserve">.   The department envisions the county boards of </w:t>
      </w:r>
      <w:proofErr w:type="spellStart"/>
      <w:r w:rsidRPr="002A73F3">
        <w:rPr>
          <w:sz w:val="28"/>
          <w:szCs w:val="28"/>
        </w:rPr>
        <w:t>dd</w:t>
      </w:r>
      <w:proofErr w:type="spellEnd"/>
      <w:r w:rsidRPr="002A73F3">
        <w:rPr>
          <w:sz w:val="28"/>
          <w:szCs w:val="28"/>
        </w:rPr>
        <w:t xml:space="preserve"> taking a more active role in this process</w:t>
      </w:r>
      <w:r>
        <w:rPr>
          <w:sz w:val="28"/>
          <w:szCs w:val="28"/>
        </w:rPr>
        <w:t>.</w:t>
      </w:r>
      <w:r w:rsidR="009533F3">
        <w:rPr>
          <w:sz w:val="28"/>
          <w:szCs w:val="28"/>
        </w:rPr>
        <w:t xml:space="preserve">  </w:t>
      </w:r>
    </w:p>
    <w:p w:rsidR="00201131" w:rsidRDefault="00201131" w:rsidP="000D5822">
      <w:pPr>
        <w:rPr>
          <w:sz w:val="28"/>
          <w:szCs w:val="28"/>
        </w:rPr>
      </w:pPr>
    </w:p>
    <w:p w:rsidR="00AA62A7" w:rsidRDefault="00AA62A7" w:rsidP="000D5822">
      <w:pPr>
        <w:rPr>
          <w:b/>
          <w:sz w:val="28"/>
          <w:szCs w:val="28"/>
        </w:rPr>
      </w:pPr>
      <w:r w:rsidRPr="00AA62A7">
        <w:rPr>
          <w:b/>
          <w:sz w:val="28"/>
          <w:szCs w:val="28"/>
        </w:rPr>
        <w:t>IMPLEMENTING REBALANCING EFFORTS</w:t>
      </w:r>
    </w:p>
    <w:p w:rsidR="00AA62A7" w:rsidRDefault="00AA62A7" w:rsidP="000D5822">
      <w:pPr>
        <w:rPr>
          <w:b/>
          <w:sz w:val="28"/>
          <w:szCs w:val="28"/>
        </w:rPr>
      </w:pPr>
    </w:p>
    <w:p w:rsidR="00AA62A7" w:rsidRPr="00830E52" w:rsidRDefault="00AA62A7" w:rsidP="000D5822">
      <w:pPr>
        <w:rPr>
          <w:color w:val="FF0000"/>
          <w:sz w:val="28"/>
          <w:szCs w:val="28"/>
        </w:rPr>
      </w:pPr>
      <w:r>
        <w:rPr>
          <w:sz w:val="28"/>
          <w:szCs w:val="28"/>
        </w:rPr>
        <w:t xml:space="preserve">One of the Governor’s policy priorities is to rebalance long-term care.  This effort includes shifting resources from facility based services to home and community based services.  It is important for us to understand both where individuals can best be served as well as their desire for where to receive services.  There are approximately 2300 individuals who are residing in an ICFMR who are also on the waiting list for waiver services.  This tells us two things:  1) </w:t>
      </w:r>
      <w:r w:rsidR="00305B62">
        <w:rPr>
          <w:sz w:val="28"/>
          <w:szCs w:val="28"/>
        </w:rPr>
        <w:t>There are individuals who would prefer to receive waiver services and 2) There is currently not enough funding for waivers to serve those individuals.  In order to serve individuals in home and community based settings using waiver services, a shift in financial resources as well as providers will be necessary.  This shift is the “rebalancing” that will be necessary to allow more individuals to be served in community settings.</w:t>
      </w:r>
      <w:r w:rsidR="002A73F3">
        <w:rPr>
          <w:sz w:val="28"/>
          <w:szCs w:val="28"/>
        </w:rPr>
        <w:t xml:space="preserve">  </w:t>
      </w:r>
      <w:r w:rsidR="00830E52" w:rsidRPr="00F669E3">
        <w:rPr>
          <w:sz w:val="28"/>
          <w:szCs w:val="28"/>
        </w:rPr>
        <w:t>Currently, t</w:t>
      </w:r>
      <w:r w:rsidR="002A73F3" w:rsidRPr="00F669E3">
        <w:rPr>
          <w:sz w:val="28"/>
          <w:szCs w:val="28"/>
        </w:rPr>
        <w:t xml:space="preserve">he State is in the process of creating an application for the Balancing Incentives Payment Program (BIPP), which is a federal program to promote the balancing of funding between home and community based programs and institutional programs.  </w:t>
      </w:r>
      <w:r w:rsidR="00D941F3">
        <w:rPr>
          <w:sz w:val="28"/>
          <w:szCs w:val="28"/>
        </w:rPr>
        <w:t>We expect that the amount of state and federal funding for LTSS will remain flat or even decrease.  Thus,</w:t>
      </w:r>
      <w:r w:rsidR="009533F3">
        <w:rPr>
          <w:sz w:val="28"/>
          <w:szCs w:val="28"/>
        </w:rPr>
        <w:t xml:space="preserve"> redirecting resources from the ICFMR program may be </w:t>
      </w:r>
      <w:r w:rsidR="00D941F3">
        <w:rPr>
          <w:sz w:val="28"/>
          <w:szCs w:val="28"/>
        </w:rPr>
        <w:t>the only way to increase HCBS services.</w:t>
      </w:r>
    </w:p>
    <w:p w:rsidR="004B02A2" w:rsidRDefault="004B02A2" w:rsidP="000D5822">
      <w:pPr>
        <w:rPr>
          <w:sz w:val="28"/>
          <w:szCs w:val="28"/>
        </w:rPr>
      </w:pPr>
    </w:p>
    <w:p w:rsidR="004B02A2" w:rsidRPr="00201131" w:rsidRDefault="004B02A2" w:rsidP="000D5822">
      <w:pPr>
        <w:rPr>
          <w:color w:val="FF0000"/>
          <w:sz w:val="28"/>
          <w:szCs w:val="28"/>
        </w:rPr>
      </w:pPr>
      <w:r>
        <w:rPr>
          <w:sz w:val="28"/>
          <w:szCs w:val="28"/>
        </w:rPr>
        <w:t>To facilitate the shift of resources, both human and financial, the department has authority to a</w:t>
      </w:r>
      <w:r w:rsidR="000544AB">
        <w:rPr>
          <w:sz w:val="28"/>
          <w:szCs w:val="28"/>
        </w:rPr>
        <w:t>pprove</w:t>
      </w:r>
      <w:r w:rsidR="002A73F3">
        <w:rPr>
          <w:sz w:val="28"/>
          <w:szCs w:val="28"/>
        </w:rPr>
        <w:t xml:space="preserve"> (potentially up to 500)</w:t>
      </w:r>
      <w:r>
        <w:rPr>
          <w:sz w:val="28"/>
          <w:szCs w:val="28"/>
        </w:rPr>
        <w:t xml:space="preserve"> voluntary conversion</w:t>
      </w:r>
      <w:r w:rsidR="000544AB">
        <w:rPr>
          <w:sz w:val="28"/>
          <w:szCs w:val="28"/>
        </w:rPr>
        <w:t>s</w:t>
      </w:r>
      <w:r>
        <w:rPr>
          <w:sz w:val="28"/>
          <w:szCs w:val="28"/>
        </w:rPr>
        <w:t xml:space="preserve"> of ICFMR beds to fund waiver services for individuals residing in ICFMRs.   The department has </w:t>
      </w:r>
      <w:r>
        <w:rPr>
          <w:sz w:val="28"/>
          <w:szCs w:val="28"/>
        </w:rPr>
        <w:lastRenderedPageBreak/>
        <w:t xml:space="preserve">been meeting with providers to inform them of this option.  </w:t>
      </w:r>
      <w:r w:rsidR="00D941F3">
        <w:rPr>
          <w:sz w:val="28"/>
          <w:szCs w:val="28"/>
        </w:rPr>
        <w:t>While there have</w:t>
      </w:r>
      <w:r w:rsidR="008445FA">
        <w:rPr>
          <w:sz w:val="28"/>
          <w:szCs w:val="28"/>
        </w:rPr>
        <w:t xml:space="preserve"> been </w:t>
      </w:r>
      <w:r w:rsidR="00D941F3">
        <w:rPr>
          <w:sz w:val="28"/>
          <w:szCs w:val="28"/>
        </w:rPr>
        <w:t xml:space="preserve">few providers seeking voluntary conversion to date, </w:t>
      </w:r>
      <w:r w:rsidR="008445FA">
        <w:rPr>
          <w:sz w:val="28"/>
          <w:szCs w:val="28"/>
        </w:rPr>
        <w:t>recently there have been several encouraging developments</w:t>
      </w:r>
      <w:r>
        <w:rPr>
          <w:sz w:val="28"/>
          <w:szCs w:val="28"/>
        </w:rPr>
        <w:t xml:space="preserve">.   The department </w:t>
      </w:r>
      <w:r w:rsidR="008445FA">
        <w:rPr>
          <w:sz w:val="28"/>
          <w:szCs w:val="28"/>
        </w:rPr>
        <w:t>will be collaborating with Providers on exercises (assessments/cost projection and related)</w:t>
      </w:r>
      <w:r w:rsidR="000544AB">
        <w:rPr>
          <w:sz w:val="28"/>
          <w:szCs w:val="28"/>
        </w:rPr>
        <w:t xml:space="preserve"> to determine the mechanics of transitioning small facilities from ICF funding to waiver funding.  The goal of these exercises will be to gather information to understand where additional supports beyond the current waiver services are needed for these transitions to be successful for both providers and individuals.  </w:t>
      </w:r>
    </w:p>
    <w:p w:rsidR="000544AB" w:rsidRDefault="000544AB" w:rsidP="000D5822">
      <w:pPr>
        <w:rPr>
          <w:sz w:val="28"/>
          <w:szCs w:val="28"/>
        </w:rPr>
      </w:pPr>
    </w:p>
    <w:p w:rsidR="000544AB" w:rsidRDefault="000544AB" w:rsidP="000D5822">
      <w:pPr>
        <w:rPr>
          <w:sz w:val="28"/>
          <w:szCs w:val="28"/>
        </w:rPr>
      </w:pPr>
      <w:r>
        <w:rPr>
          <w:sz w:val="28"/>
          <w:szCs w:val="28"/>
        </w:rPr>
        <w:t>In addition to converting ICFMR beds to waiver services, there is a desire by the department to reduce the number of ICFMR beds located in a single dwelling.  The private ICFMR program has a number of large institutional type facilities. The desire of the department is to</w:t>
      </w:r>
      <w:r w:rsidR="0013407A">
        <w:rPr>
          <w:sz w:val="28"/>
          <w:szCs w:val="28"/>
        </w:rPr>
        <w:t xml:space="preserve"> </w:t>
      </w:r>
      <w:r>
        <w:rPr>
          <w:sz w:val="28"/>
          <w:szCs w:val="28"/>
        </w:rPr>
        <w:t xml:space="preserve">downsize these facilities to smaller setting sizes located in residential communities.  </w:t>
      </w:r>
      <w:r w:rsidR="0013407A">
        <w:rPr>
          <w:sz w:val="28"/>
          <w:szCs w:val="28"/>
        </w:rPr>
        <w:t xml:space="preserve">The department believes that even individuals who require the bundle of services that ICFMRs provide should have the opportunity to choose to reside in a smaller community based setting, if they desire. </w:t>
      </w:r>
      <w:r w:rsidR="00100B8C">
        <w:rPr>
          <w:sz w:val="28"/>
          <w:szCs w:val="28"/>
        </w:rPr>
        <w:t xml:space="preserve"> Therefore, the department will be working with individual providers to review development opportunities, keeping in mind the goals of downsizing and community inclusion.</w:t>
      </w:r>
    </w:p>
    <w:p w:rsidR="00100B8C" w:rsidRDefault="00100B8C" w:rsidP="000D5822">
      <w:pPr>
        <w:rPr>
          <w:sz w:val="28"/>
          <w:szCs w:val="28"/>
        </w:rPr>
      </w:pPr>
    </w:p>
    <w:p w:rsidR="00100B8C" w:rsidRPr="004F627B" w:rsidRDefault="00100B8C" w:rsidP="000D5822">
      <w:pPr>
        <w:rPr>
          <w:b/>
          <w:sz w:val="28"/>
          <w:szCs w:val="28"/>
        </w:rPr>
      </w:pPr>
      <w:r w:rsidRPr="004F627B">
        <w:rPr>
          <w:b/>
          <w:sz w:val="28"/>
          <w:szCs w:val="28"/>
        </w:rPr>
        <w:t xml:space="preserve">VALUE DRIVEN AND </w:t>
      </w:r>
      <w:r w:rsidR="004F627B" w:rsidRPr="004F627B">
        <w:rPr>
          <w:b/>
          <w:sz w:val="28"/>
          <w:szCs w:val="28"/>
        </w:rPr>
        <w:t>OUTCOME BASED FUNDING</w:t>
      </w:r>
    </w:p>
    <w:p w:rsidR="004F627B" w:rsidRDefault="004F627B" w:rsidP="000D5822">
      <w:pPr>
        <w:rPr>
          <w:sz w:val="28"/>
          <w:szCs w:val="28"/>
        </w:rPr>
      </w:pPr>
    </w:p>
    <w:p w:rsidR="008D6F06" w:rsidRDefault="004F627B" w:rsidP="000D5822">
      <w:pPr>
        <w:rPr>
          <w:sz w:val="28"/>
          <w:szCs w:val="28"/>
        </w:rPr>
      </w:pPr>
      <w:r>
        <w:rPr>
          <w:sz w:val="28"/>
          <w:szCs w:val="28"/>
        </w:rPr>
        <w:t>The current funding model for the private ICFMR program needs to be revised to provide incentives for positive outcomes and providing high quality services.  The current reimbursement methodology is cost based and there is no correlation to projected resource needs (from IAF results).  Current funding reli</w:t>
      </w:r>
      <w:r w:rsidR="008A568F">
        <w:rPr>
          <w:sz w:val="28"/>
          <w:szCs w:val="28"/>
        </w:rPr>
        <w:t>es heavily on how one facility’s</w:t>
      </w:r>
      <w:r>
        <w:rPr>
          <w:sz w:val="28"/>
          <w:szCs w:val="28"/>
        </w:rPr>
        <w:t xml:space="preserve"> </w:t>
      </w:r>
      <w:r w:rsidR="008A568F">
        <w:rPr>
          <w:sz w:val="28"/>
          <w:szCs w:val="28"/>
        </w:rPr>
        <w:t>costs</w:t>
      </w:r>
      <w:r>
        <w:rPr>
          <w:sz w:val="28"/>
          <w:szCs w:val="28"/>
        </w:rPr>
        <w:t xml:space="preserve"> compare to other facilities, with no measure for health or habilitation improvements or declines. </w:t>
      </w:r>
      <w:r w:rsidR="008D6F06">
        <w:rPr>
          <w:sz w:val="28"/>
          <w:szCs w:val="28"/>
        </w:rPr>
        <w:t xml:space="preserve">  The current funding model actually provides incentives for serving individuals with low resource needs who could have their needs met in home and community based settings.</w:t>
      </w:r>
    </w:p>
    <w:p w:rsidR="008D6F06" w:rsidRDefault="008D6F06" w:rsidP="000D5822">
      <w:pPr>
        <w:rPr>
          <w:sz w:val="28"/>
          <w:szCs w:val="28"/>
        </w:rPr>
      </w:pPr>
    </w:p>
    <w:p w:rsidR="008D6F06" w:rsidRPr="00830E52" w:rsidRDefault="008D6F06" w:rsidP="000D5822">
      <w:pPr>
        <w:rPr>
          <w:sz w:val="28"/>
          <w:szCs w:val="28"/>
        </w:rPr>
      </w:pPr>
      <w:r w:rsidRPr="00830E52">
        <w:rPr>
          <w:sz w:val="28"/>
          <w:szCs w:val="28"/>
        </w:rPr>
        <w:t>The department will research how to include some of the following in the revised funding model:</w:t>
      </w:r>
    </w:p>
    <w:p w:rsidR="001D659F" w:rsidRDefault="001D659F" w:rsidP="008D6F06">
      <w:pPr>
        <w:pStyle w:val="ListParagraph"/>
        <w:numPr>
          <w:ilvl w:val="0"/>
          <w:numId w:val="2"/>
        </w:numPr>
        <w:rPr>
          <w:sz w:val="28"/>
          <w:szCs w:val="28"/>
        </w:rPr>
      </w:pPr>
      <w:r w:rsidRPr="00830E52">
        <w:rPr>
          <w:sz w:val="28"/>
          <w:szCs w:val="28"/>
        </w:rPr>
        <w:t>Value Driven funding</w:t>
      </w:r>
    </w:p>
    <w:p w:rsidR="0053079A" w:rsidRPr="0053079A" w:rsidRDefault="0053079A" w:rsidP="0053079A">
      <w:pPr>
        <w:pStyle w:val="ListParagraph"/>
        <w:numPr>
          <w:ilvl w:val="1"/>
          <w:numId w:val="2"/>
        </w:numPr>
        <w:rPr>
          <w:sz w:val="28"/>
          <w:szCs w:val="28"/>
        </w:rPr>
      </w:pPr>
      <w:r>
        <w:rPr>
          <w:sz w:val="28"/>
          <w:szCs w:val="28"/>
        </w:rPr>
        <w:t>Additional funding for p</w:t>
      </w:r>
      <w:r w:rsidRPr="00830E52">
        <w:rPr>
          <w:sz w:val="28"/>
          <w:szCs w:val="28"/>
        </w:rPr>
        <w:t>rovider rebalancing efforts</w:t>
      </w:r>
      <w:r>
        <w:rPr>
          <w:sz w:val="28"/>
          <w:szCs w:val="28"/>
        </w:rPr>
        <w:t>, as appropriate</w:t>
      </w:r>
    </w:p>
    <w:p w:rsidR="008445FA" w:rsidRPr="00830E52" w:rsidRDefault="008445FA" w:rsidP="008445FA">
      <w:pPr>
        <w:pStyle w:val="ListParagraph"/>
        <w:numPr>
          <w:ilvl w:val="1"/>
          <w:numId w:val="2"/>
        </w:numPr>
        <w:rPr>
          <w:sz w:val="28"/>
          <w:szCs w:val="28"/>
        </w:rPr>
      </w:pPr>
      <w:r w:rsidRPr="00830E52">
        <w:rPr>
          <w:sz w:val="28"/>
          <w:szCs w:val="28"/>
        </w:rPr>
        <w:t>Fixed funding model for those individuals with the lowest resource needs</w:t>
      </w:r>
    </w:p>
    <w:p w:rsidR="008445FA" w:rsidRPr="00830E52" w:rsidRDefault="008445FA" w:rsidP="008445FA">
      <w:pPr>
        <w:pStyle w:val="ListParagraph"/>
        <w:numPr>
          <w:ilvl w:val="2"/>
          <w:numId w:val="2"/>
        </w:numPr>
        <w:rPr>
          <w:sz w:val="28"/>
          <w:szCs w:val="28"/>
        </w:rPr>
      </w:pPr>
      <w:r w:rsidRPr="00830E52">
        <w:rPr>
          <w:sz w:val="28"/>
          <w:szCs w:val="28"/>
        </w:rPr>
        <w:t>Possibly using comparable waiver costs as funding level</w:t>
      </w:r>
    </w:p>
    <w:p w:rsidR="008445FA" w:rsidRPr="00830E52" w:rsidRDefault="008445FA" w:rsidP="008445FA">
      <w:pPr>
        <w:pStyle w:val="ListParagraph"/>
        <w:numPr>
          <w:ilvl w:val="1"/>
          <w:numId w:val="2"/>
        </w:numPr>
        <w:rPr>
          <w:sz w:val="28"/>
          <w:szCs w:val="28"/>
        </w:rPr>
      </w:pPr>
      <w:r w:rsidRPr="00830E52">
        <w:rPr>
          <w:sz w:val="28"/>
          <w:szCs w:val="28"/>
        </w:rPr>
        <w:t>Funding those individuals with the highest service needs more appropriately</w:t>
      </w:r>
    </w:p>
    <w:p w:rsidR="008445FA" w:rsidRPr="00830E52" w:rsidRDefault="008445FA" w:rsidP="008445FA">
      <w:pPr>
        <w:pStyle w:val="ListParagraph"/>
        <w:numPr>
          <w:ilvl w:val="1"/>
          <w:numId w:val="2"/>
        </w:numPr>
        <w:rPr>
          <w:sz w:val="28"/>
          <w:szCs w:val="28"/>
        </w:rPr>
      </w:pPr>
      <w:r w:rsidRPr="00830E52">
        <w:rPr>
          <w:sz w:val="28"/>
          <w:szCs w:val="28"/>
        </w:rPr>
        <w:t>Examine the possibility of “carving out” truly medically based ICF facilities into a distinct funding model</w:t>
      </w:r>
    </w:p>
    <w:p w:rsidR="001D659F" w:rsidRPr="00830E52" w:rsidRDefault="008445FA" w:rsidP="001D659F">
      <w:pPr>
        <w:pStyle w:val="ListParagraph"/>
        <w:numPr>
          <w:ilvl w:val="1"/>
          <w:numId w:val="2"/>
        </w:numPr>
        <w:rPr>
          <w:sz w:val="28"/>
          <w:szCs w:val="28"/>
        </w:rPr>
      </w:pPr>
      <w:r w:rsidRPr="00830E52">
        <w:rPr>
          <w:sz w:val="28"/>
          <w:szCs w:val="28"/>
        </w:rPr>
        <w:t>Add-on for ICFs taking individuals from DC’s</w:t>
      </w:r>
    </w:p>
    <w:p w:rsidR="008445FA" w:rsidRPr="00830E52" w:rsidRDefault="008445FA" w:rsidP="001D659F">
      <w:pPr>
        <w:pStyle w:val="ListParagraph"/>
        <w:numPr>
          <w:ilvl w:val="1"/>
          <w:numId w:val="2"/>
        </w:numPr>
        <w:rPr>
          <w:sz w:val="28"/>
          <w:szCs w:val="28"/>
        </w:rPr>
      </w:pPr>
      <w:r w:rsidRPr="00830E52">
        <w:rPr>
          <w:sz w:val="28"/>
          <w:szCs w:val="28"/>
        </w:rPr>
        <w:t>Providing a waiver add-on for individuals leaving a private ICF to waiver (in event of a bed conversion)</w:t>
      </w:r>
    </w:p>
    <w:p w:rsidR="008A568F" w:rsidRPr="00830E52" w:rsidRDefault="00D941F3" w:rsidP="001D659F">
      <w:pPr>
        <w:pStyle w:val="ListParagraph"/>
        <w:numPr>
          <w:ilvl w:val="1"/>
          <w:numId w:val="2"/>
        </w:numPr>
        <w:rPr>
          <w:sz w:val="28"/>
          <w:szCs w:val="28"/>
        </w:rPr>
      </w:pPr>
      <w:r>
        <w:rPr>
          <w:sz w:val="28"/>
          <w:szCs w:val="28"/>
        </w:rPr>
        <w:t>O</w:t>
      </w:r>
      <w:r w:rsidR="008A568F" w:rsidRPr="00830E52">
        <w:rPr>
          <w:sz w:val="28"/>
          <w:szCs w:val="28"/>
        </w:rPr>
        <w:t>ther opportunities for ICFs to provide services for individuals who are receiving Medicaid services in higher cost settings (ex. hospitals for children on vents)</w:t>
      </w:r>
    </w:p>
    <w:p w:rsidR="008A568F" w:rsidRPr="00830E52" w:rsidRDefault="008A568F" w:rsidP="001D659F">
      <w:pPr>
        <w:pStyle w:val="ListParagraph"/>
        <w:numPr>
          <w:ilvl w:val="1"/>
          <w:numId w:val="2"/>
        </w:numPr>
        <w:rPr>
          <w:sz w:val="28"/>
          <w:szCs w:val="28"/>
        </w:rPr>
      </w:pPr>
      <w:r w:rsidRPr="00830E52">
        <w:rPr>
          <w:sz w:val="28"/>
          <w:szCs w:val="28"/>
        </w:rPr>
        <w:t>Research costs by setting size to see if there is an optimal setting size</w:t>
      </w:r>
    </w:p>
    <w:p w:rsidR="008D6F06" w:rsidRPr="00830E52" w:rsidRDefault="008D6F06" w:rsidP="008D6F06">
      <w:pPr>
        <w:pStyle w:val="ListParagraph"/>
        <w:numPr>
          <w:ilvl w:val="0"/>
          <w:numId w:val="2"/>
        </w:numPr>
        <w:rPr>
          <w:sz w:val="28"/>
          <w:szCs w:val="28"/>
        </w:rPr>
      </w:pPr>
      <w:r w:rsidRPr="00830E52">
        <w:rPr>
          <w:sz w:val="28"/>
          <w:szCs w:val="28"/>
        </w:rPr>
        <w:t>Funding for outcomes:</w:t>
      </w:r>
    </w:p>
    <w:p w:rsidR="008D6F06" w:rsidRPr="00830E52" w:rsidRDefault="008D6F06" w:rsidP="008D6F06">
      <w:pPr>
        <w:pStyle w:val="ListParagraph"/>
        <w:numPr>
          <w:ilvl w:val="1"/>
          <w:numId w:val="2"/>
        </w:numPr>
        <w:rPr>
          <w:sz w:val="28"/>
          <w:szCs w:val="28"/>
        </w:rPr>
      </w:pPr>
      <w:r w:rsidRPr="00830E52">
        <w:rPr>
          <w:sz w:val="28"/>
          <w:szCs w:val="28"/>
        </w:rPr>
        <w:t>Progress towards goals in ISP</w:t>
      </w:r>
    </w:p>
    <w:p w:rsidR="008D6F06" w:rsidRPr="00830E52" w:rsidRDefault="008D6F06" w:rsidP="008D6F06">
      <w:pPr>
        <w:pStyle w:val="ListParagraph"/>
        <w:numPr>
          <w:ilvl w:val="1"/>
          <w:numId w:val="2"/>
        </w:numPr>
        <w:rPr>
          <w:sz w:val="28"/>
          <w:szCs w:val="28"/>
        </w:rPr>
      </w:pPr>
      <w:r w:rsidRPr="00830E52">
        <w:rPr>
          <w:sz w:val="28"/>
          <w:szCs w:val="28"/>
        </w:rPr>
        <w:t>Improvement of behaviors (resulting in less staff needs)</w:t>
      </w:r>
    </w:p>
    <w:p w:rsidR="008D6F06" w:rsidRPr="00830E52" w:rsidRDefault="008D6F06" w:rsidP="008D6F06">
      <w:pPr>
        <w:pStyle w:val="ListParagraph"/>
        <w:numPr>
          <w:ilvl w:val="1"/>
          <w:numId w:val="2"/>
        </w:numPr>
        <w:rPr>
          <w:sz w:val="28"/>
          <w:szCs w:val="28"/>
        </w:rPr>
      </w:pPr>
      <w:r w:rsidRPr="00830E52">
        <w:rPr>
          <w:sz w:val="28"/>
          <w:szCs w:val="28"/>
        </w:rPr>
        <w:t>Discharge planning efforts</w:t>
      </w:r>
    </w:p>
    <w:p w:rsidR="008A568F" w:rsidRPr="00830E52" w:rsidRDefault="008A568F" w:rsidP="008A568F">
      <w:pPr>
        <w:pStyle w:val="ListParagraph"/>
        <w:numPr>
          <w:ilvl w:val="0"/>
          <w:numId w:val="2"/>
        </w:numPr>
        <w:rPr>
          <w:sz w:val="28"/>
          <w:szCs w:val="28"/>
        </w:rPr>
      </w:pPr>
      <w:r w:rsidRPr="00830E52">
        <w:rPr>
          <w:sz w:val="28"/>
          <w:szCs w:val="28"/>
        </w:rPr>
        <w:t>Setting aside funding to pay for quality measures</w:t>
      </w:r>
    </w:p>
    <w:p w:rsidR="008A568F" w:rsidRPr="00830E52" w:rsidRDefault="008A568F" w:rsidP="008A568F">
      <w:pPr>
        <w:pStyle w:val="ListParagraph"/>
        <w:numPr>
          <w:ilvl w:val="1"/>
          <w:numId w:val="2"/>
        </w:numPr>
        <w:rPr>
          <w:sz w:val="28"/>
          <w:szCs w:val="28"/>
        </w:rPr>
      </w:pPr>
      <w:r w:rsidRPr="00830E52">
        <w:rPr>
          <w:sz w:val="28"/>
          <w:szCs w:val="28"/>
        </w:rPr>
        <w:t># of individuals in one room</w:t>
      </w:r>
    </w:p>
    <w:p w:rsidR="008A568F" w:rsidRPr="00830E52" w:rsidRDefault="008A568F" w:rsidP="008A568F">
      <w:pPr>
        <w:pStyle w:val="ListParagraph"/>
        <w:numPr>
          <w:ilvl w:val="1"/>
          <w:numId w:val="2"/>
        </w:numPr>
        <w:rPr>
          <w:sz w:val="28"/>
          <w:szCs w:val="28"/>
        </w:rPr>
      </w:pPr>
      <w:r w:rsidRPr="00830E52">
        <w:rPr>
          <w:sz w:val="28"/>
          <w:szCs w:val="28"/>
        </w:rPr>
        <w:t>Employee turnover and training</w:t>
      </w:r>
    </w:p>
    <w:p w:rsidR="008445FA" w:rsidRPr="00830E52" w:rsidRDefault="008A568F" w:rsidP="008445FA">
      <w:pPr>
        <w:pStyle w:val="ListParagraph"/>
        <w:numPr>
          <w:ilvl w:val="1"/>
          <w:numId w:val="2"/>
        </w:numPr>
        <w:rPr>
          <w:sz w:val="28"/>
          <w:szCs w:val="28"/>
        </w:rPr>
      </w:pPr>
      <w:r w:rsidRPr="00830E52">
        <w:rPr>
          <w:sz w:val="28"/>
          <w:szCs w:val="28"/>
        </w:rPr>
        <w:t>Incorporation of family and/or individual choice (room décor, outings, meals, etc.)</w:t>
      </w:r>
    </w:p>
    <w:p w:rsidR="008A568F" w:rsidRPr="00830E52" w:rsidRDefault="008A568F" w:rsidP="008445FA">
      <w:pPr>
        <w:pStyle w:val="ListParagraph"/>
        <w:numPr>
          <w:ilvl w:val="1"/>
          <w:numId w:val="2"/>
        </w:numPr>
        <w:rPr>
          <w:sz w:val="28"/>
          <w:szCs w:val="28"/>
        </w:rPr>
      </w:pPr>
      <w:r w:rsidRPr="00830E52">
        <w:rPr>
          <w:sz w:val="28"/>
          <w:szCs w:val="28"/>
        </w:rPr>
        <w:t>Incorporation of family, volunteers, community members in individual’s life</w:t>
      </w:r>
    </w:p>
    <w:p w:rsidR="008A568F" w:rsidRPr="00830E52" w:rsidRDefault="008A568F" w:rsidP="008A568F">
      <w:pPr>
        <w:pStyle w:val="ListParagraph"/>
        <w:numPr>
          <w:ilvl w:val="1"/>
          <w:numId w:val="2"/>
        </w:numPr>
        <w:rPr>
          <w:sz w:val="28"/>
          <w:szCs w:val="28"/>
        </w:rPr>
      </w:pPr>
      <w:r w:rsidRPr="00830E52">
        <w:rPr>
          <w:sz w:val="28"/>
          <w:szCs w:val="28"/>
        </w:rPr>
        <w:t>Capital investments as appropriate</w:t>
      </w:r>
    </w:p>
    <w:p w:rsidR="008A568F" w:rsidRPr="00830E52" w:rsidRDefault="008A568F" w:rsidP="008A568F">
      <w:pPr>
        <w:pStyle w:val="ListParagraph"/>
        <w:numPr>
          <w:ilvl w:val="1"/>
          <w:numId w:val="2"/>
        </w:numPr>
        <w:rPr>
          <w:sz w:val="28"/>
          <w:szCs w:val="28"/>
        </w:rPr>
      </w:pPr>
      <w:r w:rsidRPr="00830E52">
        <w:rPr>
          <w:sz w:val="28"/>
          <w:szCs w:val="28"/>
        </w:rPr>
        <w:t>Individual and/or family/guardian satisfaction</w:t>
      </w:r>
    </w:p>
    <w:p w:rsidR="008A568F" w:rsidRDefault="008A568F" w:rsidP="008A568F">
      <w:pPr>
        <w:rPr>
          <w:sz w:val="28"/>
          <w:szCs w:val="28"/>
        </w:rPr>
      </w:pPr>
    </w:p>
    <w:p w:rsidR="000D5822" w:rsidRPr="000D5822" w:rsidRDefault="008A568F" w:rsidP="000D5822">
      <w:pPr>
        <w:rPr>
          <w:sz w:val="28"/>
          <w:szCs w:val="28"/>
        </w:rPr>
      </w:pPr>
      <w:r>
        <w:rPr>
          <w:sz w:val="28"/>
          <w:szCs w:val="28"/>
        </w:rPr>
        <w:t xml:space="preserve">As mentioned at the beginning of this document, these ideas are meant to be conversation starters for the </w:t>
      </w:r>
      <w:r w:rsidR="00924BEC">
        <w:rPr>
          <w:sz w:val="28"/>
          <w:szCs w:val="28"/>
        </w:rPr>
        <w:t xml:space="preserve">policy </w:t>
      </w:r>
      <w:r>
        <w:rPr>
          <w:sz w:val="28"/>
          <w:szCs w:val="28"/>
        </w:rPr>
        <w:t xml:space="preserve">stakeholder group to begin discussions on these items.  </w:t>
      </w:r>
      <w:r w:rsidR="003E01BA">
        <w:rPr>
          <w:sz w:val="28"/>
          <w:szCs w:val="28"/>
        </w:rPr>
        <w:t>They are ideas we are considering; it is our expectation that the ICF Policy Committee will help refine and develop a joint vision/policy and guiding principles.</w:t>
      </w:r>
    </w:p>
    <w:sectPr w:rsidR="000D5822" w:rsidRPr="000D5822" w:rsidSect="005E2968">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3F3" w:rsidRDefault="009533F3" w:rsidP="001E6D5E">
      <w:pPr>
        <w:spacing w:after="0" w:line="240" w:lineRule="auto"/>
      </w:pPr>
      <w:r>
        <w:separator/>
      </w:r>
    </w:p>
  </w:endnote>
  <w:endnote w:type="continuationSeparator" w:id="0">
    <w:p w:rsidR="009533F3" w:rsidRDefault="009533F3" w:rsidP="001E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3F3" w:rsidRDefault="00953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3F3" w:rsidRDefault="009533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3F3" w:rsidRDefault="00953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3F3" w:rsidRDefault="009533F3" w:rsidP="001E6D5E">
      <w:pPr>
        <w:spacing w:after="0" w:line="240" w:lineRule="auto"/>
      </w:pPr>
      <w:r>
        <w:separator/>
      </w:r>
    </w:p>
  </w:footnote>
  <w:footnote w:type="continuationSeparator" w:id="0">
    <w:p w:rsidR="009533F3" w:rsidRDefault="009533F3" w:rsidP="001E6D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3F3" w:rsidRDefault="009533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42481"/>
      <w:docPartObj>
        <w:docPartGallery w:val="Watermarks"/>
        <w:docPartUnique/>
      </w:docPartObj>
    </w:sdtPr>
    <w:sdtEndPr/>
    <w:sdtContent>
      <w:p w:rsidR="009533F3" w:rsidRDefault="005E296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3F3" w:rsidRDefault="009533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F61D9"/>
    <w:multiLevelType w:val="hybridMultilevel"/>
    <w:tmpl w:val="1D4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2C3376"/>
    <w:multiLevelType w:val="hybridMultilevel"/>
    <w:tmpl w:val="FDC65298"/>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nsid w:val="4B914DA5"/>
    <w:multiLevelType w:val="hybridMultilevel"/>
    <w:tmpl w:val="023AC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822"/>
    <w:rsid w:val="000544AB"/>
    <w:rsid w:val="000D5822"/>
    <w:rsid w:val="00100B8C"/>
    <w:rsid w:val="001213AC"/>
    <w:rsid w:val="0013407A"/>
    <w:rsid w:val="001D659F"/>
    <w:rsid w:val="001E6D5E"/>
    <w:rsid w:val="00201131"/>
    <w:rsid w:val="00215306"/>
    <w:rsid w:val="00230FC4"/>
    <w:rsid w:val="002A73F3"/>
    <w:rsid w:val="00305B62"/>
    <w:rsid w:val="00391CF7"/>
    <w:rsid w:val="003E01BA"/>
    <w:rsid w:val="004B02A2"/>
    <w:rsid w:val="004F627B"/>
    <w:rsid w:val="0053079A"/>
    <w:rsid w:val="005E2968"/>
    <w:rsid w:val="006C5FD6"/>
    <w:rsid w:val="007116AA"/>
    <w:rsid w:val="00830E52"/>
    <w:rsid w:val="008445FA"/>
    <w:rsid w:val="00897ACB"/>
    <w:rsid w:val="008A568F"/>
    <w:rsid w:val="008D6F06"/>
    <w:rsid w:val="00924BEC"/>
    <w:rsid w:val="009533F3"/>
    <w:rsid w:val="009E0838"/>
    <w:rsid w:val="00A302C2"/>
    <w:rsid w:val="00AA62A7"/>
    <w:rsid w:val="00B34395"/>
    <w:rsid w:val="00B44F5A"/>
    <w:rsid w:val="00BD2425"/>
    <w:rsid w:val="00C82C6C"/>
    <w:rsid w:val="00D33034"/>
    <w:rsid w:val="00D339EC"/>
    <w:rsid w:val="00D941F3"/>
    <w:rsid w:val="00E72334"/>
    <w:rsid w:val="00ED54C5"/>
    <w:rsid w:val="00F6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822"/>
    <w:pPr>
      <w:ind w:left="720"/>
      <w:contextualSpacing/>
    </w:pPr>
  </w:style>
  <w:style w:type="character" w:styleId="CommentReference">
    <w:name w:val="annotation reference"/>
    <w:basedOn w:val="DefaultParagraphFont"/>
    <w:uiPriority w:val="99"/>
    <w:semiHidden/>
    <w:unhideWhenUsed/>
    <w:rsid w:val="001213AC"/>
    <w:rPr>
      <w:sz w:val="16"/>
      <w:szCs w:val="16"/>
    </w:rPr>
  </w:style>
  <w:style w:type="paragraph" w:styleId="CommentText">
    <w:name w:val="annotation text"/>
    <w:basedOn w:val="Normal"/>
    <w:link w:val="CommentTextChar"/>
    <w:uiPriority w:val="99"/>
    <w:semiHidden/>
    <w:unhideWhenUsed/>
    <w:rsid w:val="001213AC"/>
    <w:pPr>
      <w:spacing w:line="240" w:lineRule="auto"/>
    </w:pPr>
    <w:rPr>
      <w:sz w:val="20"/>
      <w:szCs w:val="20"/>
    </w:rPr>
  </w:style>
  <w:style w:type="character" w:customStyle="1" w:styleId="CommentTextChar">
    <w:name w:val="Comment Text Char"/>
    <w:basedOn w:val="DefaultParagraphFont"/>
    <w:link w:val="CommentText"/>
    <w:uiPriority w:val="99"/>
    <w:semiHidden/>
    <w:rsid w:val="001213AC"/>
    <w:rPr>
      <w:sz w:val="20"/>
      <w:szCs w:val="20"/>
    </w:rPr>
  </w:style>
  <w:style w:type="paragraph" w:styleId="CommentSubject">
    <w:name w:val="annotation subject"/>
    <w:basedOn w:val="CommentText"/>
    <w:next w:val="CommentText"/>
    <w:link w:val="CommentSubjectChar"/>
    <w:uiPriority w:val="99"/>
    <w:semiHidden/>
    <w:unhideWhenUsed/>
    <w:rsid w:val="001213AC"/>
    <w:rPr>
      <w:b/>
      <w:bCs/>
    </w:rPr>
  </w:style>
  <w:style w:type="character" w:customStyle="1" w:styleId="CommentSubjectChar">
    <w:name w:val="Comment Subject Char"/>
    <w:basedOn w:val="CommentTextChar"/>
    <w:link w:val="CommentSubject"/>
    <w:uiPriority w:val="99"/>
    <w:semiHidden/>
    <w:rsid w:val="001213AC"/>
    <w:rPr>
      <w:b/>
      <w:bCs/>
      <w:sz w:val="20"/>
      <w:szCs w:val="20"/>
    </w:rPr>
  </w:style>
  <w:style w:type="paragraph" w:styleId="BalloonText">
    <w:name w:val="Balloon Text"/>
    <w:basedOn w:val="Normal"/>
    <w:link w:val="BalloonTextChar"/>
    <w:uiPriority w:val="99"/>
    <w:semiHidden/>
    <w:unhideWhenUsed/>
    <w:rsid w:val="00121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3AC"/>
    <w:rPr>
      <w:rFonts w:ascii="Tahoma" w:hAnsi="Tahoma" w:cs="Tahoma"/>
      <w:sz w:val="16"/>
      <w:szCs w:val="16"/>
    </w:rPr>
  </w:style>
  <w:style w:type="paragraph" w:styleId="Header">
    <w:name w:val="header"/>
    <w:basedOn w:val="Normal"/>
    <w:link w:val="HeaderChar"/>
    <w:uiPriority w:val="99"/>
    <w:unhideWhenUsed/>
    <w:rsid w:val="001E6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D5E"/>
  </w:style>
  <w:style w:type="paragraph" w:styleId="Footer">
    <w:name w:val="footer"/>
    <w:basedOn w:val="Normal"/>
    <w:link w:val="FooterChar"/>
    <w:uiPriority w:val="99"/>
    <w:unhideWhenUsed/>
    <w:rsid w:val="001E6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D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822"/>
    <w:pPr>
      <w:ind w:left="720"/>
      <w:contextualSpacing/>
    </w:pPr>
  </w:style>
  <w:style w:type="character" w:styleId="CommentReference">
    <w:name w:val="annotation reference"/>
    <w:basedOn w:val="DefaultParagraphFont"/>
    <w:uiPriority w:val="99"/>
    <w:semiHidden/>
    <w:unhideWhenUsed/>
    <w:rsid w:val="001213AC"/>
    <w:rPr>
      <w:sz w:val="16"/>
      <w:szCs w:val="16"/>
    </w:rPr>
  </w:style>
  <w:style w:type="paragraph" w:styleId="CommentText">
    <w:name w:val="annotation text"/>
    <w:basedOn w:val="Normal"/>
    <w:link w:val="CommentTextChar"/>
    <w:uiPriority w:val="99"/>
    <w:semiHidden/>
    <w:unhideWhenUsed/>
    <w:rsid w:val="001213AC"/>
    <w:pPr>
      <w:spacing w:line="240" w:lineRule="auto"/>
    </w:pPr>
    <w:rPr>
      <w:sz w:val="20"/>
      <w:szCs w:val="20"/>
    </w:rPr>
  </w:style>
  <w:style w:type="character" w:customStyle="1" w:styleId="CommentTextChar">
    <w:name w:val="Comment Text Char"/>
    <w:basedOn w:val="DefaultParagraphFont"/>
    <w:link w:val="CommentText"/>
    <w:uiPriority w:val="99"/>
    <w:semiHidden/>
    <w:rsid w:val="001213AC"/>
    <w:rPr>
      <w:sz w:val="20"/>
      <w:szCs w:val="20"/>
    </w:rPr>
  </w:style>
  <w:style w:type="paragraph" w:styleId="CommentSubject">
    <w:name w:val="annotation subject"/>
    <w:basedOn w:val="CommentText"/>
    <w:next w:val="CommentText"/>
    <w:link w:val="CommentSubjectChar"/>
    <w:uiPriority w:val="99"/>
    <w:semiHidden/>
    <w:unhideWhenUsed/>
    <w:rsid w:val="001213AC"/>
    <w:rPr>
      <w:b/>
      <w:bCs/>
    </w:rPr>
  </w:style>
  <w:style w:type="character" w:customStyle="1" w:styleId="CommentSubjectChar">
    <w:name w:val="Comment Subject Char"/>
    <w:basedOn w:val="CommentTextChar"/>
    <w:link w:val="CommentSubject"/>
    <w:uiPriority w:val="99"/>
    <w:semiHidden/>
    <w:rsid w:val="001213AC"/>
    <w:rPr>
      <w:b/>
      <w:bCs/>
      <w:sz w:val="20"/>
      <w:szCs w:val="20"/>
    </w:rPr>
  </w:style>
  <w:style w:type="paragraph" w:styleId="BalloonText">
    <w:name w:val="Balloon Text"/>
    <w:basedOn w:val="Normal"/>
    <w:link w:val="BalloonTextChar"/>
    <w:uiPriority w:val="99"/>
    <w:semiHidden/>
    <w:unhideWhenUsed/>
    <w:rsid w:val="00121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3AC"/>
    <w:rPr>
      <w:rFonts w:ascii="Tahoma" w:hAnsi="Tahoma" w:cs="Tahoma"/>
      <w:sz w:val="16"/>
      <w:szCs w:val="16"/>
    </w:rPr>
  </w:style>
  <w:style w:type="paragraph" w:styleId="Header">
    <w:name w:val="header"/>
    <w:basedOn w:val="Normal"/>
    <w:link w:val="HeaderChar"/>
    <w:uiPriority w:val="99"/>
    <w:unhideWhenUsed/>
    <w:rsid w:val="001E6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D5E"/>
  </w:style>
  <w:style w:type="paragraph" w:styleId="Footer">
    <w:name w:val="footer"/>
    <w:basedOn w:val="Normal"/>
    <w:link w:val="FooterChar"/>
    <w:uiPriority w:val="99"/>
    <w:unhideWhenUsed/>
    <w:rsid w:val="001E6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91482-D3B1-4AF9-BE1F-130FB23B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Dept of Developmental Disabilities</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Deborah</dc:creator>
  <cp:lastModifiedBy>Jenkins, Deborah</cp:lastModifiedBy>
  <cp:revision>2</cp:revision>
  <cp:lastPrinted>2012-02-22T13:47:00Z</cp:lastPrinted>
  <dcterms:created xsi:type="dcterms:W3CDTF">2012-02-24T16:30:00Z</dcterms:created>
  <dcterms:modified xsi:type="dcterms:W3CDTF">2012-02-24T16:30:00Z</dcterms:modified>
</cp:coreProperties>
</file>