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CBD" w:rsidRDefault="00825CBD" w:rsidP="00825CBD">
      <w:pPr>
        <w:framePr w:w="1195" w:wrap="auto" w:vAnchor="page" w:hAnchor="page" w:x="982" w:y="1745"/>
        <w:widowControl w:val="0"/>
        <w:autoSpaceDE w:val="0"/>
        <w:autoSpaceDN w:val="0"/>
        <w:adjustRightInd w:val="0"/>
        <w:spacing w:line="273" w:lineRule="exact"/>
        <w:jc w:val="both"/>
        <w:rPr>
          <w:sz w:val="14"/>
          <w:szCs w:val="14"/>
          <w:u w:val="single"/>
        </w:rPr>
      </w:pPr>
    </w:p>
    <w:p w:rsidR="00825CBD" w:rsidRDefault="00980417" w:rsidP="00825CBD">
      <w:pPr>
        <w:framePr w:w="1195" w:wrap="auto" w:vAnchor="page" w:hAnchor="page" w:x="982" w:y="1745"/>
        <w:widowControl w:val="0"/>
        <w:tabs>
          <w:tab w:val="left" w:pos="67"/>
        </w:tabs>
        <w:autoSpaceDE w:val="0"/>
        <w:autoSpaceDN w:val="0"/>
        <w:adjustRightInd w:val="0"/>
        <w:spacing w:line="273" w:lineRule="exact"/>
        <w:jc w:val="both"/>
        <w:rPr>
          <w:sz w:val="14"/>
          <w:szCs w:val="14"/>
        </w:rPr>
      </w:pPr>
      <w:r>
        <w:rPr>
          <w:sz w:val="14"/>
          <w:szCs w:val="14"/>
        </w:rPr>
        <w:tab/>
      </w:r>
    </w:p>
    <w:p w:rsidR="00825CBD" w:rsidRDefault="00825CBD" w:rsidP="00825CBD">
      <w:pPr>
        <w:framePr w:w="897" w:wrap="auto" w:vAnchor="page" w:hAnchor="page" w:x="982" w:y="1625"/>
        <w:widowControl w:val="0"/>
        <w:autoSpaceDE w:val="0"/>
        <w:autoSpaceDN w:val="0"/>
        <w:adjustRightInd w:val="0"/>
        <w:spacing w:line="139" w:lineRule="exact"/>
        <w:jc w:val="both"/>
        <w:rPr>
          <w:sz w:val="14"/>
          <w:szCs w:val="14"/>
        </w:rPr>
      </w:pPr>
    </w:p>
    <w:p w:rsidR="00D836F5" w:rsidRDefault="00D836F5" w:rsidP="00D836F5">
      <w:pPr>
        <w:widowControl w:val="0"/>
        <w:autoSpaceDE w:val="0"/>
        <w:autoSpaceDN w:val="0"/>
        <w:adjustRightInd w:val="0"/>
        <w:rPr>
          <w:rFonts w:ascii="Arial" w:hAnsi="Arial" w:cs="Arial"/>
          <w:sz w:val="10"/>
          <w:szCs w:val="10"/>
        </w:rPr>
      </w:pPr>
    </w:p>
    <w:p w:rsidR="00D836F5" w:rsidRDefault="00D836F5" w:rsidP="00D836F5">
      <w:pPr>
        <w:widowControl w:val="0"/>
        <w:autoSpaceDE w:val="0"/>
        <w:autoSpaceDN w:val="0"/>
        <w:adjustRightInd w:val="0"/>
        <w:rPr>
          <w:rFonts w:ascii="Arial" w:hAnsi="Arial" w:cs="Arial"/>
          <w:sz w:val="10"/>
          <w:szCs w:val="10"/>
        </w:rPr>
      </w:pPr>
    </w:p>
    <w:p w:rsidR="00D836F5" w:rsidRDefault="00D836F5" w:rsidP="00D836F5">
      <w:pPr>
        <w:framePr w:w="6031" w:wrap="auto" w:vAnchor="page" w:hAnchor="page" w:x="5041" w:y="1865"/>
        <w:widowControl w:val="0"/>
        <w:autoSpaceDE w:val="0"/>
        <w:autoSpaceDN w:val="0"/>
        <w:adjustRightInd w:val="0"/>
        <w:spacing w:line="288" w:lineRule="exact"/>
        <w:jc w:val="both"/>
        <w:rPr>
          <w:rFonts w:ascii="Arial Narrow" w:hAnsi="Arial Narrow" w:cs="Arial Narrow"/>
          <w:sz w:val="28"/>
          <w:szCs w:val="28"/>
        </w:rPr>
      </w:pPr>
      <w:r>
        <w:rPr>
          <w:rFonts w:ascii="Arial Narrow" w:hAnsi="Arial Narrow" w:cs="Arial Narrow"/>
          <w:b/>
          <w:bCs/>
          <w:sz w:val="28"/>
          <w:szCs w:val="28"/>
        </w:rPr>
        <w:t>2018 POLICY COMMITTEE PLANNING GRID</w:t>
      </w:r>
    </w:p>
    <w:p w:rsidR="009B2CE4" w:rsidRDefault="00E05BDC">
      <w:pPr>
        <w:widowControl w:val="0"/>
        <w:autoSpaceDE w:val="0"/>
        <w:autoSpaceDN w:val="0"/>
        <w:adjustRightInd w:val="0"/>
        <w:rPr>
          <w:rFonts w:ascii="Arial" w:hAnsi="Arial" w:cs="Arial"/>
          <w:sz w:val="10"/>
          <w:szCs w:val="10"/>
        </w:rPr>
      </w:pPr>
      <w:r>
        <w:rPr>
          <w:rFonts w:ascii="Arial" w:hAnsi="Arial" w:cs="Arial"/>
          <w:noProof/>
          <w:sz w:val="10"/>
          <w:szCs w:val="10"/>
        </w:rPr>
        <mc:AlternateContent>
          <mc:Choice Requires="wps">
            <w:drawing>
              <wp:anchor distT="0" distB="0" distL="114300" distR="114300" simplePos="0" relativeHeight="251657728" behindDoc="0" locked="0" layoutInCell="1" allowOverlap="1">
                <wp:simplePos x="0" y="0"/>
                <wp:positionH relativeFrom="column">
                  <wp:posOffset>-358140</wp:posOffset>
                </wp:positionH>
                <wp:positionV relativeFrom="paragraph">
                  <wp:posOffset>-304800</wp:posOffset>
                </wp:positionV>
                <wp:extent cx="2698115" cy="1043940"/>
                <wp:effectExtent l="0" t="0" r="698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537" w:rsidRDefault="00FC45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8.2pt;margin-top:-24pt;width:212.45pt;height:82.2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" stroked="f">
                <v:textbox style="mso-fit-shape-to-text:t">
                  <w:txbxContent>
                    <w:p w:rsidR="00FC4537" w:rsidRDefault="00FC4537"/>
                  </w:txbxContent>
                </v:textbox>
              </v:shape>
            </w:pict>
          </mc:Fallback>
        </mc:AlternateContent>
      </w:r>
    </w:p>
    <w:p w:rsidR="009B2CE4" w:rsidRDefault="009B2CE4">
      <w:pPr>
        <w:widowControl w:val="0"/>
        <w:autoSpaceDE w:val="0"/>
        <w:autoSpaceDN w:val="0"/>
        <w:adjustRightInd w:val="0"/>
        <w:rPr>
          <w:rFonts w:ascii="Arial" w:hAnsi="Arial" w:cs="Arial"/>
          <w:sz w:val="10"/>
          <w:szCs w:val="10"/>
        </w:rPr>
      </w:pPr>
    </w:p>
    <w:p w:rsidR="009B2CE4" w:rsidRDefault="009B2CE4">
      <w:pPr>
        <w:widowControl w:val="0"/>
        <w:autoSpaceDE w:val="0"/>
        <w:autoSpaceDN w:val="0"/>
        <w:adjustRightInd w:val="0"/>
        <w:rPr>
          <w:rFonts w:ascii="Arial" w:hAnsi="Arial" w:cs="Arial"/>
          <w:sz w:val="10"/>
          <w:szCs w:val="10"/>
        </w:rPr>
      </w:pPr>
    </w:p>
    <w:p w:rsidR="009B2CE4" w:rsidRDefault="009B2CE4">
      <w:pPr>
        <w:widowControl w:val="0"/>
        <w:autoSpaceDE w:val="0"/>
        <w:autoSpaceDN w:val="0"/>
        <w:adjustRightInd w:val="0"/>
        <w:rPr>
          <w:rFonts w:ascii="Arial" w:hAnsi="Arial" w:cs="Arial"/>
          <w:sz w:val="10"/>
          <w:szCs w:val="10"/>
        </w:rPr>
      </w:pPr>
    </w:p>
    <w:p w:rsidR="009B2CE4" w:rsidRDefault="009B2CE4">
      <w:pPr>
        <w:widowControl w:val="0"/>
        <w:autoSpaceDE w:val="0"/>
        <w:autoSpaceDN w:val="0"/>
        <w:adjustRightInd w:val="0"/>
        <w:rPr>
          <w:rFonts w:ascii="Arial" w:hAnsi="Arial" w:cs="Arial"/>
          <w:sz w:val="10"/>
          <w:szCs w:val="10"/>
        </w:rPr>
      </w:pPr>
    </w:p>
    <w:p w:rsidR="009B2CE4" w:rsidRDefault="009B2CE4">
      <w:pPr>
        <w:widowControl w:val="0"/>
        <w:autoSpaceDE w:val="0"/>
        <w:autoSpaceDN w:val="0"/>
        <w:adjustRightInd w:val="0"/>
        <w:rPr>
          <w:rFonts w:ascii="Arial" w:hAnsi="Arial" w:cs="Arial"/>
          <w:sz w:val="10"/>
          <w:szCs w:val="10"/>
        </w:rPr>
      </w:pPr>
    </w:p>
    <w:p w:rsidR="009B2CE4" w:rsidRDefault="009B2CE4">
      <w:pPr>
        <w:widowControl w:val="0"/>
        <w:autoSpaceDE w:val="0"/>
        <w:autoSpaceDN w:val="0"/>
        <w:adjustRightInd w:val="0"/>
        <w:rPr>
          <w:rFonts w:ascii="Arial" w:hAnsi="Arial" w:cs="Arial"/>
          <w:sz w:val="10"/>
          <w:szCs w:val="10"/>
        </w:rPr>
      </w:pPr>
    </w:p>
    <w:p w:rsidR="009B2CE4" w:rsidRDefault="009B2CE4">
      <w:pPr>
        <w:widowControl w:val="0"/>
        <w:autoSpaceDE w:val="0"/>
        <w:autoSpaceDN w:val="0"/>
        <w:adjustRightInd w:val="0"/>
        <w:rPr>
          <w:rFonts w:ascii="Arial" w:hAnsi="Arial" w:cs="Arial"/>
          <w:sz w:val="10"/>
          <w:szCs w:val="10"/>
        </w:rPr>
      </w:pPr>
    </w:p>
    <w:p w:rsidR="009B2CE4" w:rsidRDefault="009B2CE4">
      <w:pPr>
        <w:widowControl w:val="0"/>
        <w:autoSpaceDE w:val="0"/>
        <w:autoSpaceDN w:val="0"/>
        <w:adjustRightInd w:val="0"/>
        <w:rPr>
          <w:rFonts w:ascii="Arial" w:hAnsi="Arial" w:cs="Arial"/>
          <w:sz w:val="10"/>
          <w:szCs w:val="10"/>
        </w:rPr>
      </w:pPr>
    </w:p>
    <w:p w:rsidR="009B2CE4" w:rsidRPr="00490BAC" w:rsidRDefault="00EC24DE" w:rsidP="006C653A">
      <w:pPr>
        <w:widowControl w:val="0"/>
        <w:autoSpaceDE w:val="0"/>
        <w:autoSpaceDN w:val="0"/>
        <w:adjustRightInd w:val="0"/>
        <w:rPr>
          <w:rFonts w:ascii="Arial" w:hAnsi="Arial" w:cs="Arial"/>
          <w:sz w:val="20"/>
          <w:szCs w:val="20"/>
        </w:rPr>
      </w:pPr>
      <w:r w:rsidRPr="00EC24DE">
        <w:rPr>
          <w:rFonts w:ascii="Arial" w:hAnsi="Arial" w:cs="Arial"/>
          <w:b/>
          <w:sz w:val="20"/>
          <w:szCs w:val="20"/>
          <w:u w:val="single"/>
        </w:rPr>
        <w:t>PURPOSE OF COMMITTEE</w:t>
      </w:r>
      <w:r>
        <w:rPr>
          <w:rFonts w:ascii="Arial" w:hAnsi="Arial" w:cs="Arial"/>
          <w:b/>
          <w:sz w:val="20"/>
          <w:szCs w:val="20"/>
        </w:rPr>
        <w:t xml:space="preserve"> </w:t>
      </w:r>
      <w:r w:rsidRPr="00EC24DE">
        <w:rPr>
          <w:rFonts w:ascii="Arial" w:hAnsi="Arial" w:cs="Arial"/>
          <w:sz w:val="20"/>
          <w:szCs w:val="20"/>
        </w:rPr>
        <w:t>(why it exists</w:t>
      </w:r>
      <w:r>
        <w:rPr>
          <w:rFonts w:ascii="Arial" w:hAnsi="Arial" w:cs="Arial"/>
          <w:b/>
          <w:sz w:val="20"/>
          <w:szCs w:val="20"/>
        </w:rPr>
        <w:t>):</w:t>
      </w:r>
      <w:r w:rsidR="00490BAC">
        <w:rPr>
          <w:rFonts w:ascii="Arial" w:hAnsi="Arial" w:cs="Arial"/>
          <w:b/>
          <w:sz w:val="20"/>
          <w:szCs w:val="20"/>
        </w:rPr>
        <w:t xml:space="preserve">  </w:t>
      </w:r>
    </w:p>
    <w:p w:rsidR="00FC20E1" w:rsidRPr="00FC20E1" w:rsidRDefault="00FC20E1" w:rsidP="00FC20E1">
      <w:pPr>
        <w:widowControl w:val="0"/>
        <w:numPr>
          <w:ilvl w:val="0"/>
          <w:numId w:val="14"/>
        </w:numPr>
        <w:autoSpaceDE w:val="0"/>
        <w:autoSpaceDN w:val="0"/>
        <w:adjustRightInd w:val="0"/>
        <w:ind w:left="270" w:hanging="270"/>
        <w:rPr>
          <w:rFonts w:ascii="Arial" w:hAnsi="Arial" w:cs="Arial"/>
          <w:b/>
          <w:sz w:val="20"/>
          <w:szCs w:val="20"/>
        </w:rPr>
      </w:pPr>
      <w:r>
        <w:rPr>
          <w:rFonts w:ascii="Arial" w:hAnsi="Arial" w:cs="Arial"/>
          <w:sz w:val="20"/>
          <w:szCs w:val="20"/>
        </w:rPr>
        <w:t xml:space="preserve">Provide </w:t>
      </w:r>
      <w:r w:rsidR="00161378">
        <w:rPr>
          <w:rFonts w:ascii="Arial" w:hAnsi="Arial" w:cs="Arial"/>
          <w:sz w:val="20"/>
          <w:szCs w:val="20"/>
        </w:rPr>
        <w:t>input and recommendations</w:t>
      </w:r>
      <w:r>
        <w:rPr>
          <w:rFonts w:ascii="Arial" w:hAnsi="Arial" w:cs="Arial"/>
          <w:sz w:val="20"/>
          <w:szCs w:val="20"/>
        </w:rPr>
        <w:t xml:space="preserve"> to the Board of Directors</w:t>
      </w:r>
    </w:p>
    <w:p w:rsidR="00FC20E1" w:rsidRPr="00161378" w:rsidRDefault="008325A4" w:rsidP="00FC20E1">
      <w:pPr>
        <w:widowControl w:val="0"/>
        <w:numPr>
          <w:ilvl w:val="0"/>
          <w:numId w:val="14"/>
        </w:numPr>
        <w:autoSpaceDE w:val="0"/>
        <w:autoSpaceDN w:val="0"/>
        <w:adjustRightInd w:val="0"/>
        <w:ind w:left="270" w:hanging="270"/>
        <w:rPr>
          <w:rFonts w:ascii="Arial" w:hAnsi="Arial" w:cs="Arial"/>
          <w:b/>
          <w:sz w:val="20"/>
          <w:szCs w:val="20"/>
        </w:rPr>
      </w:pPr>
      <w:r>
        <w:rPr>
          <w:rFonts w:ascii="Arial" w:hAnsi="Arial" w:cs="Arial"/>
          <w:sz w:val="20"/>
          <w:szCs w:val="20"/>
        </w:rPr>
        <w:t xml:space="preserve">Develop and recommend to the Board </w:t>
      </w:r>
      <w:r w:rsidR="00161378">
        <w:rPr>
          <w:rFonts w:ascii="Arial" w:hAnsi="Arial" w:cs="Arial"/>
          <w:sz w:val="20"/>
          <w:szCs w:val="20"/>
        </w:rPr>
        <w:t>policies</w:t>
      </w:r>
      <w:r>
        <w:rPr>
          <w:rFonts w:ascii="Arial" w:hAnsi="Arial" w:cs="Arial"/>
          <w:sz w:val="20"/>
          <w:szCs w:val="20"/>
        </w:rPr>
        <w:t xml:space="preserve">, plans, and </w:t>
      </w:r>
      <w:r w:rsidR="00161378">
        <w:rPr>
          <w:rFonts w:ascii="Arial" w:hAnsi="Arial" w:cs="Arial"/>
          <w:sz w:val="20"/>
          <w:szCs w:val="20"/>
        </w:rPr>
        <w:t xml:space="preserve">recommended </w:t>
      </w:r>
      <w:r>
        <w:rPr>
          <w:rFonts w:ascii="Arial" w:hAnsi="Arial" w:cs="Arial"/>
          <w:sz w:val="20"/>
          <w:szCs w:val="20"/>
        </w:rPr>
        <w:t xml:space="preserve">courses of action that provide for mission accomplishment and </w:t>
      </w:r>
      <w:r w:rsidR="00161378">
        <w:rPr>
          <w:rFonts w:ascii="Arial" w:hAnsi="Arial" w:cs="Arial"/>
          <w:sz w:val="20"/>
          <w:szCs w:val="20"/>
        </w:rPr>
        <w:t>attention to urgent, emerging and strategic issues to define and drive a policy platform</w:t>
      </w:r>
      <w:r>
        <w:rPr>
          <w:rFonts w:ascii="Arial" w:hAnsi="Arial" w:cs="Arial"/>
          <w:sz w:val="20"/>
          <w:szCs w:val="20"/>
        </w:rPr>
        <w:t>.</w:t>
      </w:r>
    </w:p>
    <w:p w:rsidR="00161378" w:rsidRPr="004147F8" w:rsidRDefault="00161378" w:rsidP="00FC20E1">
      <w:pPr>
        <w:widowControl w:val="0"/>
        <w:numPr>
          <w:ilvl w:val="0"/>
          <w:numId w:val="14"/>
        </w:numPr>
        <w:autoSpaceDE w:val="0"/>
        <w:autoSpaceDN w:val="0"/>
        <w:adjustRightInd w:val="0"/>
        <w:ind w:left="270" w:hanging="270"/>
        <w:rPr>
          <w:rFonts w:ascii="Arial" w:hAnsi="Arial" w:cs="Arial"/>
          <w:sz w:val="20"/>
          <w:szCs w:val="20"/>
        </w:rPr>
      </w:pPr>
      <w:r w:rsidRPr="004147F8">
        <w:rPr>
          <w:rFonts w:ascii="Arial" w:hAnsi="Arial" w:cs="Arial"/>
          <w:sz w:val="20"/>
          <w:szCs w:val="20"/>
        </w:rPr>
        <w:t xml:space="preserve">All policy relevant work will flow through the Policy Committee. The following committees are considered subcommittees of Policy: Program Directors, Government Relations, </w:t>
      </w:r>
      <w:r w:rsidR="004147F8" w:rsidRPr="004147F8">
        <w:rPr>
          <w:rFonts w:ascii="Arial" w:hAnsi="Arial" w:cs="Arial"/>
          <w:sz w:val="20"/>
          <w:szCs w:val="20"/>
        </w:rPr>
        <w:t>Waiver reimbursement, waiver pilot, and ICF committee</w:t>
      </w:r>
      <w:r w:rsidR="004147F8">
        <w:rPr>
          <w:rFonts w:ascii="Arial" w:hAnsi="Arial" w:cs="Arial"/>
          <w:sz w:val="20"/>
          <w:szCs w:val="20"/>
        </w:rPr>
        <w:t>s.</w:t>
      </w:r>
    </w:p>
    <w:p w:rsidR="00EC24DE" w:rsidRPr="00161378" w:rsidRDefault="00EC24DE" w:rsidP="00161378">
      <w:pPr>
        <w:widowControl w:val="0"/>
        <w:autoSpaceDE w:val="0"/>
        <w:autoSpaceDN w:val="0"/>
        <w:adjustRightInd w:val="0"/>
        <w:rPr>
          <w:rFonts w:ascii="Arial" w:hAnsi="Arial" w:cs="Arial"/>
          <w:b/>
          <w:sz w:val="20"/>
          <w:szCs w:val="20"/>
        </w:rPr>
      </w:pPr>
    </w:p>
    <w:p w:rsidR="00EC24DE" w:rsidRDefault="00EC24DE" w:rsidP="00EC24DE">
      <w:pPr>
        <w:widowControl w:val="0"/>
        <w:autoSpaceDE w:val="0"/>
        <w:autoSpaceDN w:val="0"/>
        <w:adjustRightInd w:val="0"/>
        <w:rPr>
          <w:rFonts w:ascii="Arial" w:hAnsi="Arial" w:cs="Arial"/>
          <w:sz w:val="20"/>
          <w:szCs w:val="20"/>
        </w:rPr>
      </w:pPr>
      <w:r w:rsidRPr="00EC24DE">
        <w:rPr>
          <w:rFonts w:ascii="Arial" w:hAnsi="Arial" w:cs="Arial"/>
          <w:b/>
          <w:sz w:val="20"/>
          <w:szCs w:val="20"/>
          <w:u w:val="single"/>
        </w:rPr>
        <w:t>WORK OF COMMITTEE FOR 201</w:t>
      </w:r>
      <w:r w:rsidR="004147F8">
        <w:rPr>
          <w:rFonts w:ascii="Arial" w:hAnsi="Arial" w:cs="Arial"/>
          <w:b/>
          <w:sz w:val="20"/>
          <w:szCs w:val="20"/>
          <w:u w:val="single"/>
        </w:rPr>
        <w:t>8 - 2019</w:t>
      </w:r>
      <w:r w:rsidRPr="00EC24DE">
        <w:rPr>
          <w:rFonts w:ascii="Arial" w:hAnsi="Arial" w:cs="Arial"/>
          <w:b/>
          <w:sz w:val="20"/>
          <w:szCs w:val="20"/>
          <w:u w:val="single"/>
        </w:rPr>
        <w:t xml:space="preserve"> (what we will accomplish/monitor):</w:t>
      </w:r>
      <w:r>
        <w:rPr>
          <w:rFonts w:ascii="Arial" w:hAnsi="Arial" w:cs="Arial"/>
          <w:b/>
          <w:sz w:val="20"/>
          <w:szCs w:val="20"/>
        </w:rPr>
        <w:t xml:space="preserve">  </w:t>
      </w:r>
      <w:r w:rsidRPr="00EC24DE">
        <w:rPr>
          <w:rFonts w:ascii="Arial" w:hAnsi="Arial" w:cs="Arial"/>
          <w:sz w:val="20"/>
          <w:szCs w:val="20"/>
        </w:rPr>
        <w:t>(Based on strategic plan, annual business plan, etc.)</w:t>
      </w:r>
    </w:p>
    <w:p w:rsidR="00FC20E1" w:rsidRDefault="004147F8" w:rsidP="008325A4">
      <w:pPr>
        <w:widowControl w:val="0"/>
        <w:numPr>
          <w:ilvl w:val="0"/>
          <w:numId w:val="14"/>
        </w:numPr>
        <w:autoSpaceDE w:val="0"/>
        <w:autoSpaceDN w:val="0"/>
        <w:adjustRightInd w:val="0"/>
        <w:ind w:left="360"/>
        <w:rPr>
          <w:rFonts w:ascii="Arial" w:hAnsi="Arial" w:cs="Arial"/>
          <w:sz w:val="20"/>
          <w:szCs w:val="20"/>
        </w:rPr>
      </w:pPr>
      <w:r>
        <w:rPr>
          <w:rFonts w:ascii="Arial" w:hAnsi="Arial" w:cs="Arial"/>
          <w:sz w:val="20"/>
          <w:szCs w:val="20"/>
        </w:rPr>
        <w:t>Develop a work plan with specific outcomes and timelines</w:t>
      </w:r>
    </w:p>
    <w:p w:rsidR="004147F8" w:rsidRDefault="004147F8" w:rsidP="008325A4">
      <w:pPr>
        <w:widowControl w:val="0"/>
        <w:numPr>
          <w:ilvl w:val="0"/>
          <w:numId w:val="14"/>
        </w:numPr>
        <w:autoSpaceDE w:val="0"/>
        <w:autoSpaceDN w:val="0"/>
        <w:adjustRightInd w:val="0"/>
        <w:ind w:left="360"/>
        <w:rPr>
          <w:rFonts w:ascii="Arial" w:hAnsi="Arial" w:cs="Arial"/>
          <w:sz w:val="20"/>
          <w:szCs w:val="20"/>
        </w:rPr>
      </w:pPr>
      <w:r>
        <w:rPr>
          <w:rFonts w:ascii="Arial" w:hAnsi="Arial" w:cs="Arial"/>
          <w:sz w:val="20"/>
          <w:szCs w:val="20"/>
        </w:rPr>
        <w:t>Develop a system and practice of accountability to the committee members, Board of Directors, and membership</w:t>
      </w:r>
    </w:p>
    <w:p w:rsidR="004147F8" w:rsidRDefault="007F3679" w:rsidP="008325A4">
      <w:pPr>
        <w:widowControl w:val="0"/>
        <w:numPr>
          <w:ilvl w:val="0"/>
          <w:numId w:val="14"/>
        </w:numPr>
        <w:autoSpaceDE w:val="0"/>
        <w:autoSpaceDN w:val="0"/>
        <w:adjustRightInd w:val="0"/>
        <w:ind w:left="360"/>
        <w:rPr>
          <w:rFonts w:ascii="Arial" w:hAnsi="Arial" w:cs="Arial"/>
          <w:sz w:val="20"/>
          <w:szCs w:val="20"/>
        </w:rPr>
      </w:pPr>
      <w:r>
        <w:rPr>
          <w:rFonts w:ascii="Arial" w:hAnsi="Arial" w:cs="Arial"/>
          <w:sz w:val="20"/>
          <w:szCs w:val="20"/>
        </w:rPr>
        <w:t>Develop a process to vet policy recommendations across all systems</w:t>
      </w:r>
    </w:p>
    <w:p w:rsidR="00EC24DE" w:rsidRDefault="00EC24DE" w:rsidP="00EC24DE">
      <w:pPr>
        <w:widowControl w:val="0"/>
        <w:autoSpaceDE w:val="0"/>
        <w:autoSpaceDN w:val="0"/>
        <w:adjustRightInd w:val="0"/>
        <w:rPr>
          <w:rFonts w:ascii="Arial" w:hAnsi="Arial" w:cs="Arial"/>
          <w:b/>
          <w:sz w:val="20"/>
          <w:szCs w:val="20"/>
        </w:rPr>
      </w:pPr>
    </w:p>
    <w:p w:rsidR="00EC24DE" w:rsidRDefault="00EC24DE" w:rsidP="00EC24DE">
      <w:pPr>
        <w:widowControl w:val="0"/>
        <w:autoSpaceDE w:val="0"/>
        <w:autoSpaceDN w:val="0"/>
        <w:adjustRightInd w:val="0"/>
        <w:rPr>
          <w:rFonts w:ascii="Arial" w:hAnsi="Arial" w:cs="Arial"/>
          <w:b/>
          <w:sz w:val="20"/>
          <w:szCs w:val="20"/>
        </w:rPr>
      </w:pPr>
      <w:r>
        <w:rPr>
          <w:rFonts w:ascii="Arial" w:hAnsi="Arial" w:cs="Arial"/>
          <w:b/>
          <w:sz w:val="20"/>
          <w:szCs w:val="20"/>
        </w:rPr>
        <w:t xml:space="preserve">DISCUSSION TOPICS FOR UPCOMING </w:t>
      </w:r>
      <w:r w:rsidR="001A2714">
        <w:rPr>
          <w:rFonts w:ascii="Arial" w:hAnsi="Arial" w:cs="Arial"/>
          <w:b/>
          <w:sz w:val="20"/>
          <w:szCs w:val="20"/>
        </w:rPr>
        <w:t>FINANCE</w:t>
      </w:r>
      <w:r>
        <w:rPr>
          <w:rFonts w:ascii="Arial" w:hAnsi="Arial" w:cs="Arial"/>
          <w:b/>
          <w:sz w:val="20"/>
          <w:szCs w:val="20"/>
        </w:rPr>
        <w:t xml:space="preserve"> COMMITTEE MEETINGS:</w:t>
      </w:r>
    </w:p>
    <w:p w:rsidR="00EC24DE" w:rsidRDefault="00EC24DE" w:rsidP="00EC24DE">
      <w:pPr>
        <w:widowControl w:val="0"/>
        <w:autoSpaceDE w:val="0"/>
        <w:autoSpaceDN w:val="0"/>
        <w:adjustRightInd w:val="0"/>
        <w:rPr>
          <w:rFonts w:ascii="Arial" w:hAnsi="Arial" w:cs="Arial"/>
          <w:b/>
          <w:sz w:val="20"/>
          <w:szCs w:val="20"/>
        </w:rPr>
      </w:pPr>
    </w:p>
    <w:tbl>
      <w:tblPr>
        <w:tblW w:w="141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037"/>
        <w:gridCol w:w="2340"/>
        <w:gridCol w:w="7020"/>
      </w:tblGrid>
      <w:tr w:rsidR="00B93653" w:rsidRPr="007D4436" w:rsidTr="00B93653">
        <w:tc>
          <w:tcPr>
            <w:tcW w:w="1710" w:type="dxa"/>
          </w:tcPr>
          <w:p w:rsidR="00B93653" w:rsidRPr="007D4436" w:rsidRDefault="00B93653" w:rsidP="007D4436">
            <w:pPr>
              <w:widowControl w:val="0"/>
              <w:autoSpaceDE w:val="0"/>
              <w:autoSpaceDN w:val="0"/>
              <w:adjustRightInd w:val="0"/>
              <w:jc w:val="center"/>
              <w:rPr>
                <w:rFonts w:ascii="Arial" w:hAnsi="Arial" w:cs="Arial"/>
                <w:b/>
                <w:sz w:val="20"/>
                <w:szCs w:val="20"/>
              </w:rPr>
            </w:pPr>
            <w:r w:rsidRPr="007D4436">
              <w:rPr>
                <w:rFonts w:ascii="Arial" w:hAnsi="Arial" w:cs="Arial"/>
                <w:b/>
                <w:sz w:val="20"/>
                <w:szCs w:val="20"/>
              </w:rPr>
              <w:t>Meeting Date</w:t>
            </w:r>
          </w:p>
        </w:tc>
        <w:tc>
          <w:tcPr>
            <w:tcW w:w="3037" w:type="dxa"/>
          </w:tcPr>
          <w:p w:rsidR="00B93653" w:rsidRPr="007D4436"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Priorities</w:t>
            </w:r>
          </w:p>
        </w:tc>
        <w:tc>
          <w:tcPr>
            <w:tcW w:w="2340" w:type="dxa"/>
          </w:tcPr>
          <w:p w:rsidR="00B93653" w:rsidRPr="007D4436"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Who is Responsible and when</w:t>
            </w:r>
          </w:p>
        </w:tc>
        <w:tc>
          <w:tcPr>
            <w:tcW w:w="7020" w:type="dxa"/>
          </w:tcPr>
          <w:p w:rsidR="00B93653" w:rsidRPr="007D4436"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Status</w:t>
            </w:r>
          </w:p>
        </w:tc>
      </w:tr>
      <w:tr w:rsidR="00B93653" w:rsidRPr="007D4436" w:rsidTr="00B93653">
        <w:trPr>
          <w:trHeight w:val="503"/>
        </w:trPr>
        <w:tc>
          <w:tcPr>
            <w:tcW w:w="1710" w:type="dxa"/>
          </w:tcPr>
          <w:p w:rsidR="00B93653" w:rsidRPr="005A2B98" w:rsidRDefault="00B93653" w:rsidP="006B6892">
            <w:pPr>
              <w:widowControl w:val="0"/>
              <w:autoSpaceDE w:val="0"/>
              <w:autoSpaceDN w:val="0"/>
              <w:adjustRightInd w:val="0"/>
              <w:jc w:val="center"/>
              <w:rPr>
                <w:rFonts w:ascii="Arial" w:hAnsi="Arial" w:cs="Arial"/>
                <w:b/>
                <w:sz w:val="20"/>
                <w:szCs w:val="20"/>
              </w:rPr>
            </w:pPr>
            <w:r>
              <w:rPr>
                <w:rFonts w:ascii="Arial" w:hAnsi="Arial" w:cs="Arial"/>
                <w:b/>
                <w:sz w:val="20"/>
                <w:szCs w:val="20"/>
              </w:rPr>
              <w:t>9/17/18</w:t>
            </w:r>
          </w:p>
        </w:tc>
        <w:tc>
          <w:tcPr>
            <w:tcW w:w="3037" w:type="dxa"/>
          </w:tcPr>
          <w:p w:rsidR="00B93653" w:rsidRPr="00D836F5" w:rsidRDefault="00B93653" w:rsidP="00D836F5">
            <w:pPr>
              <w:widowControl w:val="0"/>
              <w:autoSpaceDE w:val="0"/>
              <w:autoSpaceDN w:val="0"/>
              <w:adjustRightInd w:val="0"/>
              <w:rPr>
                <w:rFonts w:ascii="Arial" w:hAnsi="Arial" w:cs="Arial"/>
                <w:b/>
                <w:sz w:val="20"/>
                <w:szCs w:val="20"/>
              </w:rPr>
            </w:pPr>
            <w:r w:rsidRPr="00D836F5">
              <w:rPr>
                <w:rFonts w:ascii="Arial" w:hAnsi="Arial" w:cs="Arial"/>
                <w:b/>
                <w:sz w:val="20"/>
                <w:szCs w:val="20"/>
              </w:rPr>
              <w:t xml:space="preserve">ICF Quality Indicators </w:t>
            </w:r>
          </w:p>
        </w:tc>
        <w:tc>
          <w:tcPr>
            <w:tcW w:w="2340" w:type="dxa"/>
          </w:tcPr>
          <w:p w:rsidR="00B93653" w:rsidRPr="007D4436" w:rsidRDefault="00B93653" w:rsidP="005E58B4">
            <w:pPr>
              <w:widowControl w:val="0"/>
              <w:autoSpaceDE w:val="0"/>
              <w:autoSpaceDN w:val="0"/>
              <w:adjustRightInd w:val="0"/>
              <w:jc w:val="center"/>
              <w:rPr>
                <w:rFonts w:ascii="Arial" w:hAnsi="Arial" w:cs="Arial"/>
                <w:b/>
                <w:sz w:val="20"/>
                <w:szCs w:val="20"/>
              </w:rPr>
            </w:pPr>
            <w:r>
              <w:rPr>
                <w:rFonts w:ascii="Arial" w:hAnsi="Arial" w:cs="Arial"/>
                <w:b/>
                <w:sz w:val="20"/>
                <w:szCs w:val="20"/>
              </w:rPr>
              <w:t>Anita Allen, Core committee</w:t>
            </w: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Subcommittee identified 10.15.18 to provide input: Dave, Kurt, Scott, and Diane. Input provided to Anita, Anita submitted comment to DODD 10.30.18. </w:t>
            </w:r>
          </w:p>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Public hearing held 1.3.19.</w:t>
            </w:r>
          </w:p>
          <w:p w:rsidR="00B93653" w:rsidRPr="00B93653" w:rsidRDefault="00B93653" w:rsidP="007D4436">
            <w:pPr>
              <w:widowControl w:val="0"/>
              <w:autoSpaceDE w:val="0"/>
              <w:autoSpaceDN w:val="0"/>
              <w:adjustRightInd w:val="0"/>
              <w:jc w:val="center"/>
              <w:rPr>
                <w:rFonts w:ascii="Arial" w:hAnsi="Arial" w:cs="Arial"/>
                <w:b/>
                <w:sz w:val="20"/>
                <w:szCs w:val="20"/>
              </w:rPr>
            </w:pPr>
            <w:r w:rsidRPr="00B93653">
              <w:rPr>
                <w:rFonts w:ascii="Arial" w:hAnsi="Arial" w:cs="Arial"/>
                <w:b/>
                <w:sz w:val="20"/>
                <w:szCs w:val="20"/>
              </w:rPr>
              <w:t>JCARR 1.22.19</w:t>
            </w:r>
          </w:p>
          <w:p w:rsidR="00B93653" w:rsidRDefault="00B93653" w:rsidP="007D4436">
            <w:pPr>
              <w:widowControl w:val="0"/>
              <w:autoSpaceDE w:val="0"/>
              <w:autoSpaceDN w:val="0"/>
              <w:adjustRightInd w:val="0"/>
              <w:jc w:val="center"/>
              <w:rPr>
                <w:rFonts w:ascii="Arial" w:hAnsi="Arial" w:cs="Arial"/>
                <w:b/>
                <w:sz w:val="20"/>
                <w:szCs w:val="20"/>
              </w:rPr>
            </w:pPr>
            <w:r w:rsidRPr="00B93653">
              <w:rPr>
                <w:rFonts w:ascii="Arial" w:hAnsi="Arial" w:cs="Arial"/>
                <w:b/>
                <w:sz w:val="20"/>
                <w:szCs w:val="20"/>
              </w:rPr>
              <w:t>9.9.19 Significant work on this has transformed the quality indicator approach influenced by the state budget language, DODD leadership re-orienting their intent and approach, and committee engagement. Gina Kerman has represented OPRA. Five quality indicators, instead of 13, will be the focus. Stakeholder input is shaping the identification of the 5 indicators as well as how to measure. The indicators will represent 1% of DSPP incentive. This process is continuing.</w:t>
            </w:r>
          </w:p>
          <w:p w:rsidR="00B93653" w:rsidRPr="00C83DFD" w:rsidRDefault="00B93653" w:rsidP="00B93653">
            <w:pPr>
              <w:widowControl w:val="0"/>
              <w:autoSpaceDE w:val="0"/>
              <w:autoSpaceDN w:val="0"/>
              <w:adjustRightInd w:val="0"/>
              <w:jc w:val="center"/>
              <w:rPr>
                <w:rFonts w:ascii="Arial" w:hAnsi="Arial" w:cs="Arial"/>
                <w:b/>
                <w:color w:val="FF0000"/>
                <w:sz w:val="20"/>
                <w:szCs w:val="20"/>
              </w:rPr>
            </w:pPr>
            <w:r w:rsidRPr="00B93653">
              <w:rPr>
                <w:rFonts w:ascii="Arial" w:hAnsi="Arial" w:cs="Arial"/>
                <w:b/>
                <w:color w:val="FF0000"/>
                <w:sz w:val="20"/>
                <w:szCs w:val="20"/>
              </w:rPr>
              <w:t>3</w:t>
            </w:r>
            <w:r>
              <w:rPr>
                <w:rFonts w:ascii="Arial" w:hAnsi="Arial" w:cs="Arial"/>
                <w:b/>
                <w:color w:val="FF0000"/>
                <w:sz w:val="20"/>
                <w:szCs w:val="20"/>
              </w:rPr>
              <w:t>.9.</w:t>
            </w:r>
            <w:r w:rsidRPr="00B93653">
              <w:rPr>
                <w:rFonts w:ascii="Arial" w:hAnsi="Arial" w:cs="Arial"/>
                <w:b/>
                <w:color w:val="FF0000"/>
                <w:sz w:val="20"/>
                <w:szCs w:val="20"/>
              </w:rPr>
              <w:t>2020</w:t>
            </w:r>
            <w:r>
              <w:rPr>
                <w:rFonts w:ascii="Arial" w:hAnsi="Arial" w:cs="Arial"/>
                <w:b/>
                <w:color w:val="FF0000"/>
                <w:sz w:val="20"/>
                <w:szCs w:val="20"/>
              </w:rPr>
              <w:t>- Work on developing the quality indicators is mostly complete. A few aspects on the indicators remain unresolved. Collection of indicators begin this year.</w:t>
            </w:r>
          </w:p>
        </w:tc>
      </w:tr>
      <w:tr w:rsidR="00B93653" w:rsidRPr="007D4436" w:rsidTr="00B93653">
        <w:trPr>
          <w:trHeight w:val="800"/>
        </w:trPr>
        <w:tc>
          <w:tcPr>
            <w:tcW w:w="1710" w:type="dxa"/>
          </w:tcPr>
          <w:p w:rsidR="00B93653" w:rsidRPr="007D4436" w:rsidRDefault="00B93653" w:rsidP="00E01169">
            <w:pPr>
              <w:widowControl w:val="0"/>
              <w:autoSpaceDE w:val="0"/>
              <w:autoSpaceDN w:val="0"/>
              <w:adjustRightInd w:val="0"/>
              <w:jc w:val="center"/>
              <w:rPr>
                <w:rFonts w:ascii="Arial" w:hAnsi="Arial" w:cs="Arial"/>
                <w:sz w:val="20"/>
                <w:szCs w:val="20"/>
              </w:rPr>
            </w:pPr>
          </w:p>
        </w:tc>
        <w:tc>
          <w:tcPr>
            <w:tcW w:w="3037" w:type="dxa"/>
          </w:tcPr>
          <w:p w:rsidR="00B93653" w:rsidRPr="007D4436" w:rsidRDefault="00B93653" w:rsidP="00AE0194">
            <w:pPr>
              <w:widowControl w:val="0"/>
              <w:autoSpaceDE w:val="0"/>
              <w:autoSpaceDN w:val="0"/>
              <w:adjustRightInd w:val="0"/>
              <w:ind w:left="-18"/>
              <w:rPr>
                <w:rFonts w:ascii="Arial" w:hAnsi="Arial" w:cs="Arial"/>
                <w:b/>
                <w:sz w:val="20"/>
                <w:szCs w:val="20"/>
              </w:rPr>
            </w:pPr>
            <w:r>
              <w:rPr>
                <w:rFonts w:ascii="Arial" w:hAnsi="Arial" w:cs="Arial"/>
                <w:b/>
                <w:sz w:val="20"/>
                <w:szCs w:val="20"/>
              </w:rPr>
              <w:t>Develop process to vet policy recommendations across all systems</w:t>
            </w:r>
          </w:p>
        </w:tc>
        <w:tc>
          <w:tcPr>
            <w:tcW w:w="2340" w:type="dxa"/>
          </w:tcPr>
          <w:p w:rsidR="00B93653" w:rsidRPr="007D4436" w:rsidRDefault="00B93653" w:rsidP="00432599">
            <w:pPr>
              <w:widowControl w:val="0"/>
              <w:autoSpaceDE w:val="0"/>
              <w:autoSpaceDN w:val="0"/>
              <w:adjustRightInd w:val="0"/>
              <w:jc w:val="center"/>
              <w:rPr>
                <w:rFonts w:ascii="Arial" w:hAnsi="Arial" w:cs="Arial"/>
                <w:b/>
                <w:sz w:val="20"/>
                <w:szCs w:val="20"/>
              </w:rPr>
            </w:pPr>
            <w:r>
              <w:rPr>
                <w:rFonts w:ascii="Arial" w:hAnsi="Arial" w:cs="Arial"/>
                <w:b/>
                <w:sz w:val="20"/>
                <w:szCs w:val="20"/>
              </w:rPr>
              <w:t>Anita to forward sample, Core committee</w:t>
            </w:r>
          </w:p>
        </w:tc>
        <w:tc>
          <w:tcPr>
            <w:tcW w:w="7020" w:type="dxa"/>
          </w:tcPr>
          <w:p w:rsidR="00B93653" w:rsidRPr="007D4436" w:rsidRDefault="006A1106" w:rsidP="00F91319">
            <w:pPr>
              <w:widowControl w:val="0"/>
              <w:autoSpaceDE w:val="0"/>
              <w:autoSpaceDN w:val="0"/>
              <w:adjustRightInd w:val="0"/>
              <w:jc w:val="center"/>
              <w:rPr>
                <w:rFonts w:ascii="Arial" w:hAnsi="Arial" w:cs="Arial"/>
                <w:b/>
                <w:sz w:val="20"/>
                <w:szCs w:val="20"/>
              </w:rPr>
            </w:pPr>
            <w:r w:rsidRPr="00285F4E">
              <w:rPr>
                <w:rFonts w:ascii="Arial" w:hAnsi="Arial" w:cs="Arial"/>
                <w:b/>
                <w:color w:val="FF0000"/>
                <w:sz w:val="20"/>
                <w:szCs w:val="20"/>
              </w:rPr>
              <w:t xml:space="preserve">3.9.2020 A process has been developed </w:t>
            </w:r>
            <w:r w:rsidR="00285F4E">
              <w:rPr>
                <w:rFonts w:ascii="Arial" w:hAnsi="Arial" w:cs="Arial"/>
                <w:b/>
                <w:color w:val="FF0000"/>
                <w:sz w:val="20"/>
                <w:szCs w:val="20"/>
              </w:rPr>
              <w:t xml:space="preserve">for Policy Committee </w:t>
            </w:r>
            <w:r w:rsidRPr="00285F4E">
              <w:rPr>
                <w:rFonts w:ascii="Arial" w:hAnsi="Arial" w:cs="Arial"/>
                <w:b/>
                <w:color w:val="FF0000"/>
                <w:sz w:val="20"/>
                <w:szCs w:val="20"/>
              </w:rPr>
              <w:t xml:space="preserve">to vet </w:t>
            </w:r>
            <w:r w:rsidR="00285F4E" w:rsidRPr="00285F4E">
              <w:rPr>
                <w:rFonts w:ascii="Arial" w:hAnsi="Arial" w:cs="Arial"/>
                <w:b/>
                <w:color w:val="FF0000"/>
                <w:sz w:val="20"/>
                <w:szCs w:val="20"/>
              </w:rPr>
              <w:t xml:space="preserve">policy </w:t>
            </w:r>
            <w:r w:rsidRPr="00285F4E">
              <w:rPr>
                <w:rFonts w:ascii="Arial" w:hAnsi="Arial" w:cs="Arial"/>
                <w:b/>
                <w:color w:val="FF0000"/>
                <w:sz w:val="20"/>
                <w:szCs w:val="20"/>
              </w:rPr>
              <w:t>suggestions</w:t>
            </w:r>
            <w:r w:rsidR="00285F4E">
              <w:rPr>
                <w:rFonts w:ascii="Arial" w:hAnsi="Arial" w:cs="Arial"/>
                <w:b/>
                <w:color w:val="FF0000"/>
                <w:sz w:val="20"/>
                <w:szCs w:val="20"/>
              </w:rPr>
              <w:t xml:space="preserve"> and requests</w:t>
            </w:r>
            <w:r w:rsidRPr="00285F4E">
              <w:rPr>
                <w:rFonts w:ascii="Arial" w:hAnsi="Arial" w:cs="Arial"/>
                <w:b/>
                <w:color w:val="FF0000"/>
                <w:sz w:val="20"/>
                <w:szCs w:val="20"/>
              </w:rPr>
              <w:t xml:space="preserve"> from </w:t>
            </w:r>
            <w:r w:rsidR="00285F4E" w:rsidRPr="00285F4E">
              <w:rPr>
                <w:rFonts w:ascii="Arial" w:hAnsi="Arial" w:cs="Arial"/>
                <w:b/>
                <w:color w:val="FF0000"/>
                <w:sz w:val="20"/>
                <w:szCs w:val="20"/>
              </w:rPr>
              <w:t xml:space="preserve">other </w:t>
            </w:r>
            <w:r w:rsidRPr="00285F4E">
              <w:rPr>
                <w:rFonts w:ascii="Arial" w:hAnsi="Arial" w:cs="Arial"/>
                <w:b/>
                <w:color w:val="FF0000"/>
                <w:sz w:val="20"/>
                <w:szCs w:val="20"/>
              </w:rPr>
              <w:t>OPRA Committee</w:t>
            </w:r>
            <w:r w:rsidR="00285F4E" w:rsidRPr="00285F4E">
              <w:rPr>
                <w:rFonts w:ascii="Arial" w:hAnsi="Arial" w:cs="Arial"/>
                <w:b/>
                <w:color w:val="FF0000"/>
                <w:sz w:val="20"/>
                <w:szCs w:val="20"/>
              </w:rPr>
              <w:t>s.</w:t>
            </w:r>
          </w:p>
        </w:tc>
        <w:bookmarkStart w:id="0" w:name="_GoBack"/>
        <w:bookmarkEnd w:id="0"/>
      </w:tr>
      <w:tr w:rsidR="00B93653" w:rsidRPr="007D4436" w:rsidTr="00B93653">
        <w:trPr>
          <w:trHeight w:val="1187"/>
        </w:trPr>
        <w:tc>
          <w:tcPr>
            <w:tcW w:w="1710" w:type="dxa"/>
          </w:tcPr>
          <w:p w:rsidR="00B93653" w:rsidRPr="0083017B" w:rsidRDefault="00B93653" w:rsidP="00155B42">
            <w:pPr>
              <w:widowControl w:val="0"/>
              <w:autoSpaceDE w:val="0"/>
              <w:autoSpaceDN w:val="0"/>
              <w:adjustRightInd w:val="0"/>
              <w:jc w:val="center"/>
              <w:rPr>
                <w:rFonts w:ascii="Arial" w:hAnsi="Arial" w:cs="Arial"/>
                <w:b/>
                <w:sz w:val="20"/>
                <w:szCs w:val="20"/>
              </w:rPr>
            </w:pPr>
          </w:p>
        </w:tc>
        <w:tc>
          <w:tcPr>
            <w:tcW w:w="3037" w:type="dxa"/>
          </w:tcPr>
          <w:p w:rsidR="00B93653" w:rsidRDefault="00B93653" w:rsidP="006B6892">
            <w:pPr>
              <w:widowControl w:val="0"/>
              <w:autoSpaceDE w:val="0"/>
              <w:autoSpaceDN w:val="0"/>
              <w:adjustRightInd w:val="0"/>
              <w:ind w:left="-18"/>
              <w:rPr>
                <w:rFonts w:ascii="Arial" w:hAnsi="Arial" w:cs="Arial"/>
                <w:b/>
                <w:sz w:val="20"/>
                <w:szCs w:val="20"/>
              </w:rPr>
            </w:pPr>
            <w:r>
              <w:rPr>
                <w:rFonts w:ascii="Arial" w:hAnsi="Arial" w:cs="Arial"/>
                <w:b/>
                <w:sz w:val="20"/>
                <w:szCs w:val="20"/>
              </w:rPr>
              <w:t>PUCO issue</w:t>
            </w:r>
          </w:p>
          <w:p w:rsidR="00B93653" w:rsidRDefault="00B93653" w:rsidP="006B6892">
            <w:pPr>
              <w:widowControl w:val="0"/>
              <w:autoSpaceDE w:val="0"/>
              <w:autoSpaceDN w:val="0"/>
              <w:adjustRightInd w:val="0"/>
              <w:ind w:left="-18"/>
              <w:rPr>
                <w:rFonts w:ascii="Arial" w:hAnsi="Arial" w:cs="Arial"/>
                <w:b/>
                <w:sz w:val="20"/>
                <w:szCs w:val="20"/>
              </w:rPr>
            </w:pPr>
          </w:p>
          <w:p w:rsidR="00B93653" w:rsidRDefault="00B93653" w:rsidP="006B6892">
            <w:pPr>
              <w:widowControl w:val="0"/>
              <w:autoSpaceDE w:val="0"/>
              <w:autoSpaceDN w:val="0"/>
              <w:adjustRightInd w:val="0"/>
              <w:ind w:left="-18"/>
              <w:rPr>
                <w:rFonts w:ascii="Arial" w:hAnsi="Arial" w:cs="Arial"/>
                <w:b/>
                <w:sz w:val="20"/>
                <w:szCs w:val="20"/>
              </w:rPr>
            </w:pPr>
          </w:p>
          <w:p w:rsidR="00B93653" w:rsidRDefault="00B93653" w:rsidP="006B6892">
            <w:pPr>
              <w:widowControl w:val="0"/>
              <w:autoSpaceDE w:val="0"/>
              <w:autoSpaceDN w:val="0"/>
              <w:adjustRightInd w:val="0"/>
              <w:ind w:left="-18"/>
              <w:rPr>
                <w:rFonts w:ascii="Arial" w:hAnsi="Arial" w:cs="Arial"/>
                <w:b/>
                <w:sz w:val="20"/>
                <w:szCs w:val="20"/>
              </w:rPr>
            </w:pPr>
          </w:p>
          <w:p w:rsidR="00B93653" w:rsidRDefault="00B93653" w:rsidP="006B6892">
            <w:pPr>
              <w:widowControl w:val="0"/>
              <w:autoSpaceDE w:val="0"/>
              <w:autoSpaceDN w:val="0"/>
              <w:adjustRightInd w:val="0"/>
              <w:ind w:left="-18"/>
              <w:rPr>
                <w:rFonts w:ascii="Arial" w:hAnsi="Arial" w:cs="Arial"/>
                <w:b/>
                <w:sz w:val="20"/>
                <w:szCs w:val="20"/>
              </w:rPr>
            </w:pPr>
            <w:r>
              <w:rPr>
                <w:rFonts w:ascii="Arial" w:hAnsi="Arial" w:cs="Arial"/>
                <w:b/>
                <w:sz w:val="20"/>
                <w:szCs w:val="20"/>
              </w:rPr>
              <w:t>10.15.18: additional issues identified:</w:t>
            </w:r>
          </w:p>
          <w:p w:rsidR="00B93653" w:rsidRDefault="00B93653" w:rsidP="00E438D3">
            <w:pPr>
              <w:pStyle w:val="ListParagraph"/>
              <w:widowControl w:val="0"/>
              <w:numPr>
                <w:ilvl w:val="0"/>
                <w:numId w:val="41"/>
              </w:numPr>
              <w:autoSpaceDE w:val="0"/>
              <w:autoSpaceDN w:val="0"/>
              <w:adjustRightInd w:val="0"/>
              <w:rPr>
                <w:rFonts w:ascii="Arial" w:hAnsi="Arial" w:cs="Arial"/>
                <w:b/>
                <w:sz w:val="20"/>
                <w:szCs w:val="20"/>
              </w:rPr>
            </w:pPr>
            <w:r>
              <w:rPr>
                <w:rFonts w:ascii="Arial" w:hAnsi="Arial" w:cs="Arial"/>
                <w:b/>
                <w:sz w:val="20"/>
                <w:szCs w:val="20"/>
              </w:rPr>
              <w:t>ICF transportation regulation</w:t>
            </w:r>
          </w:p>
          <w:p w:rsidR="00B93653" w:rsidRDefault="00B93653" w:rsidP="00E438D3">
            <w:pPr>
              <w:pStyle w:val="ListParagraph"/>
              <w:widowControl w:val="0"/>
              <w:numPr>
                <w:ilvl w:val="0"/>
                <w:numId w:val="41"/>
              </w:numPr>
              <w:autoSpaceDE w:val="0"/>
              <w:autoSpaceDN w:val="0"/>
              <w:adjustRightInd w:val="0"/>
              <w:rPr>
                <w:rFonts w:ascii="Arial" w:hAnsi="Arial" w:cs="Arial"/>
                <w:b/>
                <w:sz w:val="20"/>
                <w:szCs w:val="20"/>
              </w:rPr>
            </w:pPr>
            <w:r>
              <w:rPr>
                <w:rFonts w:ascii="Arial" w:hAnsi="Arial" w:cs="Arial"/>
                <w:b/>
                <w:sz w:val="20"/>
                <w:szCs w:val="20"/>
              </w:rPr>
              <w:t>Possible delegation of authority of OUCO to DODD</w:t>
            </w:r>
          </w:p>
          <w:p w:rsidR="00B93653" w:rsidRPr="00E438D3" w:rsidRDefault="00B93653" w:rsidP="00E438D3">
            <w:pPr>
              <w:pStyle w:val="ListParagraph"/>
              <w:widowControl w:val="0"/>
              <w:numPr>
                <w:ilvl w:val="0"/>
                <w:numId w:val="41"/>
              </w:numPr>
              <w:autoSpaceDE w:val="0"/>
              <w:autoSpaceDN w:val="0"/>
              <w:adjustRightInd w:val="0"/>
              <w:rPr>
                <w:rFonts w:ascii="Arial" w:hAnsi="Arial" w:cs="Arial"/>
                <w:b/>
                <w:sz w:val="20"/>
                <w:szCs w:val="20"/>
              </w:rPr>
            </w:pPr>
            <w:r>
              <w:rPr>
                <w:rFonts w:ascii="Arial" w:hAnsi="Arial" w:cs="Arial"/>
                <w:b/>
                <w:sz w:val="20"/>
                <w:szCs w:val="20"/>
              </w:rPr>
              <w:t>How the proposal works with federal regulations</w:t>
            </w:r>
          </w:p>
        </w:tc>
        <w:tc>
          <w:tcPr>
            <w:tcW w:w="2340" w:type="dxa"/>
          </w:tcPr>
          <w:p w:rsidR="00B93653" w:rsidRDefault="00B93653" w:rsidP="009A4D79">
            <w:pPr>
              <w:widowControl w:val="0"/>
              <w:autoSpaceDE w:val="0"/>
              <w:autoSpaceDN w:val="0"/>
              <w:adjustRightInd w:val="0"/>
              <w:jc w:val="center"/>
              <w:rPr>
                <w:rFonts w:ascii="Arial" w:hAnsi="Arial" w:cs="Arial"/>
                <w:b/>
                <w:sz w:val="20"/>
                <w:szCs w:val="20"/>
              </w:rPr>
            </w:pPr>
            <w:r>
              <w:rPr>
                <w:rFonts w:ascii="Arial" w:hAnsi="Arial" w:cs="Arial"/>
                <w:b/>
                <w:sz w:val="20"/>
                <w:szCs w:val="20"/>
              </w:rPr>
              <w:t>Core Committee</w:t>
            </w:r>
          </w:p>
          <w:p w:rsidR="00B93653" w:rsidRDefault="00B93653" w:rsidP="009A4D79">
            <w:pPr>
              <w:widowControl w:val="0"/>
              <w:autoSpaceDE w:val="0"/>
              <w:autoSpaceDN w:val="0"/>
              <w:adjustRightInd w:val="0"/>
              <w:jc w:val="center"/>
              <w:rPr>
                <w:rFonts w:ascii="Arial" w:hAnsi="Arial" w:cs="Arial"/>
                <w:b/>
                <w:sz w:val="20"/>
                <w:szCs w:val="20"/>
              </w:rPr>
            </w:pPr>
          </w:p>
          <w:p w:rsidR="00B93653" w:rsidRDefault="00B93653" w:rsidP="009A4D79">
            <w:pPr>
              <w:widowControl w:val="0"/>
              <w:autoSpaceDE w:val="0"/>
              <w:autoSpaceDN w:val="0"/>
              <w:adjustRightInd w:val="0"/>
              <w:jc w:val="center"/>
              <w:rPr>
                <w:rFonts w:ascii="Arial" w:hAnsi="Arial" w:cs="Arial"/>
                <w:b/>
                <w:sz w:val="20"/>
                <w:szCs w:val="20"/>
              </w:rPr>
            </w:pPr>
          </w:p>
          <w:p w:rsidR="00B93653" w:rsidRDefault="00B93653" w:rsidP="009A4D79">
            <w:pPr>
              <w:widowControl w:val="0"/>
              <w:autoSpaceDE w:val="0"/>
              <w:autoSpaceDN w:val="0"/>
              <w:adjustRightInd w:val="0"/>
              <w:jc w:val="center"/>
              <w:rPr>
                <w:rFonts w:ascii="Arial" w:hAnsi="Arial" w:cs="Arial"/>
                <w:b/>
                <w:sz w:val="20"/>
                <w:szCs w:val="20"/>
              </w:rPr>
            </w:pPr>
          </w:p>
          <w:p w:rsidR="00B93653" w:rsidRPr="007D4436" w:rsidRDefault="00B93653" w:rsidP="00E438D3">
            <w:pPr>
              <w:widowControl w:val="0"/>
              <w:autoSpaceDE w:val="0"/>
              <w:autoSpaceDN w:val="0"/>
              <w:adjustRightInd w:val="0"/>
              <w:rPr>
                <w:rFonts w:ascii="Arial" w:hAnsi="Arial" w:cs="Arial"/>
                <w:b/>
                <w:sz w:val="20"/>
                <w:szCs w:val="20"/>
              </w:rPr>
            </w:pP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10.15.18: Jeff updated – awaiting feedback from PUCO on related issues.</w:t>
            </w:r>
          </w:p>
          <w:p w:rsidR="00B93653" w:rsidRPr="00B96C81" w:rsidRDefault="00B93653" w:rsidP="007D4436">
            <w:pPr>
              <w:widowControl w:val="0"/>
              <w:autoSpaceDE w:val="0"/>
              <w:autoSpaceDN w:val="0"/>
              <w:adjustRightInd w:val="0"/>
              <w:jc w:val="center"/>
              <w:rPr>
                <w:rFonts w:ascii="Arial" w:hAnsi="Arial" w:cs="Arial"/>
                <w:b/>
                <w:color w:val="FF0000"/>
                <w:sz w:val="20"/>
                <w:szCs w:val="20"/>
              </w:rPr>
            </w:pPr>
            <w:r w:rsidRPr="00B93653">
              <w:rPr>
                <w:rFonts w:ascii="Arial" w:hAnsi="Arial" w:cs="Arial"/>
                <w:b/>
                <w:sz w:val="20"/>
                <w:szCs w:val="20"/>
              </w:rPr>
              <w:t>9.9.19 Clarification has been communicated to providers via OPRA that compliance with PUCO requirements is needed for applicable vehicles.</w:t>
            </w:r>
          </w:p>
        </w:tc>
      </w:tr>
      <w:tr w:rsidR="00B93653" w:rsidRPr="007D4436" w:rsidTr="00B93653">
        <w:tc>
          <w:tcPr>
            <w:tcW w:w="1710" w:type="dxa"/>
          </w:tcPr>
          <w:p w:rsidR="00B93653" w:rsidRPr="001A2714"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F4413E">
            <w:pPr>
              <w:widowControl w:val="0"/>
              <w:autoSpaceDE w:val="0"/>
              <w:autoSpaceDN w:val="0"/>
              <w:adjustRightInd w:val="0"/>
              <w:rPr>
                <w:rFonts w:ascii="Arial" w:hAnsi="Arial" w:cs="Arial"/>
                <w:b/>
                <w:sz w:val="20"/>
                <w:szCs w:val="20"/>
              </w:rPr>
            </w:pPr>
          </w:p>
          <w:p w:rsidR="00B93653" w:rsidRDefault="00B93653" w:rsidP="00F4413E">
            <w:pPr>
              <w:widowControl w:val="0"/>
              <w:autoSpaceDE w:val="0"/>
              <w:autoSpaceDN w:val="0"/>
              <w:adjustRightInd w:val="0"/>
              <w:rPr>
                <w:rFonts w:ascii="Arial" w:hAnsi="Arial" w:cs="Arial"/>
                <w:b/>
                <w:sz w:val="20"/>
                <w:szCs w:val="20"/>
              </w:rPr>
            </w:pPr>
            <w:r>
              <w:rPr>
                <w:rFonts w:ascii="Arial" w:hAnsi="Arial" w:cs="Arial"/>
                <w:b/>
                <w:sz w:val="20"/>
                <w:szCs w:val="20"/>
              </w:rPr>
              <w:t>NMT</w:t>
            </w:r>
          </w:p>
          <w:p w:rsidR="00B93653" w:rsidRDefault="00B93653" w:rsidP="00F4413E">
            <w:pPr>
              <w:widowControl w:val="0"/>
              <w:autoSpaceDE w:val="0"/>
              <w:autoSpaceDN w:val="0"/>
              <w:adjustRightInd w:val="0"/>
              <w:rPr>
                <w:rFonts w:ascii="Arial" w:hAnsi="Arial" w:cs="Arial"/>
                <w:b/>
                <w:sz w:val="20"/>
                <w:szCs w:val="20"/>
              </w:rPr>
            </w:pPr>
          </w:p>
          <w:p w:rsidR="00B93653" w:rsidRPr="00F4413E" w:rsidRDefault="00B93653" w:rsidP="00F4413E">
            <w:pPr>
              <w:widowControl w:val="0"/>
              <w:autoSpaceDE w:val="0"/>
              <w:autoSpaceDN w:val="0"/>
              <w:adjustRightInd w:val="0"/>
              <w:rPr>
                <w:rFonts w:ascii="Arial" w:hAnsi="Arial" w:cs="Arial"/>
                <w:b/>
                <w:sz w:val="20"/>
                <w:szCs w:val="20"/>
              </w:rPr>
            </w:pPr>
          </w:p>
        </w:tc>
        <w:tc>
          <w:tcPr>
            <w:tcW w:w="2340" w:type="dxa"/>
          </w:tcPr>
          <w:p w:rsidR="00B93653" w:rsidRPr="007D4436"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Core Committee, Scott Marks</w:t>
            </w:r>
          </w:p>
        </w:tc>
        <w:tc>
          <w:tcPr>
            <w:tcW w:w="7020" w:type="dxa"/>
          </w:tcPr>
          <w:p w:rsidR="00B93653" w:rsidRDefault="00B93653" w:rsidP="005C3A5E">
            <w:pPr>
              <w:widowControl w:val="0"/>
              <w:autoSpaceDE w:val="0"/>
              <w:autoSpaceDN w:val="0"/>
              <w:adjustRightInd w:val="0"/>
              <w:jc w:val="center"/>
              <w:rPr>
                <w:rFonts w:ascii="Arial" w:hAnsi="Arial" w:cs="Arial"/>
                <w:b/>
                <w:sz w:val="20"/>
                <w:szCs w:val="20"/>
              </w:rPr>
            </w:pPr>
            <w:r>
              <w:rPr>
                <w:rFonts w:ascii="Arial" w:hAnsi="Arial" w:cs="Arial"/>
                <w:b/>
                <w:sz w:val="20"/>
                <w:szCs w:val="20"/>
              </w:rPr>
              <w:t>10.15.18 – in process, continue to monitor and be prepared to respond with feedback when rule released.</w:t>
            </w:r>
          </w:p>
          <w:p w:rsidR="00B93653" w:rsidRDefault="00B93653" w:rsidP="00E438D3">
            <w:pPr>
              <w:widowControl w:val="0"/>
              <w:autoSpaceDE w:val="0"/>
              <w:autoSpaceDN w:val="0"/>
              <w:adjustRightInd w:val="0"/>
              <w:rPr>
                <w:rFonts w:ascii="Arial" w:hAnsi="Arial" w:cs="Arial"/>
                <w:b/>
                <w:sz w:val="20"/>
                <w:szCs w:val="20"/>
              </w:rPr>
            </w:pPr>
            <w:r>
              <w:rPr>
                <w:rFonts w:ascii="Arial" w:hAnsi="Arial" w:cs="Arial"/>
                <w:b/>
                <w:sz w:val="20"/>
                <w:szCs w:val="20"/>
              </w:rPr>
              <w:t xml:space="preserve">10.15.18: Lisa and Jeff meeting with </w:t>
            </w:r>
            <w:proofErr w:type="spellStart"/>
            <w:r>
              <w:rPr>
                <w:rFonts w:ascii="Arial" w:hAnsi="Arial" w:cs="Arial"/>
                <w:b/>
                <w:sz w:val="20"/>
                <w:szCs w:val="20"/>
              </w:rPr>
              <w:t>Romanchuck</w:t>
            </w:r>
            <w:proofErr w:type="spellEnd"/>
            <w:r>
              <w:rPr>
                <w:rFonts w:ascii="Arial" w:hAnsi="Arial" w:cs="Arial"/>
                <w:b/>
                <w:sz w:val="20"/>
                <w:szCs w:val="20"/>
              </w:rPr>
              <w:t>, DODD and OACB and small provider group and will report back. When rule released (Oct/Nov) committee will need to provide quick feedback to Lisa. Expected implementation 10/2019 (rule first to CMS, then JCARR)</w:t>
            </w:r>
          </w:p>
          <w:p w:rsidR="00B93653" w:rsidRDefault="00B93653" w:rsidP="00E438D3">
            <w:pPr>
              <w:widowControl w:val="0"/>
              <w:autoSpaceDE w:val="0"/>
              <w:autoSpaceDN w:val="0"/>
              <w:adjustRightInd w:val="0"/>
              <w:rPr>
                <w:rFonts w:ascii="Arial" w:hAnsi="Arial" w:cs="Arial"/>
                <w:b/>
                <w:sz w:val="20"/>
                <w:szCs w:val="20"/>
              </w:rPr>
            </w:pPr>
            <w:r w:rsidRPr="00B93653">
              <w:rPr>
                <w:rFonts w:ascii="Arial" w:hAnsi="Arial" w:cs="Arial"/>
                <w:b/>
                <w:sz w:val="20"/>
                <w:szCs w:val="20"/>
              </w:rPr>
              <w:t>9.9.19 OPRA has provided numerous updates on this topic over the past months. DODD has committed to implementation of new rate structure. Tentative timeline: DODD ensure all IT infrastructure is in place; rule implementation targeted for January 2020 and rate implementation targeted for February 2020. DODD emphasizing intent to move toward supporting flexibility in community integration transportation.</w:t>
            </w:r>
          </w:p>
          <w:p w:rsidR="00B93653" w:rsidRPr="00B96C81" w:rsidRDefault="00B93653" w:rsidP="00B93653">
            <w:pPr>
              <w:widowControl w:val="0"/>
              <w:autoSpaceDE w:val="0"/>
              <w:autoSpaceDN w:val="0"/>
              <w:adjustRightInd w:val="0"/>
              <w:rPr>
                <w:rFonts w:ascii="Arial" w:hAnsi="Arial" w:cs="Arial"/>
                <w:b/>
                <w:color w:val="FF0000"/>
                <w:sz w:val="20"/>
                <w:szCs w:val="20"/>
              </w:rPr>
            </w:pPr>
            <w:r w:rsidRPr="00B93653">
              <w:rPr>
                <w:rFonts w:ascii="Arial" w:hAnsi="Arial" w:cs="Arial"/>
                <w:b/>
                <w:color w:val="FF0000"/>
                <w:sz w:val="20"/>
                <w:szCs w:val="20"/>
              </w:rPr>
              <w:t>3.9.2020- The new rule and rate went into effect on 3.1.2020. The main confusion of the new rule is centered around mileage</w:t>
            </w:r>
            <w:r w:rsidR="00EF2A0E">
              <w:rPr>
                <w:rFonts w:ascii="Arial" w:hAnsi="Arial" w:cs="Arial"/>
                <w:b/>
                <w:color w:val="FF0000"/>
                <w:sz w:val="20"/>
                <w:szCs w:val="20"/>
              </w:rPr>
              <w:t xml:space="preserve"> and revising of plans to include mileage in the ISP</w:t>
            </w:r>
            <w:r w:rsidRPr="00B93653">
              <w:rPr>
                <w:rFonts w:ascii="Arial" w:hAnsi="Arial" w:cs="Arial"/>
                <w:b/>
                <w:color w:val="FF0000"/>
                <w:sz w:val="20"/>
                <w:szCs w:val="20"/>
              </w:rPr>
              <w:t>. Scott Marks is working with Lori Stanfa from OACB to develop additional guidance for SSAs and providers.</w:t>
            </w:r>
          </w:p>
        </w:tc>
      </w:tr>
      <w:tr w:rsidR="00B93653" w:rsidRPr="007D4436" w:rsidTr="00B93653">
        <w:tc>
          <w:tcPr>
            <w:tcW w:w="1710" w:type="dxa"/>
          </w:tcPr>
          <w:p w:rsidR="00B93653" w:rsidRPr="00D923FA" w:rsidRDefault="00B93653" w:rsidP="00D27ECF">
            <w:pPr>
              <w:widowControl w:val="0"/>
              <w:autoSpaceDE w:val="0"/>
              <w:autoSpaceDN w:val="0"/>
              <w:adjustRightInd w:val="0"/>
              <w:jc w:val="center"/>
              <w:rPr>
                <w:rFonts w:ascii="Arial" w:hAnsi="Arial" w:cs="Arial"/>
                <w:b/>
                <w:sz w:val="20"/>
                <w:szCs w:val="20"/>
              </w:rPr>
            </w:pPr>
          </w:p>
        </w:tc>
        <w:tc>
          <w:tcPr>
            <w:tcW w:w="3037" w:type="dxa"/>
          </w:tcPr>
          <w:p w:rsidR="00B93653" w:rsidRPr="00D836F5" w:rsidRDefault="00B93653" w:rsidP="00D836F5">
            <w:pPr>
              <w:widowControl w:val="0"/>
              <w:autoSpaceDE w:val="0"/>
              <w:autoSpaceDN w:val="0"/>
              <w:adjustRightInd w:val="0"/>
              <w:rPr>
                <w:rFonts w:ascii="Arial" w:hAnsi="Arial" w:cs="Arial"/>
                <w:b/>
                <w:sz w:val="20"/>
                <w:szCs w:val="20"/>
              </w:rPr>
            </w:pPr>
            <w:r w:rsidRPr="00D836F5">
              <w:rPr>
                <w:rFonts w:ascii="Arial" w:hAnsi="Arial" w:cs="Arial"/>
                <w:b/>
                <w:sz w:val="20"/>
                <w:szCs w:val="20"/>
              </w:rPr>
              <w:t>OSOC</w:t>
            </w:r>
          </w:p>
          <w:p w:rsidR="00B93653" w:rsidRDefault="00B93653" w:rsidP="00337B97">
            <w:pPr>
              <w:pStyle w:val="ListParagraph"/>
              <w:widowControl w:val="0"/>
              <w:autoSpaceDE w:val="0"/>
              <w:autoSpaceDN w:val="0"/>
              <w:adjustRightInd w:val="0"/>
              <w:ind w:left="252"/>
              <w:rPr>
                <w:rFonts w:ascii="Arial" w:hAnsi="Arial" w:cs="Arial"/>
                <w:b/>
                <w:sz w:val="20"/>
                <w:szCs w:val="20"/>
              </w:rPr>
            </w:pPr>
          </w:p>
          <w:p w:rsidR="00B93653" w:rsidRDefault="00B93653" w:rsidP="00337B97">
            <w:pPr>
              <w:pStyle w:val="ListParagraph"/>
              <w:widowControl w:val="0"/>
              <w:autoSpaceDE w:val="0"/>
              <w:autoSpaceDN w:val="0"/>
              <w:adjustRightInd w:val="0"/>
              <w:ind w:left="252"/>
              <w:rPr>
                <w:rFonts w:ascii="Arial" w:hAnsi="Arial" w:cs="Arial"/>
                <w:b/>
                <w:sz w:val="20"/>
                <w:szCs w:val="20"/>
              </w:rPr>
            </w:pPr>
          </w:p>
          <w:p w:rsidR="00B93653" w:rsidRPr="00D923FA" w:rsidRDefault="00B93653" w:rsidP="00337B97">
            <w:pPr>
              <w:pStyle w:val="ListParagraph"/>
              <w:widowControl w:val="0"/>
              <w:autoSpaceDE w:val="0"/>
              <w:autoSpaceDN w:val="0"/>
              <w:adjustRightInd w:val="0"/>
              <w:ind w:left="252"/>
              <w:rPr>
                <w:rFonts w:ascii="Arial" w:hAnsi="Arial" w:cs="Arial"/>
                <w:b/>
                <w:sz w:val="20"/>
                <w:szCs w:val="20"/>
              </w:rPr>
            </w:pPr>
          </w:p>
        </w:tc>
        <w:tc>
          <w:tcPr>
            <w:tcW w:w="2340" w:type="dxa"/>
          </w:tcPr>
          <w:p w:rsidR="00B93653" w:rsidRPr="007D4436" w:rsidRDefault="00B93653" w:rsidP="00B16D2E">
            <w:pPr>
              <w:widowControl w:val="0"/>
              <w:autoSpaceDE w:val="0"/>
              <w:autoSpaceDN w:val="0"/>
              <w:adjustRightInd w:val="0"/>
              <w:jc w:val="center"/>
              <w:rPr>
                <w:rFonts w:ascii="Arial" w:hAnsi="Arial" w:cs="Arial"/>
                <w:b/>
                <w:sz w:val="20"/>
                <w:szCs w:val="20"/>
              </w:rPr>
            </w:pPr>
            <w:r>
              <w:rPr>
                <w:rFonts w:ascii="Arial" w:hAnsi="Arial" w:cs="Arial"/>
                <w:b/>
                <w:sz w:val="20"/>
                <w:szCs w:val="20"/>
              </w:rPr>
              <w:t>Core committee</w:t>
            </w: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10.15.18 – part of the budget ask-goal is to eliminate. </w:t>
            </w:r>
          </w:p>
          <w:p w:rsidR="00B93653" w:rsidRP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Subsequent update from Jeff: OACB opposed to eliminating, open to </w:t>
            </w:r>
            <w:r w:rsidRPr="00B93653">
              <w:rPr>
                <w:rFonts w:ascii="Arial" w:hAnsi="Arial" w:cs="Arial"/>
                <w:b/>
                <w:sz w:val="20"/>
                <w:szCs w:val="20"/>
              </w:rPr>
              <w:t xml:space="preserve">discussing resetting the rate. </w:t>
            </w:r>
          </w:p>
          <w:p w:rsidR="00B93653" w:rsidRDefault="00B93653" w:rsidP="007D4436">
            <w:pPr>
              <w:widowControl w:val="0"/>
              <w:autoSpaceDE w:val="0"/>
              <w:autoSpaceDN w:val="0"/>
              <w:adjustRightInd w:val="0"/>
              <w:jc w:val="center"/>
              <w:rPr>
                <w:rFonts w:ascii="Arial" w:hAnsi="Arial" w:cs="Arial"/>
                <w:b/>
                <w:sz w:val="20"/>
                <w:szCs w:val="20"/>
              </w:rPr>
            </w:pPr>
            <w:r w:rsidRPr="00B93653">
              <w:rPr>
                <w:rFonts w:ascii="Arial" w:hAnsi="Arial" w:cs="Arial"/>
                <w:b/>
                <w:sz w:val="20"/>
                <w:szCs w:val="20"/>
              </w:rPr>
              <w:t>9.9.19 Initial goal to eliminate OSOC was not supported by stakeholders. Instead, an increased rate for OSOC was successful and a uniform, clear process for determining when OSOC is appropriate, is in process of being finalized and implemented statewide.</w:t>
            </w:r>
          </w:p>
          <w:p w:rsidR="00B93653" w:rsidRPr="00B96C81" w:rsidRDefault="00EF2A0E" w:rsidP="007D4436">
            <w:pPr>
              <w:widowControl w:val="0"/>
              <w:autoSpaceDE w:val="0"/>
              <w:autoSpaceDN w:val="0"/>
              <w:adjustRightInd w:val="0"/>
              <w:jc w:val="center"/>
              <w:rPr>
                <w:rFonts w:ascii="Arial" w:hAnsi="Arial" w:cs="Arial"/>
                <w:b/>
                <w:color w:val="FF0000"/>
                <w:sz w:val="20"/>
                <w:szCs w:val="20"/>
              </w:rPr>
            </w:pPr>
            <w:r>
              <w:rPr>
                <w:rFonts w:ascii="Arial" w:hAnsi="Arial" w:cs="Arial"/>
                <w:b/>
                <w:sz w:val="20"/>
                <w:szCs w:val="20"/>
              </w:rPr>
              <w:t>3.9.2020- New OSOC rates went into effect 1.1.2020. New rule-required assessment was not ready before the requirement to use the assessment was implemented.</w:t>
            </w: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C640F8">
            <w:pPr>
              <w:widowControl w:val="0"/>
              <w:autoSpaceDE w:val="0"/>
              <w:autoSpaceDN w:val="0"/>
              <w:adjustRightInd w:val="0"/>
              <w:rPr>
                <w:rFonts w:ascii="Arial" w:hAnsi="Arial" w:cs="Arial"/>
                <w:b/>
                <w:sz w:val="20"/>
                <w:szCs w:val="20"/>
              </w:rPr>
            </w:pPr>
            <w:r>
              <w:rPr>
                <w:rFonts w:ascii="Arial" w:hAnsi="Arial" w:cs="Arial"/>
                <w:b/>
                <w:sz w:val="20"/>
                <w:szCs w:val="20"/>
              </w:rPr>
              <w:t>EVV</w:t>
            </w:r>
          </w:p>
        </w:tc>
        <w:tc>
          <w:tcPr>
            <w:tcW w:w="2340" w:type="dxa"/>
          </w:tcPr>
          <w:p w:rsidR="00B93653" w:rsidRPr="007D4436"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Christine update, Core committee</w:t>
            </w: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10.15.18: deadline for phase 2 extended to 8/19. Tech specs just released.</w:t>
            </w:r>
          </w:p>
          <w:p w:rsidR="00B93653" w:rsidRPr="00251626"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Continue to monitor and work toward compliance. Submit all concerns </w:t>
            </w:r>
            <w:r w:rsidRPr="00251626">
              <w:rPr>
                <w:rFonts w:ascii="Arial" w:hAnsi="Arial" w:cs="Arial"/>
                <w:b/>
                <w:sz w:val="20"/>
                <w:szCs w:val="20"/>
              </w:rPr>
              <w:t>to CMS email box.</w:t>
            </w:r>
          </w:p>
          <w:p w:rsidR="00B93653" w:rsidRDefault="00B93653" w:rsidP="007D4436">
            <w:pPr>
              <w:widowControl w:val="0"/>
              <w:autoSpaceDE w:val="0"/>
              <w:autoSpaceDN w:val="0"/>
              <w:adjustRightInd w:val="0"/>
              <w:jc w:val="center"/>
              <w:rPr>
                <w:rFonts w:ascii="Arial" w:hAnsi="Arial" w:cs="Arial"/>
                <w:b/>
                <w:sz w:val="20"/>
                <w:szCs w:val="20"/>
              </w:rPr>
            </w:pPr>
            <w:r w:rsidRPr="00251626">
              <w:rPr>
                <w:rFonts w:ascii="Arial" w:hAnsi="Arial" w:cs="Arial"/>
                <w:b/>
                <w:sz w:val="20"/>
                <w:szCs w:val="20"/>
              </w:rPr>
              <w:t xml:space="preserve">9.9.19 Implementation of Phase 2 began in August. OPRA has been highly engaged in informing, educating, supporting providers to be prepared and continues to do so. Providers are encouraged to submit feedback to Christine on any problems with the process. </w:t>
            </w:r>
          </w:p>
          <w:p w:rsidR="00251626" w:rsidRPr="008D3689" w:rsidRDefault="00251626" w:rsidP="007D4436">
            <w:pPr>
              <w:widowControl w:val="0"/>
              <w:autoSpaceDE w:val="0"/>
              <w:autoSpaceDN w:val="0"/>
              <w:adjustRightInd w:val="0"/>
              <w:jc w:val="center"/>
              <w:rPr>
                <w:rFonts w:ascii="Arial" w:hAnsi="Arial" w:cs="Arial"/>
                <w:b/>
                <w:color w:val="FF0000"/>
                <w:sz w:val="20"/>
                <w:szCs w:val="20"/>
              </w:rPr>
            </w:pPr>
            <w:r w:rsidRPr="00C5383C">
              <w:rPr>
                <w:rFonts w:ascii="Arial" w:hAnsi="Arial" w:cs="Arial"/>
                <w:b/>
                <w:color w:val="FF0000"/>
                <w:sz w:val="20"/>
                <w:szCs w:val="20"/>
              </w:rPr>
              <w:t xml:space="preserve">3.9.2020- EVV is now required in HPC and waiver nursing services. Claims denials have not been turned on and ODM still does not have a date set for denials to begin. Alternate vendors continue to complete their </w:t>
            </w:r>
            <w:r w:rsidR="00C5383C" w:rsidRPr="00C5383C">
              <w:rPr>
                <w:rFonts w:ascii="Arial" w:hAnsi="Arial" w:cs="Arial"/>
                <w:b/>
                <w:color w:val="FF0000"/>
                <w:sz w:val="20"/>
                <w:szCs w:val="20"/>
              </w:rPr>
              <w:t xml:space="preserve">demonstrations- only a small portion have successfully completed their demonstration. Alternate vendors have till mid-summer to complete their demonstration and remain certified. </w:t>
            </w: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C640F8">
            <w:pPr>
              <w:widowControl w:val="0"/>
              <w:autoSpaceDE w:val="0"/>
              <w:autoSpaceDN w:val="0"/>
              <w:adjustRightInd w:val="0"/>
              <w:rPr>
                <w:rFonts w:ascii="Arial" w:hAnsi="Arial" w:cs="Arial"/>
                <w:b/>
                <w:sz w:val="20"/>
                <w:szCs w:val="20"/>
              </w:rPr>
            </w:pPr>
            <w:r>
              <w:rPr>
                <w:rFonts w:ascii="Arial" w:hAnsi="Arial" w:cs="Arial"/>
                <w:b/>
                <w:sz w:val="20"/>
                <w:szCs w:val="20"/>
              </w:rPr>
              <w:t xml:space="preserve">50% rule regarding </w:t>
            </w:r>
            <w:proofErr w:type="spellStart"/>
            <w:r>
              <w:rPr>
                <w:rFonts w:ascii="Arial" w:hAnsi="Arial" w:cs="Arial"/>
                <w:b/>
                <w:sz w:val="20"/>
                <w:szCs w:val="20"/>
              </w:rPr>
              <w:t>voc</w:t>
            </w:r>
            <w:proofErr w:type="spellEnd"/>
            <w:r>
              <w:rPr>
                <w:rFonts w:ascii="Arial" w:hAnsi="Arial" w:cs="Arial"/>
                <w:b/>
                <w:sz w:val="20"/>
                <w:szCs w:val="20"/>
              </w:rPr>
              <w:t xml:space="preserve"> </w:t>
            </w:r>
            <w:proofErr w:type="spellStart"/>
            <w:r>
              <w:rPr>
                <w:rFonts w:ascii="Arial" w:hAnsi="Arial" w:cs="Arial"/>
                <w:b/>
                <w:sz w:val="20"/>
                <w:szCs w:val="20"/>
              </w:rPr>
              <w:t>hab</w:t>
            </w:r>
            <w:proofErr w:type="spellEnd"/>
          </w:p>
        </w:tc>
        <w:tc>
          <w:tcPr>
            <w:tcW w:w="2340" w:type="dxa"/>
          </w:tcPr>
          <w:p w:rsidR="00B93653" w:rsidRPr="007D4436" w:rsidRDefault="00B93653" w:rsidP="00251626">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Diane referred to adult day, </w:t>
            </w:r>
            <w:r w:rsidR="00251626">
              <w:rPr>
                <w:rFonts w:ascii="Arial" w:hAnsi="Arial" w:cs="Arial"/>
                <w:b/>
                <w:sz w:val="20"/>
                <w:szCs w:val="20"/>
              </w:rPr>
              <w:t>Scott</w:t>
            </w:r>
            <w:r>
              <w:rPr>
                <w:rFonts w:ascii="Arial" w:hAnsi="Arial" w:cs="Arial"/>
                <w:b/>
                <w:sz w:val="20"/>
                <w:szCs w:val="20"/>
              </w:rPr>
              <w:t xml:space="preserve"> provide feedback from committee</w:t>
            </w: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10.16.18: small state group working to determine/recommend wage calculation method; review </w:t>
            </w:r>
            <w:proofErr w:type="spellStart"/>
            <w:r>
              <w:rPr>
                <w:rFonts w:ascii="Arial" w:hAnsi="Arial" w:cs="Arial"/>
                <w:b/>
                <w:sz w:val="20"/>
                <w:szCs w:val="20"/>
              </w:rPr>
              <w:t>Vorys</w:t>
            </w:r>
            <w:proofErr w:type="spellEnd"/>
            <w:r>
              <w:rPr>
                <w:rFonts w:ascii="Arial" w:hAnsi="Arial" w:cs="Arial"/>
                <w:b/>
                <w:sz w:val="20"/>
                <w:szCs w:val="20"/>
              </w:rPr>
              <w:t xml:space="preserve"> feedback when available; monitor for new administration and their plan re: this rule; Providers have until 9.19 to develop a plan to comply.</w:t>
            </w:r>
          </w:p>
          <w:p w:rsidR="00B93653" w:rsidRDefault="00B93653" w:rsidP="007D4436">
            <w:pPr>
              <w:widowControl w:val="0"/>
              <w:autoSpaceDE w:val="0"/>
              <w:autoSpaceDN w:val="0"/>
              <w:adjustRightInd w:val="0"/>
              <w:jc w:val="center"/>
              <w:rPr>
                <w:rFonts w:ascii="Arial" w:hAnsi="Arial" w:cs="Arial"/>
                <w:b/>
                <w:sz w:val="20"/>
                <w:szCs w:val="20"/>
              </w:rPr>
            </w:pPr>
            <w:r w:rsidRPr="00EF2A0E">
              <w:rPr>
                <w:rFonts w:ascii="Arial" w:hAnsi="Arial" w:cs="Arial"/>
                <w:b/>
                <w:sz w:val="20"/>
                <w:szCs w:val="20"/>
              </w:rPr>
              <w:t xml:space="preserve">9.9.19 DODD is convening a workgroup to build an implementation plan for a new service Basic Employment Skills Training (BEST). Continued info gathering and impact assessment to be completed related to elimination of 14c, should that occur, on the individuals and system capacity to provide appropriate alternatives. Discussion and work to be completed regarding assisting providers to expand business models and services. The Day Array committee is still discussing member recommendations related to </w:t>
            </w:r>
            <w:proofErr w:type="spellStart"/>
            <w:r w:rsidRPr="00EF2A0E">
              <w:rPr>
                <w:rFonts w:ascii="Arial" w:hAnsi="Arial" w:cs="Arial"/>
                <w:b/>
                <w:sz w:val="20"/>
                <w:szCs w:val="20"/>
              </w:rPr>
              <w:t>voc</w:t>
            </w:r>
            <w:proofErr w:type="spellEnd"/>
            <w:r w:rsidRPr="00EF2A0E">
              <w:rPr>
                <w:rFonts w:ascii="Arial" w:hAnsi="Arial" w:cs="Arial"/>
                <w:b/>
                <w:sz w:val="20"/>
                <w:szCs w:val="20"/>
              </w:rPr>
              <w:t xml:space="preserve"> </w:t>
            </w:r>
            <w:proofErr w:type="spellStart"/>
            <w:r w:rsidRPr="00EF2A0E">
              <w:rPr>
                <w:rFonts w:ascii="Arial" w:hAnsi="Arial" w:cs="Arial"/>
                <w:b/>
                <w:sz w:val="20"/>
                <w:szCs w:val="20"/>
              </w:rPr>
              <w:t>hav</w:t>
            </w:r>
            <w:proofErr w:type="spellEnd"/>
            <w:r w:rsidRPr="00EF2A0E">
              <w:rPr>
                <w:rFonts w:ascii="Arial" w:hAnsi="Arial" w:cs="Arial"/>
                <w:b/>
                <w:sz w:val="20"/>
                <w:szCs w:val="20"/>
              </w:rPr>
              <w:t xml:space="preserve"> and 14c services.</w:t>
            </w:r>
          </w:p>
          <w:p w:rsidR="00EF2A0E" w:rsidRPr="008D3689" w:rsidRDefault="00EF2A0E" w:rsidP="00251626">
            <w:pPr>
              <w:widowControl w:val="0"/>
              <w:autoSpaceDE w:val="0"/>
              <w:autoSpaceDN w:val="0"/>
              <w:adjustRightInd w:val="0"/>
              <w:jc w:val="center"/>
              <w:rPr>
                <w:rFonts w:ascii="Arial" w:hAnsi="Arial" w:cs="Arial"/>
                <w:b/>
                <w:color w:val="FF0000"/>
                <w:sz w:val="20"/>
                <w:szCs w:val="20"/>
              </w:rPr>
            </w:pPr>
            <w:r w:rsidRPr="00251626">
              <w:rPr>
                <w:rFonts w:ascii="Arial" w:hAnsi="Arial" w:cs="Arial"/>
                <w:b/>
                <w:color w:val="FF0000"/>
                <w:sz w:val="20"/>
                <w:szCs w:val="20"/>
              </w:rPr>
              <w:t xml:space="preserve">3.9.2020- DODD had to shift their approach in order to get tentative CMS approval. </w:t>
            </w:r>
            <w:r w:rsidR="00251626" w:rsidRPr="00251626">
              <w:rPr>
                <w:rFonts w:ascii="Arial" w:hAnsi="Arial" w:cs="Arial"/>
                <w:b/>
                <w:color w:val="FF0000"/>
                <w:sz w:val="20"/>
                <w:szCs w:val="20"/>
              </w:rPr>
              <w:t>There will be one rule with tiered services. The various DODD workgroups for BEST implementation are still meeting with the hopes that the new rule and service will be implemented by the end of the year.</w:t>
            </w: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C640F8">
            <w:pPr>
              <w:widowControl w:val="0"/>
              <w:autoSpaceDE w:val="0"/>
              <w:autoSpaceDN w:val="0"/>
              <w:adjustRightInd w:val="0"/>
              <w:rPr>
                <w:rFonts w:ascii="Arial" w:hAnsi="Arial" w:cs="Arial"/>
                <w:b/>
                <w:sz w:val="20"/>
                <w:szCs w:val="20"/>
              </w:rPr>
            </w:pPr>
            <w:r>
              <w:rPr>
                <w:rFonts w:ascii="Arial" w:hAnsi="Arial" w:cs="Arial"/>
                <w:b/>
                <w:sz w:val="20"/>
                <w:szCs w:val="20"/>
              </w:rPr>
              <w:t>Provider Certification rule</w:t>
            </w:r>
          </w:p>
        </w:tc>
        <w:tc>
          <w:tcPr>
            <w:tcW w:w="2340" w:type="dxa"/>
          </w:tcPr>
          <w:p w:rsidR="00B93653" w:rsidRPr="007D4436" w:rsidRDefault="006A1106"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Anita Allen and Scott Marks</w:t>
            </w: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Due to several lengthy and urgent board agenda items, this was not discussed. It needs to get on the board agenda as a distinct item for October. No October board meeting – will take to 1/19 board meeting.</w:t>
            </w:r>
          </w:p>
          <w:p w:rsidR="00B93653" w:rsidRDefault="00B93653" w:rsidP="007D4436">
            <w:pPr>
              <w:widowControl w:val="0"/>
              <w:autoSpaceDE w:val="0"/>
              <w:autoSpaceDN w:val="0"/>
              <w:adjustRightInd w:val="0"/>
              <w:jc w:val="center"/>
              <w:rPr>
                <w:rFonts w:ascii="Arial" w:hAnsi="Arial" w:cs="Arial"/>
                <w:b/>
                <w:sz w:val="20"/>
                <w:szCs w:val="20"/>
              </w:rPr>
            </w:pPr>
            <w:r w:rsidRPr="00C5383C">
              <w:rPr>
                <w:rFonts w:ascii="Arial" w:hAnsi="Arial" w:cs="Arial"/>
                <w:b/>
                <w:sz w:val="20"/>
                <w:szCs w:val="20"/>
              </w:rPr>
              <w:t xml:space="preserve">9.9.19 OPRA board did approve eliminating both the HS/GED requirement and supporting DSP qualification at 16+. Statewide Provider Certification workgroup is in process and there seems to be stakeholder consensus on both of the above, while work is in process to develop a DSP assistant type role with modified job duties for those age 16-17.  CEO training requirements will likely be revised to increase relevance and reduce redundancy. New Provider requirements to become certified will likely change. Staff training </w:t>
            </w:r>
            <w:r w:rsidR="00C5383C" w:rsidRPr="00C5383C">
              <w:rPr>
                <w:rFonts w:ascii="Arial" w:hAnsi="Arial" w:cs="Arial"/>
                <w:b/>
                <w:sz w:val="20"/>
                <w:szCs w:val="20"/>
              </w:rPr>
              <w:t>requirements</w:t>
            </w:r>
            <w:r w:rsidRPr="00C5383C">
              <w:rPr>
                <w:rFonts w:ascii="Arial" w:hAnsi="Arial" w:cs="Arial"/>
                <w:b/>
                <w:sz w:val="20"/>
                <w:szCs w:val="20"/>
              </w:rPr>
              <w:t xml:space="preserve"> are still in discussion. Dave Rastoka continues to represent the policy committee and OPRA on this workgroup.</w:t>
            </w:r>
          </w:p>
          <w:p w:rsidR="00C5383C" w:rsidRPr="00C5383C" w:rsidRDefault="00C5383C" w:rsidP="00C5383C">
            <w:pPr>
              <w:widowControl w:val="0"/>
              <w:autoSpaceDE w:val="0"/>
              <w:autoSpaceDN w:val="0"/>
              <w:adjustRightInd w:val="0"/>
              <w:jc w:val="center"/>
              <w:rPr>
                <w:rFonts w:ascii="Arial" w:hAnsi="Arial" w:cs="Arial"/>
                <w:b/>
                <w:color w:val="FF0000"/>
                <w:sz w:val="20"/>
                <w:szCs w:val="20"/>
              </w:rPr>
            </w:pPr>
            <w:r>
              <w:rPr>
                <w:rFonts w:ascii="Arial" w:hAnsi="Arial" w:cs="Arial"/>
                <w:b/>
                <w:color w:val="FF0000"/>
                <w:sz w:val="20"/>
                <w:szCs w:val="20"/>
              </w:rPr>
              <w:t>3.9.2020- the DODD workgroup has finished their work on the Agency rule. DODD is finalizing rule language and will send the revisions to the Provider Certification Workgroup for reaction. DODD hopes to have the rule implemented by the end of the year. Director Davis reached out to confirm OPRA’s stance on the high school diploma/GED. There was significant pushback from other stakeholders on removing the age requirement, the age requirement is still in the rule. OPRA is working on improving the waiver request and approval process for employing minors.</w:t>
            </w: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C640F8">
            <w:pPr>
              <w:widowControl w:val="0"/>
              <w:autoSpaceDE w:val="0"/>
              <w:autoSpaceDN w:val="0"/>
              <w:adjustRightInd w:val="0"/>
              <w:rPr>
                <w:rFonts w:ascii="Arial" w:hAnsi="Arial" w:cs="Arial"/>
                <w:b/>
                <w:sz w:val="20"/>
                <w:szCs w:val="20"/>
              </w:rPr>
            </w:pPr>
            <w:r>
              <w:rPr>
                <w:rFonts w:ascii="Arial" w:hAnsi="Arial" w:cs="Arial"/>
                <w:b/>
                <w:sz w:val="20"/>
                <w:szCs w:val="20"/>
              </w:rPr>
              <w:t>Build out the overall work plan including all items identified for focus with priority level, approach, deadlines, expected deliverables</w:t>
            </w:r>
          </w:p>
        </w:tc>
        <w:tc>
          <w:tcPr>
            <w:tcW w:w="234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Core committee</w:t>
            </w: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10.15.18</w:t>
            </w:r>
          </w:p>
        </w:tc>
        <w:tc>
          <w:tcPr>
            <w:tcW w:w="3037" w:type="dxa"/>
          </w:tcPr>
          <w:p w:rsidR="00B93653" w:rsidRDefault="00B93653" w:rsidP="00C640F8">
            <w:pPr>
              <w:widowControl w:val="0"/>
              <w:autoSpaceDE w:val="0"/>
              <w:autoSpaceDN w:val="0"/>
              <w:adjustRightInd w:val="0"/>
              <w:rPr>
                <w:rFonts w:ascii="Arial" w:hAnsi="Arial" w:cs="Arial"/>
                <w:b/>
                <w:sz w:val="20"/>
                <w:szCs w:val="20"/>
              </w:rPr>
            </w:pPr>
            <w:r>
              <w:rPr>
                <w:rFonts w:ascii="Arial" w:hAnsi="Arial" w:cs="Arial"/>
                <w:b/>
                <w:sz w:val="20"/>
                <w:szCs w:val="20"/>
              </w:rPr>
              <w:t>Funding for high behavior kids/adults</w:t>
            </w:r>
          </w:p>
        </w:tc>
        <w:tc>
          <w:tcPr>
            <w:tcW w:w="2340" w:type="dxa"/>
          </w:tcPr>
          <w:p w:rsidR="00B93653" w:rsidRDefault="00B93653" w:rsidP="007D4436">
            <w:pPr>
              <w:widowControl w:val="0"/>
              <w:autoSpaceDE w:val="0"/>
              <w:autoSpaceDN w:val="0"/>
              <w:adjustRightInd w:val="0"/>
              <w:jc w:val="center"/>
              <w:rPr>
                <w:rFonts w:ascii="Arial" w:hAnsi="Arial" w:cs="Arial"/>
                <w:b/>
                <w:sz w:val="20"/>
                <w:szCs w:val="20"/>
              </w:rPr>
            </w:pPr>
            <w:r>
              <w:rPr>
                <w:rFonts w:ascii="Arial" w:hAnsi="Arial" w:cs="Arial"/>
                <w:b/>
                <w:sz w:val="20"/>
                <w:szCs w:val="20"/>
              </w:rPr>
              <w:t>Core committee</w:t>
            </w: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r w:rsidRPr="00C5383C">
              <w:rPr>
                <w:rFonts w:ascii="Arial" w:hAnsi="Arial" w:cs="Arial"/>
                <w:b/>
                <w:sz w:val="20"/>
                <w:szCs w:val="20"/>
              </w:rPr>
              <w:t>9.9.19 While details on implementation are not yet available, funds to support are being generated by the successful increase in ICF franchise fee to be allocated for this purpose.</w:t>
            </w:r>
          </w:p>
          <w:p w:rsidR="00C5383C" w:rsidRPr="00C5383C" w:rsidRDefault="00C5383C" w:rsidP="007D4436">
            <w:pPr>
              <w:widowControl w:val="0"/>
              <w:autoSpaceDE w:val="0"/>
              <w:autoSpaceDN w:val="0"/>
              <w:adjustRightInd w:val="0"/>
              <w:jc w:val="center"/>
              <w:rPr>
                <w:rFonts w:ascii="Arial" w:hAnsi="Arial" w:cs="Arial"/>
                <w:b/>
                <w:color w:val="FF0000"/>
                <w:sz w:val="20"/>
                <w:szCs w:val="20"/>
              </w:rPr>
            </w:pPr>
            <w:r>
              <w:rPr>
                <w:rFonts w:ascii="Arial" w:hAnsi="Arial" w:cs="Arial"/>
                <w:b/>
                <w:color w:val="FF0000"/>
                <w:sz w:val="20"/>
                <w:szCs w:val="20"/>
              </w:rPr>
              <w:t xml:space="preserve">3.9.2020- DODD has been working on developing an add-on for ICFs supporting </w:t>
            </w:r>
            <w:r w:rsidR="004B34B9">
              <w:rPr>
                <w:rFonts w:ascii="Arial" w:hAnsi="Arial" w:cs="Arial"/>
                <w:b/>
                <w:color w:val="FF0000"/>
                <w:sz w:val="20"/>
                <w:szCs w:val="20"/>
              </w:rPr>
              <w:t xml:space="preserve">children with high behavioral support needs. ORPA is concerned by the complexity of the requirements ICFs need to adhere to get the additional funding. We don’t think the additional funding will cover the cost to comply with the requirements of the rule. OPRA does not anticipate that many ICFs will take advantage of the new funding. </w:t>
            </w: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C640F8">
            <w:pPr>
              <w:widowControl w:val="0"/>
              <w:autoSpaceDE w:val="0"/>
              <w:autoSpaceDN w:val="0"/>
              <w:adjustRightInd w:val="0"/>
              <w:rPr>
                <w:rFonts w:ascii="Arial" w:hAnsi="Arial" w:cs="Arial"/>
                <w:b/>
                <w:sz w:val="20"/>
                <w:szCs w:val="20"/>
              </w:rPr>
            </w:pPr>
          </w:p>
          <w:p w:rsidR="00B93653" w:rsidRDefault="004B34B9" w:rsidP="00C640F8">
            <w:pPr>
              <w:widowControl w:val="0"/>
              <w:autoSpaceDE w:val="0"/>
              <w:autoSpaceDN w:val="0"/>
              <w:adjustRightInd w:val="0"/>
              <w:rPr>
                <w:rFonts w:ascii="Arial" w:hAnsi="Arial" w:cs="Arial"/>
                <w:b/>
                <w:sz w:val="20"/>
                <w:szCs w:val="20"/>
              </w:rPr>
            </w:pPr>
            <w:r>
              <w:rPr>
                <w:rFonts w:ascii="Arial" w:hAnsi="Arial" w:cs="Arial"/>
                <w:b/>
                <w:sz w:val="20"/>
                <w:szCs w:val="20"/>
              </w:rPr>
              <w:t>MRC</w:t>
            </w:r>
          </w:p>
          <w:p w:rsidR="00B93653" w:rsidRDefault="00B93653" w:rsidP="00C640F8">
            <w:pPr>
              <w:widowControl w:val="0"/>
              <w:autoSpaceDE w:val="0"/>
              <w:autoSpaceDN w:val="0"/>
              <w:adjustRightInd w:val="0"/>
              <w:rPr>
                <w:rFonts w:ascii="Arial" w:hAnsi="Arial" w:cs="Arial"/>
                <w:b/>
                <w:sz w:val="20"/>
                <w:szCs w:val="20"/>
              </w:rPr>
            </w:pPr>
          </w:p>
        </w:tc>
        <w:tc>
          <w:tcPr>
            <w:tcW w:w="2340" w:type="dxa"/>
          </w:tcPr>
          <w:p w:rsidR="00B93653" w:rsidRDefault="00B93653" w:rsidP="007D4436">
            <w:pPr>
              <w:widowControl w:val="0"/>
              <w:autoSpaceDE w:val="0"/>
              <w:autoSpaceDN w:val="0"/>
              <w:adjustRightInd w:val="0"/>
              <w:jc w:val="center"/>
              <w:rPr>
                <w:rFonts w:ascii="Arial" w:hAnsi="Arial" w:cs="Arial"/>
                <w:b/>
                <w:sz w:val="20"/>
                <w:szCs w:val="20"/>
              </w:rPr>
            </w:pPr>
          </w:p>
        </w:tc>
        <w:tc>
          <w:tcPr>
            <w:tcW w:w="7020" w:type="dxa"/>
          </w:tcPr>
          <w:p w:rsidR="00B93653" w:rsidRDefault="004B34B9" w:rsidP="004B34B9">
            <w:pPr>
              <w:widowControl w:val="0"/>
              <w:autoSpaceDE w:val="0"/>
              <w:autoSpaceDN w:val="0"/>
              <w:adjustRightInd w:val="0"/>
              <w:jc w:val="center"/>
              <w:rPr>
                <w:rFonts w:ascii="Arial" w:hAnsi="Arial" w:cs="Arial"/>
                <w:b/>
                <w:sz w:val="20"/>
                <w:szCs w:val="20"/>
              </w:rPr>
            </w:pPr>
            <w:r w:rsidRPr="004B34B9">
              <w:rPr>
                <w:rFonts w:ascii="Arial" w:hAnsi="Arial" w:cs="Arial"/>
                <w:b/>
                <w:color w:val="FF0000"/>
                <w:sz w:val="20"/>
                <w:szCs w:val="20"/>
              </w:rPr>
              <w:t>3.9.2020- Providers continue to have issues with working with the County Boards on the MRC- some counties are immediately (or almost immediately) removing individuals from a site when they go to the hospital. DODD is looking at improving MSS that should help a little on improving this process.  The Residential Waiver workgroup has requested to have Jessica McGonigle at the next RW Committee meeting.</w:t>
            </w: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C640F8">
            <w:pPr>
              <w:widowControl w:val="0"/>
              <w:autoSpaceDE w:val="0"/>
              <w:autoSpaceDN w:val="0"/>
              <w:adjustRightInd w:val="0"/>
              <w:rPr>
                <w:rFonts w:ascii="Arial" w:hAnsi="Arial" w:cs="Arial"/>
                <w:b/>
                <w:sz w:val="20"/>
                <w:szCs w:val="20"/>
              </w:rPr>
            </w:pPr>
          </w:p>
          <w:p w:rsidR="00B93653" w:rsidRDefault="00B93653" w:rsidP="00C640F8">
            <w:pPr>
              <w:widowControl w:val="0"/>
              <w:autoSpaceDE w:val="0"/>
              <w:autoSpaceDN w:val="0"/>
              <w:adjustRightInd w:val="0"/>
              <w:rPr>
                <w:rFonts w:ascii="Arial" w:hAnsi="Arial" w:cs="Arial"/>
                <w:b/>
                <w:sz w:val="20"/>
                <w:szCs w:val="20"/>
              </w:rPr>
            </w:pPr>
          </w:p>
          <w:p w:rsidR="00B93653" w:rsidRDefault="00B93653" w:rsidP="00C640F8">
            <w:pPr>
              <w:widowControl w:val="0"/>
              <w:autoSpaceDE w:val="0"/>
              <w:autoSpaceDN w:val="0"/>
              <w:adjustRightInd w:val="0"/>
              <w:rPr>
                <w:rFonts w:ascii="Arial" w:hAnsi="Arial" w:cs="Arial"/>
                <w:b/>
                <w:sz w:val="20"/>
                <w:szCs w:val="20"/>
              </w:rPr>
            </w:pPr>
          </w:p>
        </w:tc>
        <w:tc>
          <w:tcPr>
            <w:tcW w:w="2340" w:type="dxa"/>
          </w:tcPr>
          <w:p w:rsidR="00B93653" w:rsidRDefault="00B93653" w:rsidP="007D4436">
            <w:pPr>
              <w:widowControl w:val="0"/>
              <w:autoSpaceDE w:val="0"/>
              <w:autoSpaceDN w:val="0"/>
              <w:adjustRightInd w:val="0"/>
              <w:jc w:val="center"/>
              <w:rPr>
                <w:rFonts w:ascii="Arial" w:hAnsi="Arial" w:cs="Arial"/>
                <w:b/>
                <w:sz w:val="20"/>
                <w:szCs w:val="20"/>
              </w:rPr>
            </w:pP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p>
        </w:tc>
      </w:tr>
      <w:tr w:rsidR="00B93653" w:rsidRPr="007D4436" w:rsidTr="00B93653">
        <w:tc>
          <w:tcPr>
            <w:tcW w:w="1710" w:type="dxa"/>
          </w:tcPr>
          <w:p w:rsidR="00B93653" w:rsidRPr="005A2B98" w:rsidRDefault="00B93653" w:rsidP="007D4436">
            <w:pPr>
              <w:widowControl w:val="0"/>
              <w:autoSpaceDE w:val="0"/>
              <w:autoSpaceDN w:val="0"/>
              <w:adjustRightInd w:val="0"/>
              <w:jc w:val="center"/>
              <w:rPr>
                <w:rFonts w:ascii="Arial" w:hAnsi="Arial" w:cs="Arial"/>
                <w:b/>
                <w:sz w:val="20"/>
                <w:szCs w:val="20"/>
              </w:rPr>
            </w:pPr>
          </w:p>
        </w:tc>
        <w:tc>
          <w:tcPr>
            <w:tcW w:w="3037" w:type="dxa"/>
          </w:tcPr>
          <w:p w:rsidR="00B93653" w:rsidRDefault="00B93653" w:rsidP="00C640F8">
            <w:pPr>
              <w:widowControl w:val="0"/>
              <w:autoSpaceDE w:val="0"/>
              <w:autoSpaceDN w:val="0"/>
              <w:adjustRightInd w:val="0"/>
              <w:rPr>
                <w:rFonts w:ascii="Arial" w:hAnsi="Arial" w:cs="Arial"/>
                <w:b/>
                <w:sz w:val="20"/>
                <w:szCs w:val="20"/>
              </w:rPr>
            </w:pPr>
          </w:p>
          <w:p w:rsidR="00B93653" w:rsidRDefault="00B93653" w:rsidP="00C640F8">
            <w:pPr>
              <w:widowControl w:val="0"/>
              <w:autoSpaceDE w:val="0"/>
              <w:autoSpaceDN w:val="0"/>
              <w:adjustRightInd w:val="0"/>
              <w:rPr>
                <w:rFonts w:ascii="Arial" w:hAnsi="Arial" w:cs="Arial"/>
                <w:b/>
                <w:sz w:val="20"/>
                <w:szCs w:val="20"/>
              </w:rPr>
            </w:pPr>
          </w:p>
          <w:p w:rsidR="00B93653" w:rsidRDefault="00B93653" w:rsidP="00C640F8">
            <w:pPr>
              <w:widowControl w:val="0"/>
              <w:autoSpaceDE w:val="0"/>
              <w:autoSpaceDN w:val="0"/>
              <w:adjustRightInd w:val="0"/>
              <w:rPr>
                <w:rFonts w:ascii="Arial" w:hAnsi="Arial" w:cs="Arial"/>
                <w:b/>
                <w:sz w:val="20"/>
                <w:szCs w:val="20"/>
              </w:rPr>
            </w:pPr>
          </w:p>
        </w:tc>
        <w:tc>
          <w:tcPr>
            <w:tcW w:w="2340" w:type="dxa"/>
          </w:tcPr>
          <w:p w:rsidR="00B93653" w:rsidRDefault="00B93653" w:rsidP="007D4436">
            <w:pPr>
              <w:widowControl w:val="0"/>
              <w:autoSpaceDE w:val="0"/>
              <w:autoSpaceDN w:val="0"/>
              <w:adjustRightInd w:val="0"/>
              <w:jc w:val="center"/>
              <w:rPr>
                <w:rFonts w:ascii="Arial" w:hAnsi="Arial" w:cs="Arial"/>
                <w:b/>
                <w:sz w:val="20"/>
                <w:szCs w:val="20"/>
              </w:rPr>
            </w:pPr>
          </w:p>
        </w:tc>
        <w:tc>
          <w:tcPr>
            <w:tcW w:w="7020" w:type="dxa"/>
          </w:tcPr>
          <w:p w:rsidR="00B93653" w:rsidRDefault="00B93653" w:rsidP="007D4436">
            <w:pPr>
              <w:widowControl w:val="0"/>
              <w:autoSpaceDE w:val="0"/>
              <w:autoSpaceDN w:val="0"/>
              <w:adjustRightInd w:val="0"/>
              <w:jc w:val="center"/>
              <w:rPr>
                <w:rFonts w:ascii="Arial" w:hAnsi="Arial" w:cs="Arial"/>
                <w:b/>
                <w:sz w:val="20"/>
                <w:szCs w:val="20"/>
              </w:rPr>
            </w:pPr>
          </w:p>
        </w:tc>
      </w:tr>
    </w:tbl>
    <w:p w:rsidR="00EC24DE" w:rsidRPr="00EC24DE" w:rsidRDefault="00EC24DE" w:rsidP="00785AC9">
      <w:pPr>
        <w:widowControl w:val="0"/>
        <w:autoSpaceDE w:val="0"/>
        <w:autoSpaceDN w:val="0"/>
        <w:adjustRightInd w:val="0"/>
        <w:rPr>
          <w:rFonts w:ascii="Arial" w:hAnsi="Arial" w:cs="Arial"/>
          <w:b/>
          <w:sz w:val="20"/>
          <w:szCs w:val="20"/>
        </w:rPr>
      </w:pPr>
    </w:p>
    <w:sectPr w:rsidR="00EC24DE" w:rsidRPr="00EC24DE" w:rsidSect="00580C47">
      <w:headerReference w:type="even" r:id="rId8"/>
      <w:headerReference w:type="default" r:id="rId9"/>
      <w:footerReference w:type="even" r:id="rId10"/>
      <w:footerReference w:type="default" r:id="rId11"/>
      <w:headerReference w:type="first" r:id="rId12"/>
      <w:footerReference w:type="first" r:id="rId13"/>
      <w:pgSz w:w="15842" w:h="12242" w:orient="landscape"/>
      <w:pgMar w:top="720" w:right="180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537" w:rsidRDefault="00FC4537" w:rsidP="00083CD4">
      <w:r>
        <w:separator/>
      </w:r>
    </w:p>
  </w:endnote>
  <w:endnote w:type="continuationSeparator" w:id="0">
    <w:p w:rsidR="00FC4537" w:rsidRDefault="00FC4537" w:rsidP="0008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F8" w:rsidRDefault="00414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984219"/>
      <w:docPartObj>
        <w:docPartGallery w:val="Page Numbers (Bottom of Page)"/>
        <w:docPartUnique/>
      </w:docPartObj>
    </w:sdtPr>
    <w:sdtEndPr/>
    <w:sdtContent>
      <w:p w:rsidR="00FC4537" w:rsidRDefault="00FC37FC">
        <w:pPr>
          <w:pStyle w:val="Footer"/>
          <w:jc w:val="center"/>
        </w:pPr>
        <w:r>
          <w:fldChar w:fldCharType="begin"/>
        </w:r>
        <w:r w:rsidR="005E58B4">
          <w:instrText xml:space="preserve"> PAGE   \* MERGEFORMAT </w:instrText>
        </w:r>
        <w:r>
          <w:fldChar w:fldCharType="separate"/>
        </w:r>
        <w:r w:rsidR="00285F4E">
          <w:rPr>
            <w:noProof/>
          </w:rPr>
          <w:t>2</w:t>
        </w:r>
        <w:r>
          <w:rPr>
            <w:noProof/>
          </w:rPr>
          <w:fldChar w:fldCharType="end"/>
        </w:r>
      </w:p>
    </w:sdtContent>
  </w:sdt>
  <w:p w:rsidR="00FC4537" w:rsidRDefault="00FC4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F8" w:rsidRDefault="0041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537" w:rsidRDefault="00FC4537" w:rsidP="00083CD4">
      <w:r>
        <w:separator/>
      </w:r>
    </w:p>
  </w:footnote>
  <w:footnote w:type="continuationSeparator" w:id="0">
    <w:p w:rsidR="00FC4537" w:rsidRDefault="00FC4537" w:rsidP="0008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F8" w:rsidRDefault="00414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F8" w:rsidRDefault="00414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F8" w:rsidRDefault="0041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42"/>
    <w:multiLevelType w:val="hybridMultilevel"/>
    <w:tmpl w:val="F3F47024"/>
    <w:lvl w:ilvl="0" w:tplc="9B407D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D1564"/>
    <w:multiLevelType w:val="hybridMultilevel"/>
    <w:tmpl w:val="DA78DA7E"/>
    <w:lvl w:ilvl="0" w:tplc="7388B626">
      <w:start w:val="1"/>
      <w:numFmt w:val="decimal"/>
      <w:lvlText w:val="%1."/>
      <w:lvlJc w:val="left"/>
      <w:pPr>
        <w:ind w:left="738"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0B98062B"/>
    <w:multiLevelType w:val="hybridMultilevel"/>
    <w:tmpl w:val="8010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26612"/>
    <w:multiLevelType w:val="hybridMultilevel"/>
    <w:tmpl w:val="F7285408"/>
    <w:lvl w:ilvl="0" w:tplc="A06C0110">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F167D"/>
    <w:multiLevelType w:val="hybridMultilevel"/>
    <w:tmpl w:val="1902E06C"/>
    <w:lvl w:ilvl="0" w:tplc="3F8EBBE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10C519C1"/>
    <w:multiLevelType w:val="hybridMultilevel"/>
    <w:tmpl w:val="6122E0D8"/>
    <w:lvl w:ilvl="0" w:tplc="6750F434">
      <w:start w:val="1"/>
      <w:numFmt w:val="bullet"/>
      <w:lvlText w:val=""/>
      <w:lvlJc w:val="left"/>
      <w:pPr>
        <w:tabs>
          <w:tab w:val="num" w:pos="504"/>
        </w:tabs>
        <w:ind w:left="50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5865C6"/>
    <w:multiLevelType w:val="hybridMultilevel"/>
    <w:tmpl w:val="2ADCA71A"/>
    <w:lvl w:ilvl="0" w:tplc="31529E7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1CF46A33"/>
    <w:multiLevelType w:val="hybridMultilevel"/>
    <w:tmpl w:val="BE7C5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12E75"/>
    <w:multiLevelType w:val="hybridMultilevel"/>
    <w:tmpl w:val="570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4418B"/>
    <w:multiLevelType w:val="hybridMultilevel"/>
    <w:tmpl w:val="F692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23C42"/>
    <w:multiLevelType w:val="hybridMultilevel"/>
    <w:tmpl w:val="CBE254CE"/>
    <w:lvl w:ilvl="0" w:tplc="852EAA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C6DBA"/>
    <w:multiLevelType w:val="hybridMultilevel"/>
    <w:tmpl w:val="AB5ECD86"/>
    <w:lvl w:ilvl="0" w:tplc="3F8EBBEC">
      <w:start w:val="1"/>
      <w:numFmt w:val="decimal"/>
      <w:lvlText w:val="%1."/>
      <w:lvlJc w:val="left"/>
      <w:pPr>
        <w:ind w:left="36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2" w15:restartNumberingAfterBreak="0">
    <w:nsid w:val="2ADB436B"/>
    <w:multiLevelType w:val="hybridMultilevel"/>
    <w:tmpl w:val="698CACE0"/>
    <w:lvl w:ilvl="0" w:tplc="6750F434">
      <w:start w:val="1"/>
      <w:numFmt w:val="bullet"/>
      <w:lvlText w:val=""/>
      <w:lvlJc w:val="left"/>
      <w:pPr>
        <w:tabs>
          <w:tab w:val="num" w:pos="864"/>
        </w:tabs>
        <w:ind w:left="864" w:hanging="14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F2A28D5"/>
    <w:multiLevelType w:val="hybridMultilevel"/>
    <w:tmpl w:val="7E2254F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30F55581"/>
    <w:multiLevelType w:val="hybridMultilevel"/>
    <w:tmpl w:val="B15A3DEA"/>
    <w:lvl w:ilvl="0" w:tplc="C240B27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33F875EE"/>
    <w:multiLevelType w:val="hybridMultilevel"/>
    <w:tmpl w:val="4A2E2352"/>
    <w:lvl w:ilvl="0" w:tplc="73CCF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5133E8"/>
    <w:multiLevelType w:val="hybridMultilevel"/>
    <w:tmpl w:val="10AAA00A"/>
    <w:lvl w:ilvl="0" w:tplc="FB2C6A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25DE3"/>
    <w:multiLevelType w:val="hybridMultilevel"/>
    <w:tmpl w:val="3BB6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87051"/>
    <w:multiLevelType w:val="hybridMultilevel"/>
    <w:tmpl w:val="E2126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83334"/>
    <w:multiLevelType w:val="hybridMultilevel"/>
    <w:tmpl w:val="29BEC9E6"/>
    <w:lvl w:ilvl="0" w:tplc="6750F434">
      <w:start w:val="1"/>
      <w:numFmt w:val="bullet"/>
      <w:lvlText w:val=""/>
      <w:lvlJc w:val="left"/>
      <w:pPr>
        <w:tabs>
          <w:tab w:val="num" w:pos="504"/>
        </w:tabs>
        <w:ind w:left="50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15251F"/>
    <w:multiLevelType w:val="hybridMultilevel"/>
    <w:tmpl w:val="485A1EF0"/>
    <w:lvl w:ilvl="0" w:tplc="EEE44B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1E7890"/>
    <w:multiLevelType w:val="hybridMultilevel"/>
    <w:tmpl w:val="DEE21510"/>
    <w:lvl w:ilvl="0" w:tplc="6750F434">
      <w:start w:val="1"/>
      <w:numFmt w:val="bullet"/>
      <w:lvlText w:val=""/>
      <w:lvlJc w:val="left"/>
      <w:pPr>
        <w:tabs>
          <w:tab w:val="num" w:pos="864"/>
        </w:tabs>
        <w:ind w:left="864" w:hanging="14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0A256AD"/>
    <w:multiLevelType w:val="hybridMultilevel"/>
    <w:tmpl w:val="4ADC5A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63CB"/>
    <w:multiLevelType w:val="hybridMultilevel"/>
    <w:tmpl w:val="F1084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91792"/>
    <w:multiLevelType w:val="hybridMultilevel"/>
    <w:tmpl w:val="511E5F58"/>
    <w:lvl w:ilvl="0" w:tplc="9B407D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30C0E"/>
    <w:multiLevelType w:val="hybridMultilevel"/>
    <w:tmpl w:val="428E9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A6693"/>
    <w:multiLevelType w:val="hybridMultilevel"/>
    <w:tmpl w:val="A256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20920"/>
    <w:multiLevelType w:val="hybridMultilevel"/>
    <w:tmpl w:val="12BA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855B5"/>
    <w:multiLevelType w:val="hybridMultilevel"/>
    <w:tmpl w:val="BC188BCA"/>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36881"/>
    <w:multiLevelType w:val="hybridMultilevel"/>
    <w:tmpl w:val="CCD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530D9"/>
    <w:multiLevelType w:val="hybridMultilevel"/>
    <w:tmpl w:val="F030F5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9495F"/>
    <w:multiLevelType w:val="hybridMultilevel"/>
    <w:tmpl w:val="4D72637A"/>
    <w:lvl w:ilvl="0" w:tplc="0409000F">
      <w:start w:val="1"/>
      <w:numFmt w:val="decimal"/>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73526"/>
    <w:multiLevelType w:val="hybridMultilevel"/>
    <w:tmpl w:val="41F83A4A"/>
    <w:lvl w:ilvl="0" w:tplc="6750F434">
      <w:start w:val="1"/>
      <w:numFmt w:val="bullet"/>
      <w:lvlText w:val=""/>
      <w:lvlJc w:val="left"/>
      <w:pPr>
        <w:tabs>
          <w:tab w:val="num" w:pos="504"/>
        </w:tabs>
        <w:ind w:left="50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C827D9B"/>
    <w:multiLevelType w:val="hybridMultilevel"/>
    <w:tmpl w:val="82045048"/>
    <w:lvl w:ilvl="0" w:tplc="4A96E822">
      <w:start w:val="1"/>
      <w:numFmt w:val="decimal"/>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6C997B97"/>
    <w:multiLevelType w:val="hybridMultilevel"/>
    <w:tmpl w:val="399EB292"/>
    <w:lvl w:ilvl="0" w:tplc="9B407D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C1BCF"/>
    <w:multiLevelType w:val="hybridMultilevel"/>
    <w:tmpl w:val="BAA0FBFC"/>
    <w:lvl w:ilvl="0" w:tplc="2E605C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C534F"/>
    <w:multiLevelType w:val="hybridMultilevel"/>
    <w:tmpl w:val="48E6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D44C5"/>
    <w:multiLevelType w:val="hybridMultilevel"/>
    <w:tmpl w:val="D3363D0C"/>
    <w:lvl w:ilvl="0" w:tplc="E6E43D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01944"/>
    <w:multiLevelType w:val="hybridMultilevel"/>
    <w:tmpl w:val="FDCE648A"/>
    <w:lvl w:ilvl="0" w:tplc="F238ED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466FC"/>
    <w:multiLevelType w:val="hybridMultilevel"/>
    <w:tmpl w:val="027E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23B16"/>
    <w:multiLevelType w:val="hybridMultilevel"/>
    <w:tmpl w:val="CAACB5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19"/>
  </w:num>
  <w:num w:numId="4">
    <w:abstractNumId w:val="12"/>
  </w:num>
  <w:num w:numId="5">
    <w:abstractNumId w:val="21"/>
  </w:num>
  <w:num w:numId="6">
    <w:abstractNumId w:val="34"/>
  </w:num>
  <w:num w:numId="7">
    <w:abstractNumId w:val="0"/>
  </w:num>
  <w:num w:numId="8">
    <w:abstractNumId w:val="24"/>
  </w:num>
  <w:num w:numId="9">
    <w:abstractNumId w:val="2"/>
  </w:num>
  <w:num w:numId="10">
    <w:abstractNumId w:val="36"/>
  </w:num>
  <w:num w:numId="11">
    <w:abstractNumId w:val="25"/>
  </w:num>
  <w:num w:numId="12">
    <w:abstractNumId w:val="9"/>
  </w:num>
  <w:num w:numId="13">
    <w:abstractNumId w:val="17"/>
  </w:num>
  <w:num w:numId="14">
    <w:abstractNumId w:val="18"/>
  </w:num>
  <w:num w:numId="15">
    <w:abstractNumId w:val="30"/>
  </w:num>
  <w:num w:numId="16">
    <w:abstractNumId w:val="40"/>
  </w:num>
  <w:num w:numId="17">
    <w:abstractNumId w:val="22"/>
  </w:num>
  <w:num w:numId="18">
    <w:abstractNumId w:val="8"/>
  </w:num>
  <w:num w:numId="19">
    <w:abstractNumId w:val="6"/>
  </w:num>
  <w:num w:numId="20">
    <w:abstractNumId w:val="39"/>
  </w:num>
  <w:num w:numId="21">
    <w:abstractNumId w:val="31"/>
  </w:num>
  <w:num w:numId="22">
    <w:abstractNumId w:val="14"/>
  </w:num>
  <w:num w:numId="23">
    <w:abstractNumId w:val="27"/>
  </w:num>
  <w:num w:numId="24">
    <w:abstractNumId w:val="7"/>
  </w:num>
  <w:num w:numId="25">
    <w:abstractNumId w:val="23"/>
  </w:num>
  <w:num w:numId="26">
    <w:abstractNumId w:val="4"/>
  </w:num>
  <w:num w:numId="27">
    <w:abstractNumId w:val="1"/>
  </w:num>
  <w:num w:numId="28">
    <w:abstractNumId w:val="33"/>
  </w:num>
  <w:num w:numId="29">
    <w:abstractNumId w:val="15"/>
  </w:num>
  <w:num w:numId="30">
    <w:abstractNumId w:val="10"/>
  </w:num>
  <w:num w:numId="31">
    <w:abstractNumId w:val="20"/>
  </w:num>
  <w:num w:numId="32">
    <w:abstractNumId w:val="38"/>
  </w:num>
  <w:num w:numId="33">
    <w:abstractNumId w:val="3"/>
  </w:num>
  <w:num w:numId="34">
    <w:abstractNumId w:val="16"/>
  </w:num>
  <w:num w:numId="35">
    <w:abstractNumId w:val="11"/>
  </w:num>
  <w:num w:numId="36">
    <w:abstractNumId w:val="37"/>
  </w:num>
  <w:num w:numId="37">
    <w:abstractNumId w:val="35"/>
  </w:num>
  <w:num w:numId="38">
    <w:abstractNumId w:val="26"/>
  </w:num>
  <w:num w:numId="39">
    <w:abstractNumId w:val="28"/>
  </w:num>
  <w:num w:numId="40">
    <w:abstractNumId w:val="2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8D"/>
    <w:rsid w:val="000104B5"/>
    <w:rsid w:val="00026F9C"/>
    <w:rsid w:val="00083CD4"/>
    <w:rsid w:val="000965A0"/>
    <w:rsid w:val="001248B2"/>
    <w:rsid w:val="001407F9"/>
    <w:rsid w:val="00146C8D"/>
    <w:rsid w:val="00155B42"/>
    <w:rsid w:val="00161378"/>
    <w:rsid w:val="0018686B"/>
    <w:rsid w:val="001934A5"/>
    <w:rsid w:val="001A2714"/>
    <w:rsid w:val="001B3F72"/>
    <w:rsid w:val="00210611"/>
    <w:rsid w:val="00220D60"/>
    <w:rsid w:val="00251626"/>
    <w:rsid w:val="00285442"/>
    <w:rsid w:val="00285F4E"/>
    <w:rsid w:val="002A0EC0"/>
    <w:rsid w:val="002D6645"/>
    <w:rsid w:val="00337B97"/>
    <w:rsid w:val="003419EA"/>
    <w:rsid w:val="00353B67"/>
    <w:rsid w:val="00363C14"/>
    <w:rsid w:val="00367704"/>
    <w:rsid w:val="00367823"/>
    <w:rsid w:val="0039272A"/>
    <w:rsid w:val="003E451D"/>
    <w:rsid w:val="004147F8"/>
    <w:rsid w:val="00432599"/>
    <w:rsid w:val="004419B0"/>
    <w:rsid w:val="004552E8"/>
    <w:rsid w:val="00461AB8"/>
    <w:rsid w:val="0047655C"/>
    <w:rsid w:val="00481E63"/>
    <w:rsid w:val="00490BAC"/>
    <w:rsid w:val="00493724"/>
    <w:rsid w:val="004B34B9"/>
    <w:rsid w:val="004B5CDF"/>
    <w:rsid w:val="004D069B"/>
    <w:rsid w:val="004D6AE6"/>
    <w:rsid w:val="004D76E0"/>
    <w:rsid w:val="0050118D"/>
    <w:rsid w:val="00507EA0"/>
    <w:rsid w:val="00511095"/>
    <w:rsid w:val="0053780F"/>
    <w:rsid w:val="00580C47"/>
    <w:rsid w:val="005A2B98"/>
    <w:rsid w:val="005C3A5E"/>
    <w:rsid w:val="005D4088"/>
    <w:rsid w:val="005E58B4"/>
    <w:rsid w:val="00632E47"/>
    <w:rsid w:val="00646148"/>
    <w:rsid w:val="0067461F"/>
    <w:rsid w:val="0069344E"/>
    <w:rsid w:val="00693823"/>
    <w:rsid w:val="006A1106"/>
    <w:rsid w:val="006B1B30"/>
    <w:rsid w:val="006B6892"/>
    <w:rsid w:val="006C5571"/>
    <w:rsid w:val="006C653A"/>
    <w:rsid w:val="006D28C1"/>
    <w:rsid w:val="006D6AF6"/>
    <w:rsid w:val="006F695A"/>
    <w:rsid w:val="0073407D"/>
    <w:rsid w:val="00745CEB"/>
    <w:rsid w:val="00751BB7"/>
    <w:rsid w:val="00753ED3"/>
    <w:rsid w:val="0075779D"/>
    <w:rsid w:val="007739F2"/>
    <w:rsid w:val="00785AC9"/>
    <w:rsid w:val="007A4000"/>
    <w:rsid w:val="007D4436"/>
    <w:rsid w:val="007F3679"/>
    <w:rsid w:val="007F7185"/>
    <w:rsid w:val="00817D17"/>
    <w:rsid w:val="00825CBD"/>
    <w:rsid w:val="0083017B"/>
    <w:rsid w:val="008325A4"/>
    <w:rsid w:val="0083696E"/>
    <w:rsid w:val="008410AE"/>
    <w:rsid w:val="008661EF"/>
    <w:rsid w:val="008672C2"/>
    <w:rsid w:val="00884D3A"/>
    <w:rsid w:val="0088744D"/>
    <w:rsid w:val="008969CA"/>
    <w:rsid w:val="008B6A83"/>
    <w:rsid w:val="008D3689"/>
    <w:rsid w:val="008E0BC7"/>
    <w:rsid w:val="00917E9D"/>
    <w:rsid w:val="0094232B"/>
    <w:rsid w:val="0094694D"/>
    <w:rsid w:val="00965F26"/>
    <w:rsid w:val="00980417"/>
    <w:rsid w:val="0099178C"/>
    <w:rsid w:val="0099336F"/>
    <w:rsid w:val="009A4D79"/>
    <w:rsid w:val="009B2CE4"/>
    <w:rsid w:val="009B3B36"/>
    <w:rsid w:val="009D44C7"/>
    <w:rsid w:val="009E6308"/>
    <w:rsid w:val="009F726D"/>
    <w:rsid w:val="00A247D8"/>
    <w:rsid w:val="00A34A30"/>
    <w:rsid w:val="00A53E56"/>
    <w:rsid w:val="00A55217"/>
    <w:rsid w:val="00A91D0D"/>
    <w:rsid w:val="00AA44DC"/>
    <w:rsid w:val="00AC7601"/>
    <w:rsid w:val="00AE0194"/>
    <w:rsid w:val="00B16D2E"/>
    <w:rsid w:val="00B21F41"/>
    <w:rsid w:val="00B80AF6"/>
    <w:rsid w:val="00B93653"/>
    <w:rsid w:val="00B9559C"/>
    <w:rsid w:val="00B96C81"/>
    <w:rsid w:val="00BB2A2D"/>
    <w:rsid w:val="00BE29D0"/>
    <w:rsid w:val="00C459F4"/>
    <w:rsid w:val="00C45D07"/>
    <w:rsid w:val="00C5383C"/>
    <w:rsid w:val="00C54D1A"/>
    <w:rsid w:val="00C640F8"/>
    <w:rsid w:val="00C83DFD"/>
    <w:rsid w:val="00CA72FB"/>
    <w:rsid w:val="00CD1235"/>
    <w:rsid w:val="00CF06E4"/>
    <w:rsid w:val="00CF3377"/>
    <w:rsid w:val="00D27ECF"/>
    <w:rsid w:val="00D327B4"/>
    <w:rsid w:val="00D434CD"/>
    <w:rsid w:val="00D475DD"/>
    <w:rsid w:val="00D52C8D"/>
    <w:rsid w:val="00D54970"/>
    <w:rsid w:val="00D63F49"/>
    <w:rsid w:val="00D70185"/>
    <w:rsid w:val="00D70748"/>
    <w:rsid w:val="00D764A5"/>
    <w:rsid w:val="00D836F5"/>
    <w:rsid w:val="00D83B58"/>
    <w:rsid w:val="00D86BF2"/>
    <w:rsid w:val="00D923FA"/>
    <w:rsid w:val="00D94A5E"/>
    <w:rsid w:val="00DE0821"/>
    <w:rsid w:val="00E01169"/>
    <w:rsid w:val="00E05BDC"/>
    <w:rsid w:val="00E326E7"/>
    <w:rsid w:val="00E438D3"/>
    <w:rsid w:val="00EA348F"/>
    <w:rsid w:val="00EC24DE"/>
    <w:rsid w:val="00EF2A0E"/>
    <w:rsid w:val="00EF720C"/>
    <w:rsid w:val="00F045EF"/>
    <w:rsid w:val="00F4413E"/>
    <w:rsid w:val="00F73368"/>
    <w:rsid w:val="00F91319"/>
    <w:rsid w:val="00FB44A1"/>
    <w:rsid w:val="00FC075B"/>
    <w:rsid w:val="00FC20E1"/>
    <w:rsid w:val="00FC37FC"/>
    <w:rsid w:val="00FC4537"/>
    <w:rsid w:val="00FC5E82"/>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B09BA46"/>
  <w15:docId w15:val="{78D6EC6A-111B-4B4B-9478-A2F43D9E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3368"/>
    <w:rPr>
      <w:rFonts w:ascii="Tahoma" w:hAnsi="Tahoma" w:cs="Tahoma"/>
      <w:sz w:val="16"/>
      <w:szCs w:val="16"/>
    </w:rPr>
  </w:style>
  <w:style w:type="paragraph" w:styleId="Header">
    <w:name w:val="header"/>
    <w:basedOn w:val="Normal"/>
    <w:link w:val="HeaderChar"/>
    <w:rsid w:val="00083CD4"/>
    <w:pPr>
      <w:tabs>
        <w:tab w:val="center" w:pos="4680"/>
        <w:tab w:val="right" w:pos="9360"/>
      </w:tabs>
    </w:pPr>
  </w:style>
  <w:style w:type="character" w:customStyle="1" w:styleId="HeaderChar">
    <w:name w:val="Header Char"/>
    <w:basedOn w:val="DefaultParagraphFont"/>
    <w:link w:val="Header"/>
    <w:rsid w:val="00083CD4"/>
    <w:rPr>
      <w:sz w:val="24"/>
      <w:szCs w:val="24"/>
    </w:rPr>
  </w:style>
  <w:style w:type="paragraph" w:styleId="Footer">
    <w:name w:val="footer"/>
    <w:basedOn w:val="Normal"/>
    <w:link w:val="FooterChar"/>
    <w:uiPriority w:val="99"/>
    <w:rsid w:val="00083CD4"/>
    <w:pPr>
      <w:tabs>
        <w:tab w:val="center" w:pos="4680"/>
        <w:tab w:val="right" w:pos="9360"/>
      </w:tabs>
    </w:pPr>
  </w:style>
  <w:style w:type="character" w:customStyle="1" w:styleId="FooterChar">
    <w:name w:val="Footer Char"/>
    <w:basedOn w:val="DefaultParagraphFont"/>
    <w:link w:val="Footer"/>
    <w:uiPriority w:val="99"/>
    <w:rsid w:val="00083CD4"/>
    <w:rPr>
      <w:sz w:val="24"/>
      <w:szCs w:val="24"/>
    </w:rPr>
  </w:style>
  <w:style w:type="table" w:styleId="TableGrid">
    <w:name w:val="Table Grid"/>
    <w:basedOn w:val="TableNormal"/>
    <w:rsid w:val="00EC2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422BC-338A-4695-8030-3871AE8D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1355</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Christine Touvelle</cp:lastModifiedBy>
  <cp:revision>3</cp:revision>
  <cp:lastPrinted>2020-03-09T13:12:00Z</cp:lastPrinted>
  <dcterms:created xsi:type="dcterms:W3CDTF">2020-03-09T12:23:00Z</dcterms:created>
  <dcterms:modified xsi:type="dcterms:W3CDTF">2020-03-09T13:26:00Z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