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DD" w:rsidRPr="00E05DC4" w:rsidRDefault="00A514DD" w:rsidP="005E0331">
      <w:pPr>
        <w:ind w:firstLine="720"/>
        <w:jc w:val="center"/>
        <w:rPr>
          <w:sz w:val="28"/>
          <w:szCs w:val="28"/>
        </w:rPr>
      </w:pPr>
      <w:r w:rsidRPr="00E05DC4">
        <w:rPr>
          <w:sz w:val="28"/>
          <w:szCs w:val="28"/>
        </w:rPr>
        <w:t>Ohio Department of Developmental Disabilities</w:t>
      </w:r>
    </w:p>
    <w:p w:rsidR="00A514DD" w:rsidRPr="00E05DC4" w:rsidRDefault="00E7745E" w:rsidP="00E7745E">
      <w:pPr>
        <w:jc w:val="center"/>
        <w:rPr>
          <w:sz w:val="28"/>
          <w:szCs w:val="28"/>
        </w:rPr>
      </w:pPr>
      <w:r w:rsidRPr="00E05DC4">
        <w:rPr>
          <w:sz w:val="28"/>
          <w:szCs w:val="28"/>
        </w:rPr>
        <w:t>Grant Opportunity</w:t>
      </w:r>
    </w:p>
    <w:p w:rsidR="00A514DD" w:rsidRPr="00E05DC4" w:rsidRDefault="00A514DD" w:rsidP="00A514DD">
      <w:pPr>
        <w:rPr>
          <w:sz w:val="28"/>
          <w:szCs w:val="28"/>
        </w:rPr>
      </w:pPr>
    </w:p>
    <w:p w:rsidR="00A514DD" w:rsidRPr="00E05DC4" w:rsidRDefault="00A514DD" w:rsidP="00A514DD">
      <w:pPr>
        <w:jc w:val="center"/>
        <w:rPr>
          <w:sz w:val="28"/>
          <w:szCs w:val="28"/>
        </w:rPr>
      </w:pPr>
      <w:r w:rsidRPr="00E05DC4">
        <w:rPr>
          <w:sz w:val="28"/>
          <w:szCs w:val="28"/>
        </w:rPr>
        <w:t>Request for Proposal (RFP)</w:t>
      </w:r>
    </w:p>
    <w:p w:rsidR="00A514DD" w:rsidRPr="00E05DC4" w:rsidRDefault="00A514DD" w:rsidP="00A514DD">
      <w:pPr>
        <w:jc w:val="center"/>
        <w:rPr>
          <w:sz w:val="28"/>
          <w:szCs w:val="28"/>
        </w:rPr>
      </w:pPr>
    </w:p>
    <w:p w:rsidR="00A514DD" w:rsidRPr="00E05DC4" w:rsidRDefault="00A514DD" w:rsidP="00A514DD">
      <w:pPr>
        <w:jc w:val="center"/>
        <w:rPr>
          <w:sz w:val="28"/>
          <w:szCs w:val="28"/>
        </w:rPr>
      </w:pPr>
    </w:p>
    <w:p w:rsidR="00A514DD" w:rsidRPr="00E05DC4" w:rsidRDefault="00DE4AE2" w:rsidP="00CB215B">
      <w:pPr>
        <w:jc w:val="center"/>
        <w:rPr>
          <w:b/>
          <w:sz w:val="28"/>
          <w:szCs w:val="28"/>
        </w:rPr>
      </w:pPr>
      <w:r w:rsidRPr="00E05DC4">
        <w:rPr>
          <w:b/>
          <w:sz w:val="28"/>
          <w:szCs w:val="28"/>
        </w:rPr>
        <w:t xml:space="preserve">Residential Services for Youth </w:t>
      </w:r>
      <w:r w:rsidR="00CB215B" w:rsidRPr="00E05DC4">
        <w:rPr>
          <w:b/>
          <w:sz w:val="28"/>
          <w:szCs w:val="28"/>
        </w:rPr>
        <w:t xml:space="preserve">with Intellectual or Developmental Disabilities </w:t>
      </w:r>
      <w:r w:rsidR="002F44EB">
        <w:rPr>
          <w:b/>
          <w:sz w:val="28"/>
          <w:szCs w:val="28"/>
        </w:rPr>
        <w:t xml:space="preserve">and Complex </w:t>
      </w:r>
      <w:r w:rsidR="00A01E6A">
        <w:rPr>
          <w:b/>
          <w:sz w:val="28"/>
          <w:szCs w:val="28"/>
        </w:rPr>
        <w:t>B</w:t>
      </w:r>
      <w:r w:rsidR="00D9324B">
        <w:rPr>
          <w:b/>
          <w:sz w:val="28"/>
          <w:szCs w:val="28"/>
        </w:rPr>
        <w:t xml:space="preserve">ehavioral </w:t>
      </w:r>
      <w:r w:rsidR="00A01E6A">
        <w:rPr>
          <w:b/>
          <w:sz w:val="28"/>
          <w:szCs w:val="28"/>
        </w:rPr>
        <w:t>H</w:t>
      </w:r>
      <w:r w:rsidR="002F44EB">
        <w:rPr>
          <w:b/>
          <w:sz w:val="28"/>
          <w:szCs w:val="28"/>
        </w:rPr>
        <w:t xml:space="preserve">ealth </w:t>
      </w:r>
      <w:r w:rsidR="00A01E6A">
        <w:rPr>
          <w:b/>
          <w:sz w:val="28"/>
          <w:szCs w:val="28"/>
        </w:rPr>
        <w:t>N</w:t>
      </w:r>
      <w:r w:rsidR="00FC711C">
        <w:rPr>
          <w:b/>
          <w:sz w:val="28"/>
          <w:szCs w:val="28"/>
        </w:rPr>
        <w:t>eeds</w:t>
      </w:r>
      <w:bookmarkStart w:id="0" w:name="_GoBack"/>
      <w:bookmarkEnd w:id="0"/>
    </w:p>
    <w:p w:rsidR="00A514DD" w:rsidRPr="00E05DC4" w:rsidRDefault="00A514DD" w:rsidP="00A514DD">
      <w:pPr>
        <w:jc w:val="center"/>
        <w:rPr>
          <w:sz w:val="28"/>
          <w:szCs w:val="28"/>
        </w:rPr>
      </w:pPr>
    </w:p>
    <w:p w:rsidR="00A514DD" w:rsidRPr="00E05DC4" w:rsidRDefault="00A514DD" w:rsidP="00A514DD">
      <w:pPr>
        <w:jc w:val="center"/>
        <w:rPr>
          <w:sz w:val="28"/>
          <w:szCs w:val="28"/>
        </w:rPr>
      </w:pPr>
    </w:p>
    <w:p w:rsidR="00A514DD" w:rsidRPr="00E05DC4" w:rsidRDefault="00A514DD" w:rsidP="00A514DD">
      <w:pPr>
        <w:jc w:val="center"/>
        <w:rPr>
          <w:color w:val="FF0000"/>
          <w:sz w:val="28"/>
          <w:szCs w:val="28"/>
        </w:rPr>
      </w:pPr>
      <w:r w:rsidRPr="00E05DC4">
        <w:rPr>
          <w:sz w:val="28"/>
          <w:szCs w:val="28"/>
        </w:rPr>
        <w:t xml:space="preserve">Proposals must be received no later than </w:t>
      </w:r>
      <w:r w:rsidR="00CB215B" w:rsidRPr="00E05DC4">
        <w:rPr>
          <w:sz w:val="28"/>
          <w:szCs w:val="28"/>
        </w:rPr>
        <w:t>July 20, 2018</w:t>
      </w:r>
    </w:p>
    <w:p w:rsidR="00A514DD" w:rsidRPr="00E05DC4" w:rsidRDefault="00A514DD" w:rsidP="00A514DD">
      <w:pPr>
        <w:jc w:val="center"/>
        <w:rPr>
          <w:sz w:val="28"/>
          <w:szCs w:val="28"/>
        </w:rPr>
      </w:pPr>
    </w:p>
    <w:p w:rsidR="00A514DD" w:rsidRPr="00E05DC4" w:rsidRDefault="00A514DD" w:rsidP="00A514DD">
      <w:pPr>
        <w:jc w:val="center"/>
        <w:rPr>
          <w:sz w:val="28"/>
          <w:szCs w:val="28"/>
        </w:rPr>
      </w:pPr>
    </w:p>
    <w:p w:rsidR="00A514DD" w:rsidRPr="00E05DC4" w:rsidRDefault="00A514DD" w:rsidP="00A514DD">
      <w:pPr>
        <w:jc w:val="center"/>
        <w:rPr>
          <w:sz w:val="28"/>
          <w:szCs w:val="28"/>
        </w:rPr>
      </w:pPr>
    </w:p>
    <w:p w:rsidR="00A514DD" w:rsidRPr="00E05DC4" w:rsidRDefault="00A514DD" w:rsidP="00A514DD">
      <w:pPr>
        <w:spacing w:after="0" w:line="100" w:lineRule="atLeast"/>
        <w:jc w:val="center"/>
        <w:rPr>
          <w:sz w:val="28"/>
          <w:szCs w:val="28"/>
        </w:rPr>
      </w:pPr>
    </w:p>
    <w:p w:rsidR="00A514DD" w:rsidRPr="00E05DC4" w:rsidRDefault="00A514DD" w:rsidP="00A514DD">
      <w:pPr>
        <w:spacing w:after="0" w:line="100" w:lineRule="atLeast"/>
        <w:jc w:val="center"/>
        <w:rPr>
          <w:sz w:val="28"/>
          <w:szCs w:val="28"/>
        </w:rPr>
      </w:pPr>
    </w:p>
    <w:p w:rsidR="00A514DD" w:rsidRPr="00E05DC4" w:rsidRDefault="00A514DD" w:rsidP="00A514DD">
      <w:pPr>
        <w:spacing w:after="0" w:line="100" w:lineRule="atLeast"/>
        <w:jc w:val="center"/>
        <w:rPr>
          <w:sz w:val="28"/>
          <w:szCs w:val="28"/>
        </w:rPr>
      </w:pPr>
    </w:p>
    <w:p w:rsidR="00A514DD" w:rsidRPr="00E05DC4" w:rsidRDefault="00A514DD" w:rsidP="00CB215B">
      <w:pPr>
        <w:spacing w:after="0" w:line="100" w:lineRule="atLeast"/>
        <w:rPr>
          <w:sz w:val="28"/>
          <w:szCs w:val="28"/>
        </w:rPr>
      </w:pPr>
    </w:p>
    <w:p w:rsidR="00A514DD" w:rsidRPr="00E05DC4" w:rsidRDefault="00A514DD" w:rsidP="00A514DD">
      <w:pPr>
        <w:spacing w:after="0" w:line="100" w:lineRule="atLeast"/>
        <w:jc w:val="center"/>
        <w:rPr>
          <w:sz w:val="28"/>
          <w:szCs w:val="28"/>
        </w:rPr>
      </w:pPr>
    </w:p>
    <w:p w:rsidR="00A514DD" w:rsidRPr="00E05DC4" w:rsidRDefault="00A514DD" w:rsidP="00A448AA">
      <w:pPr>
        <w:spacing w:after="0" w:line="100" w:lineRule="atLeast"/>
        <w:rPr>
          <w:sz w:val="28"/>
          <w:szCs w:val="28"/>
        </w:rPr>
      </w:pPr>
    </w:p>
    <w:p w:rsidR="00A514DD" w:rsidRPr="00E05DC4" w:rsidRDefault="00A514DD" w:rsidP="00A514DD">
      <w:pPr>
        <w:spacing w:after="0" w:line="100" w:lineRule="atLeast"/>
        <w:jc w:val="center"/>
        <w:rPr>
          <w:sz w:val="28"/>
          <w:szCs w:val="28"/>
        </w:rPr>
      </w:pPr>
    </w:p>
    <w:p w:rsidR="00E05DC4" w:rsidRDefault="00E05DC4" w:rsidP="00A514DD">
      <w:pPr>
        <w:spacing w:after="0" w:line="100" w:lineRule="atLeast"/>
        <w:jc w:val="center"/>
        <w:rPr>
          <w:sz w:val="28"/>
          <w:szCs w:val="28"/>
        </w:rPr>
      </w:pPr>
    </w:p>
    <w:p w:rsidR="00E05DC4" w:rsidRDefault="00E05DC4" w:rsidP="00A514DD">
      <w:pPr>
        <w:spacing w:after="0" w:line="100" w:lineRule="atLeast"/>
        <w:jc w:val="center"/>
        <w:rPr>
          <w:sz w:val="28"/>
          <w:szCs w:val="28"/>
        </w:rPr>
      </w:pPr>
    </w:p>
    <w:p w:rsidR="00A514DD" w:rsidRDefault="00A514DD" w:rsidP="00A514DD">
      <w:pPr>
        <w:spacing w:after="0" w:line="100" w:lineRule="atLeast"/>
        <w:jc w:val="center"/>
        <w:rPr>
          <w:sz w:val="28"/>
          <w:szCs w:val="28"/>
        </w:rPr>
      </w:pPr>
      <w:r w:rsidRPr="00E05DC4">
        <w:rPr>
          <w:sz w:val="28"/>
          <w:szCs w:val="28"/>
        </w:rPr>
        <w:t>For additional information, please contact:</w:t>
      </w:r>
    </w:p>
    <w:p w:rsidR="0071279F" w:rsidRPr="00E05DC4" w:rsidRDefault="0071279F" w:rsidP="00A514DD">
      <w:pPr>
        <w:spacing w:after="0" w:line="100" w:lineRule="atLeast"/>
        <w:jc w:val="center"/>
        <w:rPr>
          <w:sz w:val="28"/>
          <w:szCs w:val="28"/>
        </w:rPr>
      </w:pPr>
    </w:p>
    <w:p w:rsidR="00A514DD" w:rsidRPr="00E05DC4" w:rsidRDefault="00A514DD" w:rsidP="00A514DD">
      <w:pPr>
        <w:spacing w:after="0" w:line="100" w:lineRule="atLeast"/>
        <w:jc w:val="center"/>
        <w:rPr>
          <w:sz w:val="28"/>
          <w:szCs w:val="28"/>
        </w:rPr>
      </w:pPr>
      <w:r w:rsidRPr="00E05DC4">
        <w:rPr>
          <w:sz w:val="28"/>
          <w:szCs w:val="28"/>
        </w:rPr>
        <w:t>Ohio Department of Developmental Disabilities</w:t>
      </w:r>
    </w:p>
    <w:p w:rsidR="00A514DD" w:rsidRPr="00E05DC4" w:rsidRDefault="00543003" w:rsidP="00A514DD">
      <w:pPr>
        <w:spacing w:after="0" w:line="100" w:lineRule="atLeast"/>
        <w:jc w:val="center"/>
        <w:rPr>
          <w:sz w:val="28"/>
          <w:szCs w:val="28"/>
        </w:rPr>
      </w:pPr>
      <w:r>
        <w:rPr>
          <w:sz w:val="28"/>
          <w:szCs w:val="28"/>
        </w:rPr>
        <w:t xml:space="preserve">Deputy Director Ginnie Whisman </w:t>
      </w:r>
      <w:r w:rsidR="0071279F">
        <w:rPr>
          <w:sz w:val="28"/>
          <w:szCs w:val="28"/>
        </w:rPr>
        <w:t>via e-mail at</w:t>
      </w:r>
    </w:p>
    <w:p w:rsidR="00CB215B" w:rsidRPr="00E05DC4" w:rsidRDefault="009860DD" w:rsidP="00CB215B">
      <w:pPr>
        <w:spacing w:after="0" w:line="100" w:lineRule="atLeast"/>
        <w:jc w:val="center"/>
        <w:rPr>
          <w:sz w:val="28"/>
          <w:szCs w:val="28"/>
        </w:rPr>
      </w:pPr>
      <w:hyperlink r:id="rId8" w:history="1">
        <w:r w:rsidR="00543003" w:rsidRPr="002A35A3">
          <w:rPr>
            <w:rStyle w:val="Hyperlink"/>
            <w:sz w:val="28"/>
            <w:szCs w:val="28"/>
          </w:rPr>
          <w:t>ginnie.whisman@dodd.ohio.gov</w:t>
        </w:r>
      </w:hyperlink>
    </w:p>
    <w:p w:rsidR="00E05DC4" w:rsidRDefault="00E05DC4" w:rsidP="00CB215B">
      <w:pPr>
        <w:spacing w:after="0" w:line="100" w:lineRule="atLeast"/>
        <w:rPr>
          <w:b/>
          <w:sz w:val="28"/>
          <w:szCs w:val="28"/>
          <w:u w:val="single"/>
        </w:rPr>
      </w:pPr>
    </w:p>
    <w:p w:rsidR="0071279F" w:rsidRDefault="0071279F" w:rsidP="00CB215B">
      <w:pPr>
        <w:spacing w:after="0" w:line="100" w:lineRule="atLeast"/>
        <w:rPr>
          <w:b/>
          <w:sz w:val="28"/>
          <w:szCs w:val="28"/>
          <w:u w:val="single"/>
        </w:rPr>
      </w:pPr>
    </w:p>
    <w:p w:rsidR="00E253DF" w:rsidRPr="00E05DC4" w:rsidRDefault="00E253DF" w:rsidP="00E05DC4">
      <w:pPr>
        <w:spacing w:after="0" w:line="100" w:lineRule="atLeast"/>
        <w:jc w:val="both"/>
      </w:pPr>
      <w:r w:rsidRPr="00E05DC4">
        <w:rPr>
          <w:b/>
          <w:u w:val="single"/>
        </w:rPr>
        <w:lastRenderedPageBreak/>
        <w:t>M</w:t>
      </w:r>
      <w:r w:rsidR="00876FFF" w:rsidRPr="00E05DC4">
        <w:rPr>
          <w:b/>
          <w:u w:val="single"/>
        </w:rPr>
        <w:t>ission &amp; Guiding Principles</w:t>
      </w:r>
    </w:p>
    <w:p w:rsidR="00E05DC4" w:rsidRDefault="00E05DC4" w:rsidP="00E05DC4">
      <w:pPr>
        <w:pStyle w:val="NoSpacing"/>
        <w:jc w:val="both"/>
      </w:pPr>
    </w:p>
    <w:p w:rsidR="00E253DF" w:rsidRPr="00E05DC4" w:rsidRDefault="00E253DF" w:rsidP="00E05DC4">
      <w:pPr>
        <w:pStyle w:val="NoSpacing"/>
        <w:jc w:val="both"/>
      </w:pPr>
      <w:r w:rsidRPr="00E05DC4">
        <w:t>The Ohio Department of Developmental Disabilities (DODD) is responsible for overseeing a statewide system of services and supports for people with</w:t>
      </w:r>
      <w:r w:rsidR="004208BE" w:rsidRPr="00E05DC4">
        <w:t xml:space="preserve"> developmental disabilities, </w:t>
      </w:r>
      <w:r w:rsidRPr="00E05DC4">
        <w:t>their families</w:t>
      </w:r>
      <w:r w:rsidR="00DE4AE2" w:rsidRPr="00E05DC4">
        <w:t xml:space="preserve"> or other support providers</w:t>
      </w:r>
      <w:r w:rsidRPr="00E05DC4">
        <w:t>. The mission of DODD is continuous improvement of the quality of life for Ohio’s citizens with de</w:t>
      </w:r>
      <w:r w:rsidR="00450C1A" w:rsidRPr="00E05DC4">
        <w:t>velopmental disabilities,</w:t>
      </w:r>
      <w:r w:rsidRPr="00E05DC4">
        <w:t xml:space="preserve"> their families</w:t>
      </w:r>
      <w:r w:rsidR="00DE4AE2" w:rsidRPr="00E05DC4">
        <w:t xml:space="preserve"> or other support providers</w:t>
      </w:r>
      <w:r w:rsidRPr="00E05DC4">
        <w:t>.</w:t>
      </w:r>
    </w:p>
    <w:p w:rsidR="00E253DF" w:rsidRPr="00E05DC4" w:rsidRDefault="00E253DF" w:rsidP="00E05DC4">
      <w:pPr>
        <w:pStyle w:val="NoSpacing"/>
        <w:jc w:val="both"/>
      </w:pPr>
    </w:p>
    <w:p w:rsidR="00E253DF" w:rsidRDefault="00E253DF" w:rsidP="00E05DC4">
      <w:pPr>
        <w:pStyle w:val="NoSpacing"/>
        <w:jc w:val="both"/>
      </w:pPr>
      <w:r w:rsidRPr="00E05DC4">
        <w:t>DODD will:</w:t>
      </w:r>
    </w:p>
    <w:p w:rsidR="005A39CB" w:rsidRPr="00E05DC4" w:rsidRDefault="005A39CB" w:rsidP="00E05DC4">
      <w:pPr>
        <w:pStyle w:val="NoSpacing"/>
        <w:jc w:val="both"/>
      </w:pPr>
    </w:p>
    <w:p w:rsidR="005A39CB" w:rsidRPr="00E05DC4" w:rsidRDefault="009B643F" w:rsidP="005A39CB">
      <w:pPr>
        <w:pStyle w:val="NoSpacing"/>
        <w:numPr>
          <w:ilvl w:val="0"/>
          <w:numId w:val="12"/>
        </w:numPr>
        <w:jc w:val="both"/>
      </w:pPr>
      <w:r w:rsidRPr="00E05DC4">
        <w:t xml:space="preserve">Create less complex service </w:t>
      </w:r>
      <w:r w:rsidR="00E253DF" w:rsidRPr="00E05DC4">
        <w:t>deliver</w:t>
      </w:r>
      <w:r w:rsidRPr="00E05DC4">
        <w:t>y</w:t>
      </w:r>
      <w:r w:rsidR="00E253DF" w:rsidRPr="00E05DC4">
        <w:t>, with fair and logical payment systems that are federally compliant</w:t>
      </w:r>
    </w:p>
    <w:p w:rsidR="005A39CB" w:rsidRPr="00E05DC4" w:rsidRDefault="00E253DF" w:rsidP="005A39CB">
      <w:pPr>
        <w:pStyle w:val="NoSpacing"/>
        <w:numPr>
          <w:ilvl w:val="0"/>
          <w:numId w:val="12"/>
        </w:numPr>
        <w:jc w:val="both"/>
      </w:pPr>
      <w:r w:rsidRPr="00E05DC4">
        <w:t>Continue to be go</w:t>
      </w:r>
      <w:r w:rsidR="005A39CB">
        <w:t>od stewards of limited resource</w:t>
      </w:r>
      <w:r w:rsidR="00E75606">
        <w:t>s</w:t>
      </w:r>
    </w:p>
    <w:p w:rsidR="005A39CB" w:rsidRPr="00E05DC4" w:rsidRDefault="00E253DF" w:rsidP="005A39CB">
      <w:pPr>
        <w:pStyle w:val="NoSpacing"/>
        <w:numPr>
          <w:ilvl w:val="0"/>
          <w:numId w:val="12"/>
        </w:numPr>
        <w:jc w:val="both"/>
      </w:pPr>
      <w:r w:rsidRPr="00E05DC4">
        <w:t>Provide quality outcomes through a combination of people and processes</w:t>
      </w:r>
    </w:p>
    <w:p w:rsidR="005A39CB" w:rsidRPr="00E05DC4" w:rsidRDefault="00E253DF" w:rsidP="005A39CB">
      <w:pPr>
        <w:pStyle w:val="NoSpacing"/>
        <w:numPr>
          <w:ilvl w:val="0"/>
          <w:numId w:val="12"/>
        </w:numPr>
        <w:jc w:val="both"/>
      </w:pPr>
      <w:r w:rsidRPr="00E05DC4">
        <w:t>Design service delivery models in response to choices made by the people served, in alliance with community supports</w:t>
      </w:r>
    </w:p>
    <w:p w:rsidR="00E253DF" w:rsidRPr="00E05DC4" w:rsidRDefault="00E253DF" w:rsidP="00E05DC4">
      <w:pPr>
        <w:pStyle w:val="NoSpacing"/>
        <w:numPr>
          <w:ilvl w:val="0"/>
          <w:numId w:val="12"/>
        </w:numPr>
        <w:jc w:val="both"/>
      </w:pPr>
      <w:r w:rsidRPr="00E05DC4">
        <w:t>Develop a system-wide vision and long-range strategic plan by listening to our funding partners, constituents and stakeholders</w:t>
      </w:r>
    </w:p>
    <w:p w:rsidR="0099149C" w:rsidRPr="00E05DC4" w:rsidRDefault="0099149C" w:rsidP="00E05DC4">
      <w:pPr>
        <w:pStyle w:val="NoSpacing"/>
        <w:jc w:val="both"/>
        <w:rPr>
          <w:b/>
          <w:u w:val="single"/>
        </w:rPr>
      </w:pPr>
    </w:p>
    <w:p w:rsidR="00DE4AE2" w:rsidRPr="00E05DC4" w:rsidRDefault="00E253DF" w:rsidP="00E05DC4">
      <w:pPr>
        <w:pStyle w:val="NoSpacing"/>
        <w:jc w:val="both"/>
        <w:rPr>
          <w:b/>
        </w:rPr>
      </w:pPr>
      <w:r w:rsidRPr="00E05DC4">
        <w:rPr>
          <w:b/>
          <w:u w:val="single"/>
        </w:rPr>
        <w:t>Purpose</w:t>
      </w:r>
      <w:r w:rsidR="00DE4AE2" w:rsidRPr="00E05DC4">
        <w:rPr>
          <w:b/>
          <w:u w:val="single"/>
        </w:rPr>
        <w:t xml:space="preserve">   </w:t>
      </w:r>
    </w:p>
    <w:p w:rsidR="00E05DC4" w:rsidRDefault="00E05DC4" w:rsidP="00E05DC4">
      <w:pPr>
        <w:spacing w:after="0"/>
        <w:jc w:val="both"/>
      </w:pPr>
    </w:p>
    <w:p w:rsidR="008434C3" w:rsidRPr="00E05DC4" w:rsidRDefault="00E253DF" w:rsidP="00E05DC4">
      <w:pPr>
        <w:spacing w:after="0"/>
        <w:jc w:val="both"/>
      </w:pPr>
      <w:r w:rsidRPr="00E05DC4">
        <w:t xml:space="preserve">DODD is seeking proposals from eligible applicants </w:t>
      </w:r>
      <w:r w:rsidR="00564C99" w:rsidRPr="00E05DC4">
        <w:t xml:space="preserve">that will increase the capacity for and utilization of </w:t>
      </w:r>
      <w:r w:rsidR="008434C3" w:rsidRPr="00E05DC4">
        <w:t>resi</w:t>
      </w:r>
      <w:r w:rsidR="00450C1A" w:rsidRPr="00E05DC4">
        <w:t>dential services for youth</w:t>
      </w:r>
      <w:r w:rsidR="008434C3" w:rsidRPr="00E05DC4">
        <w:t xml:space="preserve"> ag</w:t>
      </w:r>
      <w:r w:rsidR="002F44EB">
        <w:t xml:space="preserve">e 10 – 17 with Intellectual or </w:t>
      </w:r>
      <w:r w:rsidR="008434C3" w:rsidRPr="00E05DC4">
        <w:t xml:space="preserve">Developmental Disabilities (IDD) who have exhausted all </w:t>
      </w:r>
      <w:r w:rsidR="00450C1A" w:rsidRPr="00E05DC4">
        <w:t>other resources/options and are in need of</w:t>
      </w:r>
      <w:r w:rsidR="008434C3" w:rsidRPr="00E05DC4">
        <w:t xml:space="preserve"> residential services.  These services are intended to provide supports and services for youth who cannot re</w:t>
      </w:r>
      <w:r w:rsidR="00014A73" w:rsidRPr="00E05DC4">
        <w:t xml:space="preserve">turn to their previous home, </w:t>
      </w:r>
      <w:r w:rsidR="008434C3" w:rsidRPr="00E05DC4">
        <w:t>provide step down services for youth who have been admitted to the youth units at Developmental Centers (DCs) or</w:t>
      </w:r>
      <w:r w:rsidR="00CB215B" w:rsidRPr="00E05DC4">
        <w:t>,</w:t>
      </w:r>
      <w:r w:rsidR="008434C3" w:rsidRPr="00E05DC4">
        <w:t xml:space="preserve"> who </w:t>
      </w:r>
      <w:r w:rsidR="008434C3" w:rsidRPr="00EF72B3">
        <w:t xml:space="preserve">are assessed as being at risk for admission to a DC or stabilization facility.  Services are intended to reduce </w:t>
      </w:r>
      <w:r w:rsidR="002F44EB" w:rsidRPr="00EF72B3">
        <w:t xml:space="preserve">trauma </w:t>
      </w:r>
      <w:r w:rsidR="008434C3" w:rsidRPr="00EF72B3">
        <w:t>associated with displacement from the family home or stabilization facility</w:t>
      </w:r>
      <w:r w:rsidR="00014A73" w:rsidRPr="00EF72B3">
        <w:t xml:space="preserve">, provide a stable residential environment, </w:t>
      </w:r>
      <w:r w:rsidR="008434C3" w:rsidRPr="00EF72B3">
        <w:t xml:space="preserve">and improve outcomes for youth with IDD who have </w:t>
      </w:r>
      <w:r w:rsidR="00EF72B3" w:rsidRPr="00EF72B3">
        <w:t>complex behavior</w:t>
      </w:r>
      <w:r w:rsidR="00906FA5">
        <w:t>al</w:t>
      </w:r>
      <w:r w:rsidR="00EF72B3" w:rsidRPr="00EF72B3">
        <w:rPr>
          <w:sz w:val="28"/>
          <w:szCs w:val="28"/>
        </w:rPr>
        <w:t xml:space="preserve"> </w:t>
      </w:r>
      <w:r w:rsidR="00EF72B3" w:rsidRPr="00EF72B3">
        <w:t>health needs</w:t>
      </w:r>
      <w:r w:rsidR="008434C3" w:rsidRPr="00EF72B3">
        <w:t xml:space="preserve">.  </w:t>
      </w:r>
      <w:r w:rsidR="00CB215B" w:rsidRPr="00EF72B3">
        <w:t xml:space="preserve">Ability to secure </w:t>
      </w:r>
      <w:r w:rsidR="002F44EB" w:rsidRPr="00EF72B3">
        <w:t>school services are a required</w:t>
      </w:r>
      <w:r w:rsidR="00CB215B" w:rsidRPr="00EF72B3">
        <w:t xml:space="preserve"> component of the project.</w:t>
      </w:r>
    </w:p>
    <w:p w:rsidR="0071279F" w:rsidRDefault="0071279F" w:rsidP="00E05DC4">
      <w:pPr>
        <w:spacing w:after="0"/>
        <w:jc w:val="both"/>
      </w:pPr>
    </w:p>
    <w:p w:rsidR="00E05DC4" w:rsidRDefault="00DE4AE2" w:rsidP="00E05DC4">
      <w:pPr>
        <w:spacing w:after="0"/>
        <w:jc w:val="both"/>
        <w:rPr>
          <w:rFonts w:cs="Arial"/>
        </w:rPr>
      </w:pPr>
      <w:r w:rsidRPr="00E05DC4">
        <w:t>County Boards of</w:t>
      </w:r>
      <w:r w:rsidR="00450C1A" w:rsidRPr="00E05DC4">
        <w:t xml:space="preserve"> </w:t>
      </w:r>
      <w:r w:rsidR="0071279F">
        <w:t>Developmental Disabilities (CBs</w:t>
      </w:r>
      <w:r w:rsidRPr="00E05DC4">
        <w:t>)</w:t>
      </w:r>
      <w:r w:rsidR="0076016D" w:rsidRPr="00E05DC4">
        <w:t xml:space="preserve"> and local </w:t>
      </w:r>
      <w:r w:rsidRPr="00E05DC4">
        <w:t>Family &amp; Children First Councils (</w:t>
      </w:r>
      <w:r w:rsidR="0076016D" w:rsidRPr="00E05DC4">
        <w:rPr>
          <w:rFonts w:cs="Arial"/>
        </w:rPr>
        <w:t>FCFCs</w:t>
      </w:r>
      <w:r w:rsidRPr="00E05DC4">
        <w:rPr>
          <w:rFonts w:cs="Arial"/>
        </w:rPr>
        <w:t>)</w:t>
      </w:r>
      <w:r w:rsidR="0076016D" w:rsidRPr="00E05DC4">
        <w:rPr>
          <w:rFonts w:cs="Arial"/>
        </w:rPr>
        <w:t xml:space="preserve"> already supporting these youth and families, struggle to find the necessary supports including </w:t>
      </w:r>
      <w:r w:rsidR="008434C3" w:rsidRPr="00E05DC4">
        <w:rPr>
          <w:rFonts w:cs="Arial"/>
        </w:rPr>
        <w:t>residential services</w:t>
      </w:r>
      <w:r w:rsidR="0076016D" w:rsidRPr="00E05DC4">
        <w:rPr>
          <w:rFonts w:cs="Arial"/>
        </w:rPr>
        <w:t xml:space="preserve">.  DODD intends to provide funds </w:t>
      </w:r>
      <w:r w:rsidR="00014A73" w:rsidRPr="00E05DC4">
        <w:rPr>
          <w:rFonts w:cs="Arial"/>
        </w:rPr>
        <w:t xml:space="preserve">to residential providers for county collaboratives involving, at a minimum, </w:t>
      </w:r>
      <w:r w:rsidR="00450C1A" w:rsidRPr="00E05DC4">
        <w:rPr>
          <w:rFonts w:cs="Arial"/>
        </w:rPr>
        <w:t>CBDD</w:t>
      </w:r>
      <w:r w:rsidR="0076016D" w:rsidRPr="00E05DC4">
        <w:rPr>
          <w:rFonts w:cs="Arial"/>
        </w:rPr>
        <w:t xml:space="preserve"> </w:t>
      </w:r>
      <w:r w:rsidR="00014A73" w:rsidRPr="00E05DC4">
        <w:rPr>
          <w:rFonts w:cs="Arial"/>
        </w:rPr>
        <w:t>or Councils of Government (COG).</w:t>
      </w:r>
    </w:p>
    <w:p w:rsidR="00E05DC4" w:rsidRDefault="00E05DC4" w:rsidP="00E05DC4">
      <w:pPr>
        <w:spacing w:after="0"/>
        <w:jc w:val="both"/>
        <w:rPr>
          <w:rFonts w:cs="Arial"/>
        </w:rPr>
      </w:pPr>
    </w:p>
    <w:p w:rsidR="00E253DF" w:rsidRDefault="00E253DF" w:rsidP="00E05DC4">
      <w:pPr>
        <w:spacing w:after="0"/>
        <w:jc w:val="both"/>
        <w:rPr>
          <w:b/>
          <w:u w:val="single"/>
        </w:rPr>
      </w:pPr>
      <w:r w:rsidRPr="00E05DC4">
        <w:rPr>
          <w:b/>
          <w:u w:val="single"/>
        </w:rPr>
        <w:t>Project Background</w:t>
      </w:r>
    </w:p>
    <w:p w:rsidR="00E05DC4" w:rsidRPr="00E05DC4" w:rsidRDefault="00E05DC4" w:rsidP="00E05DC4">
      <w:pPr>
        <w:spacing w:after="0"/>
        <w:jc w:val="both"/>
        <w:rPr>
          <w:rFonts w:cs="Arial"/>
        </w:rPr>
      </w:pPr>
    </w:p>
    <w:p w:rsidR="0076016D" w:rsidRPr="00E05DC4" w:rsidRDefault="0076016D" w:rsidP="00E05DC4">
      <w:pPr>
        <w:spacing w:after="0"/>
        <w:jc w:val="both"/>
        <w:rPr>
          <w:rFonts w:cs="Arial"/>
        </w:rPr>
      </w:pPr>
      <w:r w:rsidRPr="00E05DC4">
        <w:rPr>
          <w:rFonts w:cs="Arial"/>
        </w:rPr>
        <w:t>The Ohio Departments of Developmental Disabilities</w:t>
      </w:r>
      <w:r w:rsidR="0071279F">
        <w:rPr>
          <w:rFonts w:cs="Arial"/>
        </w:rPr>
        <w:t xml:space="preserve"> (DODD)</w:t>
      </w:r>
      <w:r w:rsidRPr="00E05DC4">
        <w:rPr>
          <w:rFonts w:cs="Arial"/>
        </w:rPr>
        <w:t>, Jobs and Family Services</w:t>
      </w:r>
      <w:r w:rsidR="0071279F">
        <w:rPr>
          <w:rFonts w:cs="Arial"/>
        </w:rPr>
        <w:t xml:space="preserve"> (JFS)</w:t>
      </w:r>
      <w:r w:rsidRPr="00E05DC4">
        <w:rPr>
          <w:rFonts w:cs="Arial"/>
        </w:rPr>
        <w:t xml:space="preserve">, </w:t>
      </w:r>
      <w:r w:rsidR="00BD46E3">
        <w:rPr>
          <w:rFonts w:cs="Arial"/>
        </w:rPr>
        <w:t>Alcohol, Drug and Mental Health Board (ADAMH),</w:t>
      </w:r>
      <w:r w:rsidR="0071279F">
        <w:rPr>
          <w:rFonts w:cs="Arial"/>
        </w:rPr>
        <w:t xml:space="preserve"> </w:t>
      </w:r>
      <w:r w:rsidRPr="00E05DC4">
        <w:rPr>
          <w:rFonts w:cs="Arial"/>
        </w:rPr>
        <w:t xml:space="preserve">and the Ohio Family &amp; Children First Council </w:t>
      </w:r>
      <w:r w:rsidR="0071279F">
        <w:rPr>
          <w:rFonts w:cs="Arial"/>
        </w:rPr>
        <w:t xml:space="preserve">(FCFC) </w:t>
      </w:r>
      <w:r w:rsidRPr="00E05DC4">
        <w:rPr>
          <w:rFonts w:cs="Arial"/>
        </w:rPr>
        <w:t>have partnered on various initiatives to support multi-system youth and their families</w:t>
      </w:r>
      <w:r w:rsidR="00DE4AE2" w:rsidRPr="00E05DC4">
        <w:rPr>
          <w:rFonts w:cs="Arial"/>
        </w:rPr>
        <w:t xml:space="preserve"> </w:t>
      </w:r>
      <w:r w:rsidR="00DE4AE2" w:rsidRPr="00E05DC4">
        <w:t>or other support providers</w:t>
      </w:r>
      <w:r w:rsidRPr="00E05DC4">
        <w:rPr>
          <w:rFonts w:cs="Arial"/>
        </w:rPr>
        <w:t xml:space="preserve"> (Strong Families, Safe Communities; Autism Certification Center; Trauma Informed </w:t>
      </w:r>
      <w:r w:rsidR="0071279F">
        <w:rPr>
          <w:rFonts w:cs="Arial"/>
        </w:rPr>
        <w:t>Care; Residential Respite Pilot,</w:t>
      </w:r>
      <w:r w:rsidRPr="00E05DC4">
        <w:rPr>
          <w:rFonts w:cs="Arial"/>
        </w:rPr>
        <w:t xml:space="preserve"> etc.). In a cont</w:t>
      </w:r>
      <w:r w:rsidR="00450C1A" w:rsidRPr="00E05DC4">
        <w:rPr>
          <w:rFonts w:cs="Arial"/>
        </w:rPr>
        <w:t>inuation of these efforts, DODD</w:t>
      </w:r>
      <w:r w:rsidRPr="00E05DC4">
        <w:rPr>
          <w:rFonts w:cs="Arial"/>
        </w:rPr>
        <w:t xml:space="preserve"> is s</w:t>
      </w:r>
      <w:r w:rsidR="0054667A" w:rsidRPr="00E05DC4">
        <w:rPr>
          <w:rFonts w:cs="Arial"/>
        </w:rPr>
        <w:t xml:space="preserve">eeking to expand the capacity of </w:t>
      </w:r>
      <w:r w:rsidRPr="00E05DC4">
        <w:rPr>
          <w:rFonts w:cs="Arial"/>
        </w:rPr>
        <w:t xml:space="preserve">providers </w:t>
      </w:r>
      <w:r w:rsidR="00E05DC4" w:rsidRPr="00E05DC4">
        <w:rPr>
          <w:rFonts w:cs="Arial"/>
        </w:rPr>
        <w:t xml:space="preserve">and </w:t>
      </w:r>
      <w:r w:rsidR="0071279F">
        <w:rPr>
          <w:rFonts w:cs="Arial"/>
        </w:rPr>
        <w:t>CB</w:t>
      </w:r>
      <w:r w:rsidR="00014A73" w:rsidRPr="00E05DC4">
        <w:rPr>
          <w:rFonts w:cs="Arial"/>
        </w:rPr>
        <w:t>/COGs</w:t>
      </w:r>
      <w:r w:rsidR="00E05DC4" w:rsidRPr="00E05DC4">
        <w:rPr>
          <w:rFonts w:cs="Arial"/>
        </w:rPr>
        <w:t xml:space="preserve"> </w:t>
      </w:r>
      <w:r w:rsidRPr="00E05DC4">
        <w:rPr>
          <w:rFonts w:cs="Arial"/>
        </w:rPr>
        <w:t xml:space="preserve">to plan for and provide </w:t>
      </w:r>
      <w:r w:rsidR="0054667A" w:rsidRPr="00E05DC4">
        <w:rPr>
          <w:rFonts w:cs="Arial"/>
        </w:rPr>
        <w:t>residential services</w:t>
      </w:r>
      <w:r w:rsidRPr="00E05DC4">
        <w:rPr>
          <w:rFonts w:cs="Arial"/>
        </w:rPr>
        <w:t xml:space="preserve"> to youth with</w:t>
      </w:r>
      <w:r w:rsidR="00CB215B" w:rsidRPr="00E05DC4">
        <w:rPr>
          <w:rFonts w:cs="Arial"/>
        </w:rPr>
        <w:t xml:space="preserve"> </w:t>
      </w:r>
      <w:r w:rsidR="0071279F">
        <w:rPr>
          <w:rFonts w:cs="Arial"/>
        </w:rPr>
        <w:t>IDD</w:t>
      </w:r>
      <w:r w:rsidRPr="00E05DC4">
        <w:rPr>
          <w:rFonts w:cs="Arial"/>
        </w:rPr>
        <w:t xml:space="preserve"> and </w:t>
      </w:r>
      <w:r w:rsidR="00E37B7B">
        <w:rPr>
          <w:rFonts w:cs="Arial"/>
        </w:rPr>
        <w:t>complex behavior</w:t>
      </w:r>
      <w:r w:rsidR="00E947F8">
        <w:rPr>
          <w:rFonts w:cs="Arial"/>
        </w:rPr>
        <w:t>al</w:t>
      </w:r>
      <w:r w:rsidR="00E37B7B">
        <w:rPr>
          <w:rFonts w:cs="Arial"/>
        </w:rPr>
        <w:t xml:space="preserve"> health needs</w:t>
      </w:r>
      <w:r w:rsidRPr="00E05DC4">
        <w:rPr>
          <w:rFonts w:cs="Arial"/>
        </w:rPr>
        <w:t xml:space="preserve">.   </w:t>
      </w:r>
    </w:p>
    <w:p w:rsidR="0071279F" w:rsidRDefault="0071279F" w:rsidP="00E05DC4">
      <w:pPr>
        <w:spacing w:after="0"/>
        <w:jc w:val="both"/>
        <w:rPr>
          <w:rFonts w:cs="Arial"/>
        </w:rPr>
      </w:pPr>
    </w:p>
    <w:p w:rsidR="0071279F" w:rsidRDefault="0071279F" w:rsidP="00E05DC4">
      <w:pPr>
        <w:spacing w:after="0"/>
        <w:jc w:val="both"/>
        <w:rPr>
          <w:rFonts w:cs="Arial"/>
        </w:rPr>
      </w:pPr>
    </w:p>
    <w:p w:rsidR="0076016D" w:rsidRDefault="0076016D" w:rsidP="00E05DC4">
      <w:pPr>
        <w:spacing w:after="0"/>
        <w:jc w:val="both"/>
        <w:rPr>
          <w:rFonts w:cs="Arial"/>
        </w:rPr>
      </w:pPr>
      <w:r w:rsidRPr="00E05DC4">
        <w:rPr>
          <w:rFonts w:cs="Arial"/>
        </w:rPr>
        <w:lastRenderedPageBreak/>
        <w:t xml:space="preserve">DODD is committed to partnering with state and local entities to explore solutions to barriers to full inclusion in the community </w:t>
      </w:r>
      <w:r w:rsidR="00543003">
        <w:rPr>
          <w:rFonts w:cs="Arial"/>
        </w:rPr>
        <w:t>for individuals</w:t>
      </w:r>
      <w:r w:rsidRPr="00E05DC4">
        <w:rPr>
          <w:rFonts w:cs="Arial"/>
        </w:rPr>
        <w:t xml:space="preserve"> with </w:t>
      </w:r>
      <w:r w:rsidR="00450C1A" w:rsidRPr="00E05DC4">
        <w:rPr>
          <w:rFonts w:cs="Arial"/>
        </w:rPr>
        <w:t>IDD,</w:t>
      </w:r>
      <w:r w:rsidR="00543003">
        <w:rPr>
          <w:rFonts w:cs="Arial"/>
        </w:rPr>
        <w:t xml:space="preserve"> with supports from</w:t>
      </w:r>
      <w:r w:rsidR="00450C1A" w:rsidRPr="00E05DC4">
        <w:rPr>
          <w:rFonts w:cs="Arial"/>
        </w:rPr>
        <w:t xml:space="preserve"> </w:t>
      </w:r>
      <w:r w:rsidRPr="00E05DC4">
        <w:rPr>
          <w:rFonts w:cs="Arial"/>
        </w:rPr>
        <w:t>their families</w:t>
      </w:r>
      <w:r w:rsidR="00DE4AE2" w:rsidRPr="00E05DC4">
        <w:rPr>
          <w:rFonts w:cs="Arial"/>
        </w:rPr>
        <w:t xml:space="preserve"> </w:t>
      </w:r>
      <w:r w:rsidR="00543003">
        <w:t>and service</w:t>
      </w:r>
      <w:r w:rsidR="00DE4AE2" w:rsidRPr="00E05DC4">
        <w:t xml:space="preserve"> providers</w:t>
      </w:r>
      <w:r w:rsidRPr="00E05DC4">
        <w:rPr>
          <w:rFonts w:cs="Arial"/>
        </w:rPr>
        <w:t xml:space="preserve">.  </w:t>
      </w:r>
      <w:r w:rsidR="0054667A" w:rsidRPr="00E05DC4">
        <w:rPr>
          <w:rFonts w:cs="Arial"/>
        </w:rPr>
        <w:t>Residential</w:t>
      </w:r>
      <w:r w:rsidRPr="00E05DC4">
        <w:rPr>
          <w:rFonts w:cs="Arial"/>
        </w:rPr>
        <w:t xml:space="preserve"> opportunities continue to be elusive, and </w:t>
      </w:r>
      <w:r w:rsidR="0054667A" w:rsidRPr="00E05DC4">
        <w:rPr>
          <w:rFonts w:cs="Arial"/>
        </w:rPr>
        <w:t>n</w:t>
      </w:r>
      <w:r w:rsidRPr="00E05DC4">
        <w:rPr>
          <w:rFonts w:cs="Arial"/>
        </w:rPr>
        <w:t xml:space="preserve">eeded, especially </w:t>
      </w:r>
      <w:r w:rsidR="00450C1A" w:rsidRPr="00E05DC4">
        <w:rPr>
          <w:rFonts w:cs="Arial"/>
        </w:rPr>
        <w:t xml:space="preserve">for </w:t>
      </w:r>
      <w:r w:rsidR="008B49D9" w:rsidRPr="00E05DC4">
        <w:rPr>
          <w:rFonts w:cs="Arial"/>
        </w:rPr>
        <w:t xml:space="preserve">individual youth </w:t>
      </w:r>
      <w:r w:rsidR="0054667A" w:rsidRPr="00E05DC4">
        <w:rPr>
          <w:rFonts w:cs="Arial"/>
        </w:rPr>
        <w:t xml:space="preserve">with both </w:t>
      </w:r>
      <w:r w:rsidR="00450C1A" w:rsidRPr="00E05DC4">
        <w:rPr>
          <w:rFonts w:cs="Arial"/>
        </w:rPr>
        <w:t>IDD</w:t>
      </w:r>
      <w:r w:rsidR="0054667A" w:rsidRPr="00E05DC4">
        <w:rPr>
          <w:rFonts w:cs="Arial"/>
        </w:rPr>
        <w:t xml:space="preserve"> and </w:t>
      </w:r>
      <w:r w:rsidR="00E37B7B">
        <w:rPr>
          <w:rFonts w:cs="Arial"/>
        </w:rPr>
        <w:t>complex behavior</w:t>
      </w:r>
      <w:r w:rsidR="00E947F8">
        <w:rPr>
          <w:rFonts w:cs="Arial"/>
        </w:rPr>
        <w:t>al</w:t>
      </w:r>
      <w:r w:rsidR="00E37B7B">
        <w:rPr>
          <w:rFonts w:cs="Arial"/>
        </w:rPr>
        <w:t xml:space="preserve"> health needs</w:t>
      </w:r>
      <w:r w:rsidR="00E37B7B" w:rsidRPr="00E05DC4">
        <w:rPr>
          <w:rFonts w:cs="Arial"/>
        </w:rPr>
        <w:t xml:space="preserve"> </w:t>
      </w:r>
      <w:r w:rsidR="0054667A" w:rsidRPr="00E05DC4">
        <w:rPr>
          <w:rFonts w:cs="Arial"/>
        </w:rPr>
        <w:t>who canno</w:t>
      </w:r>
      <w:r w:rsidR="00E05DC4" w:rsidRPr="00E05DC4">
        <w:rPr>
          <w:rFonts w:cs="Arial"/>
        </w:rPr>
        <w:t>t return to their previous home or who need to move out of a DC.</w:t>
      </w:r>
    </w:p>
    <w:p w:rsidR="00E05DC4" w:rsidRPr="00E05DC4" w:rsidRDefault="00E05DC4" w:rsidP="00E05DC4">
      <w:pPr>
        <w:spacing w:after="0"/>
        <w:jc w:val="both"/>
        <w:rPr>
          <w:rFonts w:cs="Arial"/>
        </w:rPr>
      </w:pPr>
    </w:p>
    <w:p w:rsidR="0054667A" w:rsidRPr="00E05DC4" w:rsidRDefault="0054667A" w:rsidP="00E05DC4">
      <w:pPr>
        <w:spacing w:after="0"/>
        <w:jc w:val="both"/>
        <w:rPr>
          <w:b/>
          <w:u w:val="single"/>
        </w:rPr>
      </w:pPr>
      <w:r w:rsidRPr="00E05DC4">
        <w:rPr>
          <w:b/>
          <w:u w:val="single"/>
        </w:rPr>
        <w:t>Project Description</w:t>
      </w:r>
    </w:p>
    <w:p w:rsidR="00E05DC4" w:rsidRDefault="00E05DC4" w:rsidP="00E05DC4">
      <w:pPr>
        <w:pStyle w:val="Heading1"/>
        <w:spacing w:before="0" w:beforeAutospacing="0" w:after="0" w:afterAutospacing="0"/>
        <w:jc w:val="both"/>
        <w:rPr>
          <w:rFonts w:asciiTheme="minorHAnsi" w:eastAsiaTheme="minorHAnsi" w:hAnsiTheme="minorHAnsi" w:cs="Arial"/>
          <w:b w:val="0"/>
          <w:bCs w:val="0"/>
          <w:kern w:val="0"/>
          <w:sz w:val="22"/>
          <w:szCs w:val="22"/>
        </w:rPr>
      </w:pPr>
    </w:p>
    <w:p w:rsidR="0054667A" w:rsidRPr="00E05DC4" w:rsidRDefault="0054667A" w:rsidP="00E05DC4">
      <w:pPr>
        <w:pStyle w:val="Heading1"/>
        <w:spacing w:before="0" w:beforeAutospacing="0" w:after="0" w:afterAutospacing="0"/>
        <w:jc w:val="both"/>
        <w:rPr>
          <w:rFonts w:asciiTheme="minorHAnsi" w:eastAsiaTheme="minorHAnsi" w:hAnsiTheme="minorHAnsi" w:cs="Arial"/>
          <w:b w:val="0"/>
          <w:bCs w:val="0"/>
          <w:kern w:val="0"/>
          <w:sz w:val="22"/>
          <w:szCs w:val="22"/>
        </w:rPr>
      </w:pPr>
      <w:r w:rsidRPr="00E05DC4">
        <w:rPr>
          <w:rFonts w:asciiTheme="minorHAnsi" w:eastAsiaTheme="minorHAnsi" w:hAnsiTheme="minorHAnsi" w:cs="Arial"/>
          <w:b w:val="0"/>
          <w:bCs w:val="0"/>
          <w:kern w:val="0"/>
          <w:sz w:val="22"/>
          <w:szCs w:val="22"/>
        </w:rPr>
        <w:t xml:space="preserve">The project will entail creating new homes (or using existing homes) utilizing waiver services or operating </w:t>
      </w:r>
      <w:r w:rsidR="00450C1A" w:rsidRPr="00E05DC4">
        <w:rPr>
          <w:rFonts w:asciiTheme="minorHAnsi" w:eastAsiaTheme="minorHAnsi" w:hAnsiTheme="minorHAnsi" w:cs="Arial"/>
          <w:b w:val="0"/>
          <w:bCs w:val="0"/>
          <w:kern w:val="0"/>
          <w:sz w:val="22"/>
          <w:szCs w:val="22"/>
        </w:rPr>
        <w:t xml:space="preserve">units </w:t>
      </w:r>
      <w:r w:rsidRPr="00E05DC4">
        <w:rPr>
          <w:rFonts w:asciiTheme="minorHAnsi" w:eastAsiaTheme="minorHAnsi" w:hAnsiTheme="minorHAnsi" w:cs="Arial"/>
          <w:b w:val="0"/>
          <w:bCs w:val="0"/>
          <w:kern w:val="0"/>
          <w:sz w:val="22"/>
          <w:szCs w:val="22"/>
        </w:rPr>
        <w:t xml:space="preserve">within existing Intermediate Care Facilities for Individuals with Intellectual Disabilities (ICFs/IID) </w:t>
      </w:r>
      <w:r w:rsidR="00543003">
        <w:rPr>
          <w:rFonts w:asciiTheme="minorHAnsi" w:eastAsiaTheme="minorHAnsi" w:hAnsiTheme="minorHAnsi" w:cs="Arial"/>
          <w:b w:val="0"/>
          <w:bCs w:val="0"/>
          <w:kern w:val="0"/>
          <w:sz w:val="22"/>
          <w:szCs w:val="22"/>
        </w:rPr>
        <w:t>to serve youth who have</w:t>
      </w:r>
      <w:r w:rsidR="00CB215B" w:rsidRPr="00E05DC4">
        <w:rPr>
          <w:rFonts w:asciiTheme="minorHAnsi" w:eastAsiaTheme="minorHAnsi" w:hAnsiTheme="minorHAnsi" w:cs="Arial"/>
          <w:b w:val="0"/>
          <w:bCs w:val="0"/>
          <w:kern w:val="0"/>
          <w:sz w:val="22"/>
          <w:szCs w:val="22"/>
        </w:rPr>
        <w:t xml:space="preserve"> IDD and </w:t>
      </w:r>
      <w:r w:rsidR="00E37B7B">
        <w:rPr>
          <w:rFonts w:asciiTheme="minorHAnsi" w:eastAsiaTheme="minorHAnsi" w:hAnsiTheme="minorHAnsi" w:cs="Arial"/>
          <w:b w:val="0"/>
          <w:bCs w:val="0"/>
          <w:kern w:val="0"/>
          <w:sz w:val="22"/>
          <w:szCs w:val="22"/>
        </w:rPr>
        <w:t>complex behavior</w:t>
      </w:r>
      <w:r w:rsidR="00E947F8">
        <w:rPr>
          <w:rFonts w:asciiTheme="minorHAnsi" w:eastAsiaTheme="minorHAnsi" w:hAnsiTheme="minorHAnsi" w:cs="Arial"/>
          <w:b w:val="0"/>
          <w:bCs w:val="0"/>
          <w:kern w:val="0"/>
          <w:sz w:val="22"/>
          <w:szCs w:val="22"/>
        </w:rPr>
        <w:t>al</w:t>
      </w:r>
      <w:r w:rsidR="00E37B7B">
        <w:rPr>
          <w:rFonts w:asciiTheme="minorHAnsi" w:eastAsiaTheme="minorHAnsi" w:hAnsiTheme="minorHAnsi" w:cs="Arial"/>
          <w:b w:val="0"/>
          <w:bCs w:val="0"/>
          <w:kern w:val="0"/>
          <w:sz w:val="22"/>
          <w:szCs w:val="22"/>
        </w:rPr>
        <w:t xml:space="preserve"> health needs</w:t>
      </w:r>
      <w:r w:rsidR="00CB215B" w:rsidRPr="00E05DC4">
        <w:rPr>
          <w:rFonts w:asciiTheme="minorHAnsi" w:eastAsiaTheme="minorHAnsi" w:hAnsiTheme="minorHAnsi" w:cs="Arial"/>
          <w:b w:val="0"/>
          <w:bCs w:val="0"/>
          <w:kern w:val="0"/>
          <w:sz w:val="22"/>
          <w:szCs w:val="22"/>
        </w:rPr>
        <w:t xml:space="preserve"> age 10 – 17 years old.</w:t>
      </w:r>
    </w:p>
    <w:p w:rsidR="00E05DC4" w:rsidRDefault="00E05DC4" w:rsidP="00E05DC4">
      <w:pPr>
        <w:spacing w:after="0"/>
        <w:jc w:val="both"/>
        <w:rPr>
          <w:b/>
          <w:u w:val="single"/>
        </w:rPr>
      </w:pPr>
    </w:p>
    <w:p w:rsidR="00E253DF" w:rsidRPr="00E05DC4" w:rsidRDefault="00E253DF" w:rsidP="00E05DC4">
      <w:pPr>
        <w:spacing w:after="0"/>
        <w:jc w:val="both"/>
        <w:rPr>
          <w:b/>
          <w:u w:val="single"/>
        </w:rPr>
      </w:pPr>
      <w:r w:rsidRPr="00E05DC4">
        <w:rPr>
          <w:b/>
          <w:u w:val="single"/>
        </w:rPr>
        <w:t>Eligible Applicants</w:t>
      </w:r>
    </w:p>
    <w:p w:rsidR="00E05DC4" w:rsidRDefault="00E05DC4" w:rsidP="00E05DC4">
      <w:pPr>
        <w:spacing w:after="0"/>
        <w:jc w:val="both"/>
      </w:pPr>
    </w:p>
    <w:p w:rsidR="00E05DC4" w:rsidRPr="00543003" w:rsidRDefault="00543003" w:rsidP="00543003">
      <w:pPr>
        <w:jc w:val="both"/>
        <w:rPr>
          <w:rFonts w:cs="Arial"/>
        </w:rPr>
      </w:pPr>
      <w:r w:rsidRPr="00543003">
        <w:rPr>
          <w:rFonts w:cs="Arial"/>
        </w:rPr>
        <w:t>Each application must include location where services will be provided, and name one or more service providers (individuals or agency), and the CB/COGs who will be partnering in the grant activities; including contact information of representativ</w:t>
      </w:r>
      <w:r>
        <w:rPr>
          <w:rFonts w:cs="Arial"/>
        </w:rPr>
        <w:t xml:space="preserve">es for the provider and CB/COG.  </w:t>
      </w:r>
      <w:r w:rsidR="00E41609" w:rsidRPr="00E05DC4">
        <w:t>Multi-county collaborations and inclusion of additional</w:t>
      </w:r>
      <w:r w:rsidR="00E05DC4" w:rsidRPr="00E05DC4">
        <w:t xml:space="preserve"> agency partners (e.g. </w:t>
      </w:r>
      <w:r w:rsidR="0071279F">
        <w:t>FCFC</w:t>
      </w:r>
      <w:r w:rsidR="0071279F" w:rsidRPr="00E05DC4">
        <w:t>,</w:t>
      </w:r>
      <w:r w:rsidR="00BD46E3">
        <w:t xml:space="preserve"> ADAMH</w:t>
      </w:r>
      <w:r w:rsidR="00E05DC4" w:rsidRPr="00E05DC4">
        <w:t xml:space="preserve">, </w:t>
      </w:r>
      <w:r w:rsidR="0071279F">
        <w:t>JFS</w:t>
      </w:r>
      <w:r w:rsidR="00E41609" w:rsidRPr="00E05DC4">
        <w:t xml:space="preserve">) are encouraged and may be awarded additional points.  </w:t>
      </w:r>
    </w:p>
    <w:p w:rsidR="00B92F17" w:rsidRPr="00E05DC4" w:rsidRDefault="00E253DF" w:rsidP="00E05DC4">
      <w:pPr>
        <w:pStyle w:val="NoSpacing"/>
        <w:jc w:val="both"/>
        <w:rPr>
          <w:b/>
          <w:u w:val="single"/>
        </w:rPr>
      </w:pPr>
      <w:r w:rsidRPr="00E05DC4">
        <w:rPr>
          <w:b/>
          <w:u w:val="single"/>
        </w:rPr>
        <w:t>Minimum Qualifications</w:t>
      </w:r>
    </w:p>
    <w:p w:rsidR="00493823" w:rsidRPr="00E05DC4" w:rsidRDefault="00493823" w:rsidP="00E05DC4">
      <w:pPr>
        <w:spacing w:after="0"/>
        <w:jc w:val="both"/>
      </w:pPr>
    </w:p>
    <w:p w:rsidR="00E05DC4" w:rsidRPr="00E37B7B" w:rsidRDefault="00CD5A86" w:rsidP="00E37B7B">
      <w:pPr>
        <w:spacing w:after="0"/>
        <w:jc w:val="both"/>
        <w:rPr>
          <w:rFonts w:cs="Arial"/>
          <w:bCs/>
          <w:color w:val="000000"/>
        </w:rPr>
      </w:pPr>
      <w:r w:rsidRPr="00E05DC4">
        <w:t>This proposal must</w:t>
      </w:r>
      <w:r w:rsidR="00FD5153" w:rsidRPr="00E05DC4">
        <w:t xml:space="preserve"> build upon an existing service delivery platform.  This may include </w:t>
      </w:r>
      <w:r w:rsidR="008B49D9" w:rsidRPr="00E05DC4">
        <w:t xml:space="preserve">waivers, licensed homes funded by waivers or </w:t>
      </w:r>
      <w:r w:rsidR="00FD5153" w:rsidRPr="00E05DC4">
        <w:t xml:space="preserve">ICF beds that are set aside for </w:t>
      </w:r>
      <w:r w:rsidR="00543003">
        <w:t>youth who have</w:t>
      </w:r>
      <w:r w:rsidR="00450C1A" w:rsidRPr="00E05DC4">
        <w:t xml:space="preserve"> IDD and</w:t>
      </w:r>
      <w:r w:rsidR="008B49D9" w:rsidRPr="00E05DC4">
        <w:t xml:space="preserve"> </w:t>
      </w:r>
      <w:r w:rsidR="00E37B7B" w:rsidRPr="00E37B7B">
        <w:rPr>
          <w:rFonts w:cs="Arial"/>
          <w:bCs/>
        </w:rPr>
        <w:t>complex behavior</w:t>
      </w:r>
      <w:r w:rsidR="00E947F8">
        <w:rPr>
          <w:rFonts w:cs="Arial"/>
          <w:bCs/>
        </w:rPr>
        <w:t>al</w:t>
      </w:r>
      <w:r w:rsidR="00E37B7B" w:rsidRPr="00E37B7B">
        <w:rPr>
          <w:rFonts w:cs="Arial"/>
          <w:bCs/>
        </w:rPr>
        <w:t xml:space="preserve"> health needs</w:t>
      </w:r>
      <w:r w:rsidR="00E37B7B">
        <w:rPr>
          <w:rFonts w:cs="Arial"/>
          <w:bCs/>
        </w:rPr>
        <w:t>.</w:t>
      </w:r>
    </w:p>
    <w:p w:rsidR="00E253DF" w:rsidRPr="00E05DC4" w:rsidRDefault="00E253DF" w:rsidP="00E05DC4">
      <w:pPr>
        <w:autoSpaceDE w:val="0"/>
        <w:autoSpaceDN w:val="0"/>
        <w:adjustRightInd w:val="0"/>
        <w:spacing w:after="0"/>
        <w:jc w:val="both"/>
        <w:rPr>
          <w:rFonts w:cs="Arial"/>
          <w:bCs/>
          <w:color w:val="000000"/>
        </w:rPr>
      </w:pPr>
      <w:r w:rsidRPr="00E05DC4">
        <w:rPr>
          <w:rFonts w:cs="Arial"/>
          <w:bCs/>
          <w:color w:val="000000"/>
        </w:rPr>
        <w:t>Applicants shall not be subject to an “unresolved” finding for recovery under Section 9.24 of Ohio Revised Code.</w:t>
      </w:r>
    </w:p>
    <w:p w:rsidR="00493823" w:rsidRPr="00E05DC4" w:rsidRDefault="00493823" w:rsidP="00E05DC4">
      <w:pPr>
        <w:pStyle w:val="NoSpacing"/>
        <w:jc w:val="both"/>
        <w:rPr>
          <w:b/>
          <w:u w:val="single"/>
        </w:rPr>
      </w:pPr>
    </w:p>
    <w:p w:rsidR="00B92F17" w:rsidRPr="00E05DC4" w:rsidRDefault="00A514DD" w:rsidP="00E05DC4">
      <w:pPr>
        <w:pStyle w:val="NoSpacing"/>
        <w:jc w:val="both"/>
        <w:rPr>
          <w:b/>
          <w:u w:val="single"/>
        </w:rPr>
      </w:pPr>
      <w:r w:rsidRPr="00E05DC4">
        <w:rPr>
          <w:b/>
          <w:u w:val="single"/>
        </w:rPr>
        <w:t>Scope of Work &amp; Deliverables</w:t>
      </w:r>
    </w:p>
    <w:p w:rsidR="00493823" w:rsidRPr="00E05DC4" w:rsidRDefault="00493823" w:rsidP="00E05DC4">
      <w:pPr>
        <w:spacing w:after="0"/>
        <w:jc w:val="both"/>
      </w:pPr>
    </w:p>
    <w:p w:rsidR="004A6861" w:rsidRPr="00E05DC4" w:rsidRDefault="008B49D9" w:rsidP="00E05DC4">
      <w:pPr>
        <w:spacing w:after="0"/>
        <w:jc w:val="both"/>
      </w:pPr>
      <w:r w:rsidRPr="00E05DC4">
        <w:t>Residential p</w:t>
      </w:r>
      <w:r w:rsidR="00E05DC4">
        <w:t>roviders, in partnership</w:t>
      </w:r>
      <w:r w:rsidR="0071279F">
        <w:t xml:space="preserve"> with CB</w:t>
      </w:r>
      <w:r w:rsidR="007B5BF7" w:rsidRPr="00E05DC4">
        <w:t>/</w:t>
      </w:r>
      <w:r w:rsidR="004A6861" w:rsidRPr="00E05DC4">
        <w:t>CO</w:t>
      </w:r>
      <w:r w:rsidR="00E05DC4">
        <w:t xml:space="preserve">G(s), </w:t>
      </w:r>
      <w:r w:rsidR="004A6861" w:rsidRPr="00E05DC4">
        <w:t xml:space="preserve">will identify and engage eligible youth </w:t>
      </w:r>
      <w:r w:rsidRPr="00E05DC4">
        <w:t xml:space="preserve">between </w:t>
      </w:r>
      <w:r w:rsidR="0071279F">
        <w:t xml:space="preserve">the </w:t>
      </w:r>
      <w:r w:rsidRPr="00E05DC4">
        <w:t>age</w:t>
      </w:r>
      <w:r w:rsidR="0071279F">
        <w:t>s of</w:t>
      </w:r>
      <w:r w:rsidRPr="00E05DC4">
        <w:t xml:space="preserve"> 10 – 17 who </w:t>
      </w:r>
      <w:r w:rsidR="0071279F">
        <w:t>need</w:t>
      </w:r>
      <w:r w:rsidR="00450C1A" w:rsidRPr="00E05DC4">
        <w:t xml:space="preserve"> </w:t>
      </w:r>
      <w:r w:rsidR="002F44EB">
        <w:t xml:space="preserve">residential services due to the </w:t>
      </w:r>
      <w:r w:rsidRPr="00E05DC4">
        <w:t xml:space="preserve">inability to </w:t>
      </w:r>
      <w:r w:rsidR="002F44EB">
        <w:t xml:space="preserve">stay in their current home or </w:t>
      </w:r>
      <w:r w:rsidRPr="00E05DC4">
        <w:t>return to their previous home.</w:t>
      </w:r>
    </w:p>
    <w:p w:rsidR="00E05DC4" w:rsidRDefault="00E05DC4" w:rsidP="00E05DC4">
      <w:pPr>
        <w:spacing w:after="0"/>
        <w:jc w:val="both"/>
      </w:pPr>
    </w:p>
    <w:p w:rsidR="004A6861" w:rsidRDefault="004A6861" w:rsidP="00E05DC4">
      <w:pPr>
        <w:spacing w:after="0"/>
        <w:jc w:val="both"/>
      </w:pPr>
      <w:r w:rsidRPr="00E05DC4">
        <w:t xml:space="preserve">Under this design, </w:t>
      </w:r>
      <w:r w:rsidR="00E05DC4">
        <w:t>residential providers and</w:t>
      </w:r>
      <w:r w:rsidR="007B5BF7" w:rsidRPr="00E05DC4">
        <w:t xml:space="preserve"> </w:t>
      </w:r>
      <w:r w:rsidR="0071279F">
        <w:t>CB</w:t>
      </w:r>
      <w:r w:rsidR="007B5BF7" w:rsidRPr="00E05DC4">
        <w:t>/</w:t>
      </w:r>
      <w:r w:rsidRPr="00E05DC4">
        <w:t>COG</w:t>
      </w:r>
      <w:r w:rsidR="008B49D9" w:rsidRPr="00E05DC4">
        <w:t>s</w:t>
      </w:r>
      <w:r w:rsidR="007B5BF7" w:rsidRPr="00E05DC4">
        <w:t xml:space="preserve"> </w:t>
      </w:r>
      <w:r w:rsidRPr="00E05DC4">
        <w:t xml:space="preserve">must commit to developing a comprehensive plan for how </w:t>
      </w:r>
      <w:r w:rsidR="008B49D9" w:rsidRPr="00E05DC4">
        <w:t>residential services</w:t>
      </w:r>
      <w:r w:rsidRPr="00E05DC4">
        <w:t xml:space="preserve"> will be provided, funded, and what it will take to sustain the services after the pilot period.</w:t>
      </w:r>
    </w:p>
    <w:p w:rsidR="00E05DC4" w:rsidRPr="00E05DC4" w:rsidRDefault="00E05DC4" w:rsidP="00E05DC4">
      <w:pPr>
        <w:spacing w:after="0"/>
        <w:jc w:val="both"/>
      </w:pPr>
    </w:p>
    <w:p w:rsidR="004A6861" w:rsidRDefault="004A6861" w:rsidP="00E05DC4">
      <w:pPr>
        <w:spacing w:after="0"/>
        <w:jc w:val="both"/>
      </w:pPr>
      <w:r w:rsidRPr="00E05DC4">
        <w:t xml:space="preserve">Grant funds </w:t>
      </w:r>
      <w:r w:rsidRPr="00E05DC4">
        <w:rPr>
          <w:u w:val="single"/>
        </w:rPr>
        <w:t>may</w:t>
      </w:r>
      <w:r w:rsidRPr="00E05DC4">
        <w:t xml:space="preserve"> be used to:</w:t>
      </w:r>
    </w:p>
    <w:p w:rsidR="00E05DC4" w:rsidRPr="00E05DC4" w:rsidRDefault="00E05DC4" w:rsidP="00E05DC4">
      <w:pPr>
        <w:spacing w:after="0"/>
        <w:jc w:val="both"/>
      </w:pPr>
    </w:p>
    <w:p w:rsidR="007B5BF7" w:rsidRPr="00E05DC4" w:rsidRDefault="004A6861" w:rsidP="00704EFB">
      <w:pPr>
        <w:pStyle w:val="ListParagraph"/>
        <w:numPr>
          <w:ilvl w:val="0"/>
          <w:numId w:val="17"/>
        </w:numPr>
        <w:spacing w:after="0"/>
        <w:jc w:val="both"/>
      </w:pPr>
      <w:r w:rsidRPr="00E05DC4">
        <w:t>Pay costs associated wit</w:t>
      </w:r>
      <w:r w:rsidR="007B5BF7" w:rsidRPr="00E05DC4">
        <w:t>h vacancies if</w:t>
      </w:r>
      <w:r w:rsidR="00543003">
        <w:t xml:space="preserve"> an</w:t>
      </w:r>
      <w:r w:rsidR="007B5BF7" w:rsidRPr="00E05DC4">
        <w:t xml:space="preserve"> individual needs DC stabilization service</w:t>
      </w:r>
      <w:r w:rsidR="00E05DC4">
        <w:t xml:space="preserve">s as long as </w:t>
      </w:r>
      <w:r w:rsidR="00704EFB">
        <w:t>provider</w:t>
      </w:r>
      <w:r w:rsidR="00E05DC4">
        <w:t xml:space="preserve"> agrees to readmit once individual is stable.</w:t>
      </w:r>
    </w:p>
    <w:p w:rsidR="005A39CB" w:rsidRDefault="004A6861" w:rsidP="005A39CB">
      <w:pPr>
        <w:pStyle w:val="ListParagraph"/>
        <w:numPr>
          <w:ilvl w:val="0"/>
          <w:numId w:val="17"/>
        </w:numPr>
        <w:spacing w:after="0"/>
        <w:jc w:val="both"/>
      </w:pPr>
      <w:r w:rsidRPr="00E05DC4">
        <w:t>Provide supports to youth and family for costs not eligible for reimbursement th</w:t>
      </w:r>
      <w:r w:rsidR="00E05DC4">
        <w:t>rough other funding sources.</w:t>
      </w:r>
    </w:p>
    <w:p w:rsidR="00E05DC4" w:rsidRPr="00E05DC4" w:rsidRDefault="00E05DC4" w:rsidP="00E05DC4">
      <w:pPr>
        <w:pStyle w:val="ListParagraph"/>
        <w:numPr>
          <w:ilvl w:val="0"/>
          <w:numId w:val="17"/>
        </w:numPr>
        <w:spacing w:after="0"/>
        <w:jc w:val="both"/>
      </w:pPr>
      <w:r>
        <w:t xml:space="preserve">Specialized training </w:t>
      </w:r>
      <w:r w:rsidR="0037499A">
        <w:t xml:space="preserve">related to </w:t>
      </w:r>
      <w:r w:rsidR="002F44EB">
        <w:t>youth with IDD and complex behavior</w:t>
      </w:r>
      <w:r w:rsidR="00E947F8">
        <w:t>al</w:t>
      </w:r>
      <w:r w:rsidR="002F44EB">
        <w:t xml:space="preserve"> health needs.</w:t>
      </w:r>
    </w:p>
    <w:p w:rsidR="00462B05" w:rsidRPr="00E05DC4" w:rsidRDefault="00462B05" w:rsidP="00E05DC4">
      <w:pPr>
        <w:pStyle w:val="ListParagraph"/>
        <w:numPr>
          <w:ilvl w:val="0"/>
          <w:numId w:val="17"/>
        </w:numPr>
        <w:spacing w:after="0"/>
        <w:jc w:val="both"/>
      </w:pPr>
      <w:r w:rsidRPr="00E05DC4">
        <w:lastRenderedPageBreak/>
        <w:t>Other proposed services not otherwise covered by existing funding streams available to the provider.</w:t>
      </w:r>
    </w:p>
    <w:p w:rsidR="007B5BF7" w:rsidRDefault="007B5BF7" w:rsidP="00E05DC4">
      <w:pPr>
        <w:pStyle w:val="ListParagraph"/>
        <w:numPr>
          <w:ilvl w:val="0"/>
          <w:numId w:val="17"/>
        </w:numPr>
        <w:spacing w:after="0"/>
        <w:jc w:val="both"/>
      </w:pPr>
      <w:r w:rsidRPr="00E05DC4">
        <w:t>Other reasonable, miscellaneous costs associated with the pilot clearly identified and outlined i</w:t>
      </w:r>
      <w:r w:rsidR="00E05DC4">
        <w:t>n budget and budget narrative including preparing monthly r</w:t>
      </w:r>
      <w:r w:rsidR="0037499A">
        <w:t>eport of deliverables, which include</w:t>
      </w:r>
      <w:r w:rsidR="00E05DC4">
        <w:t>:</w:t>
      </w:r>
    </w:p>
    <w:p w:rsidR="00BD46E3" w:rsidRDefault="00BD46E3" w:rsidP="00BD46E3">
      <w:pPr>
        <w:pStyle w:val="ListParagraph"/>
        <w:numPr>
          <w:ilvl w:val="1"/>
          <w:numId w:val="17"/>
        </w:numPr>
        <w:spacing w:after="0"/>
        <w:jc w:val="both"/>
      </w:pPr>
      <w:r>
        <w:t>For individuals served - Names, Date of Birth, and Date of admission or discharge</w:t>
      </w:r>
    </w:p>
    <w:p w:rsidR="00BD46E3" w:rsidRDefault="00BD46E3" w:rsidP="00BD46E3">
      <w:pPr>
        <w:pStyle w:val="ListParagraph"/>
        <w:numPr>
          <w:ilvl w:val="1"/>
          <w:numId w:val="17"/>
        </w:numPr>
        <w:spacing w:after="0"/>
        <w:jc w:val="both"/>
      </w:pPr>
      <w:r>
        <w:t>Reason for admission</w:t>
      </w:r>
    </w:p>
    <w:p w:rsidR="00BD46E3" w:rsidRDefault="00BD46E3" w:rsidP="00BD46E3">
      <w:pPr>
        <w:pStyle w:val="ListParagraph"/>
        <w:numPr>
          <w:ilvl w:val="1"/>
          <w:numId w:val="17"/>
        </w:numPr>
        <w:spacing w:after="0"/>
        <w:jc w:val="both"/>
      </w:pPr>
      <w:r>
        <w:t>Where individuals were admitted from and where individual</w:t>
      </w:r>
      <w:r w:rsidR="00543003">
        <w:t>s were</w:t>
      </w:r>
      <w:r>
        <w:t xml:space="preserve"> discharged to</w:t>
      </w:r>
    </w:p>
    <w:p w:rsidR="00BD46E3" w:rsidRDefault="00BD46E3" w:rsidP="00BD46E3">
      <w:pPr>
        <w:pStyle w:val="ListParagraph"/>
        <w:numPr>
          <w:ilvl w:val="1"/>
          <w:numId w:val="17"/>
        </w:numPr>
        <w:spacing w:after="0"/>
        <w:jc w:val="both"/>
      </w:pPr>
      <w:r>
        <w:t>When and where school services were established</w:t>
      </w:r>
    </w:p>
    <w:p w:rsidR="00BD46E3" w:rsidRDefault="00BD46E3" w:rsidP="00BD46E3">
      <w:pPr>
        <w:pStyle w:val="ListParagraph"/>
        <w:numPr>
          <w:ilvl w:val="1"/>
          <w:numId w:val="17"/>
        </w:numPr>
        <w:spacing w:after="0"/>
        <w:jc w:val="both"/>
      </w:pPr>
      <w:r>
        <w:t xml:space="preserve">Restrictive measured used and MUIs </w:t>
      </w:r>
    </w:p>
    <w:p w:rsidR="00BD46E3" w:rsidRDefault="00BD46E3" w:rsidP="00BD46E3">
      <w:pPr>
        <w:pStyle w:val="ListParagraph"/>
        <w:numPr>
          <w:ilvl w:val="1"/>
          <w:numId w:val="17"/>
        </w:numPr>
        <w:spacing w:after="0"/>
        <w:jc w:val="both"/>
      </w:pPr>
      <w:r>
        <w:t>Technical Assistance (TA) utilized and who provided TA</w:t>
      </w:r>
    </w:p>
    <w:p w:rsidR="00BD46E3" w:rsidRDefault="00BD46E3" w:rsidP="00BD46E3">
      <w:pPr>
        <w:pStyle w:val="ListParagraph"/>
        <w:numPr>
          <w:ilvl w:val="1"/>
          <w:numId w:val="17"/>
        </w:numPr>
        <w:spacing w:after="0"/>
        <w:jc w:val="both"/>
      </w:pPr>
      <w:r>
        <w:t>Training and number of staff trained that is not reimbursed via other funding sources</w:t>
      </w:r>
    </w:p>
    <w:p w:rsidR="00BD46E3" w:rsidRDefault="00BD46E3" w:rsidP="00BD46E3">
      <w:pPr>
        <w:pStyle w:val="ListParagraph"/>
        <w:numPr>
          <w:ilvl w:val="1"/>
          <w:numId w:val="17"/>
        </w:numPr>
        <w:spacing w:after="0"/>
        <w:jc w:val="both"/>
      </w:pPr>
      <w:r>
        <w:t>Family involvement/engagement, as applicable</w:t>
      </w:r>
    </w:p>
    <w:p w:rsidR="00E05DC4" w:rsidRDefault="005A39CB" w:rsidP="00E05DC4">
      <w:pPr>
        <w:pStyle w:val="ListParagraph"/>
        <w:numPr>
          <w:ilvl w:val="1"/>
          <w:numId w:val="17"/>
        </w:numPr>
        <w:spacing w:after="0"/>
        <w:jc w:val="both"/>
      </w:pPr>
      <w:r>
        <w:t>Vacancies as outlin</w:t>
      </w:r>
      <w:r w:rsidR="00E05DC4">
        <w:t>ed in RFP, including per diem (ICF) or Homemaker Pe</w:t>
      </w:r>
      <w:r>
        <w:t>rsonal Care (HPC) rate with add-</w:t>
      </w:r>
      <w:r w:rsidR="00E05DC4">
        <w:t>ons included (waiver)</w:t>
      </w:r>
    </w:p>
    <w:p w:rsidR="005A39CB" w:rsidRPr="00E05DC4" w:rsidRDefault="005A39CB" w:rsidP="00E05DC4">
      <w:pPr>
        <w:pStyle w:val="ListParagraph"/>
        <w:numPr>
          <w:ilvl w:val="1"/>
          <w:numId w:val="17"/>
        </w:numPr>
        <w:spacing w:after="0"/>
        <w:jc w:val="both"/>
      </w:pPr>
      <w:r>
        <w:t>Other costs as approved in grant agreement</w:t>
      </w:r>
      <w:r w:rsidR="0071279F">
        <w:t>(</w:t>
      </w:r>
      <w:r>
        <w:t>s</w:t>
      </w:r>
      <w:r w:rsidR="0071279F">
        <w:t>)</w:t>
      </w:r>
    </w:p>
    <w:p w:rsidR="00E05DC4" w:rsidRDefault="00E05DC4" w:rsidP="00E05DC4">
      <w:pPr>
        <w:spacing w:after="0"/>
        <w:jc w:val="both"/>
      </w:pPr>
    </w:p>
    <w:p w:rsidR="00462B05" w:rsidRPr="00E05DC4" w:rsidRDefault="00462B05" w:rsidP="00E05DC4">
      <w:pPr>
        <w:spacing w:after="0"/>
        <w:jc w:val="both"/>
      </w:pPr>
      <w:r w:rsidRPr="00E05DC4">
        <w:t>In kind support</w:t>
      </w:r>
      <w:r w:rsidR="007B5BF7" w:rsidRPr="00E05DC4">
        <w:t xml:space="preserve"> from DODD</w:t>
      </w:r>
      <w:r w:rsidRPr="00E05DC4">
        <w:t>:</w:t>
      </w:r>
    </w:p>
    <w:p w:rsidR="00462B05" w:rsidRPr="00E05DC4" w:rsidRDefault="00462B05" w:rsidP="00E05DC4">
      <w:pPr>
        <w:pStyle w:val="ListParagraph"/>
        <w:numPr>
          <w:ilvl w:val="0"/>
          <w:numId w:val="17"/>
        </w:numPr>
        <w:spacing w:after="0"/>
        <w:jc w:val="both"/>
      </w:pPr>
      <w:r w:rsidRPr="00E05DC4">
        <w:t xml:space="preserve">On-going consultation, </w:t>
      </w:r>
      <w:r w:rsidR="005A39CB">
        <w:t xml:space="preserve">training, </w:t>
      </w:r>
      <w:r w:rsidRPr="00E05DC4">
        <w:t xml:space="preserve">support and </w:t>
      </w:r>
      <w:r w:rsidR="0071279F">
        <w:t>TA</w:t>
      </w:r>
      <w:r w:rsidR="00BD46E3">
        <w:t xml:space="preserve"> provided by</w:t>
      </w:r>
      <w:r w:rsidRPr="00E05DC4">
        <w:t xml:space="preserve"> Residential Resource staff;</w:t>
      </w:r>
    </w:p>
    <w:p w:rsidR="00462B05" w:rsidRPr="00E05DC4" w:rsidRDefault="00462B05" w:rsidP="00E05DC4">
      <w:pPr>
        <w:pStyle w:val="ListParagraph"/>
        <w:numPr>
          <w:ilvl w:val="0"/>
          <w:numId w:val="17"/>
        </w:numPr>
        <w:spacing w:after="0"/>
        <w:jc w:val="both"/>
      </w:pPr>
      <w:r w:rsidRPr="00E05DC4">
        <w:t>Linkage to resources; and,</w:t>
      </w:r>
    </w:p>
    <w:p w:rsidR="00462B05" w:rsidRPr="00E05DC4" w:rsidRDefault="00462B05" w:rsidP="00E05DC4">
      <w:pPr>
        <w:pStyle w:val="ListParagraph"/>
        <w:numPr>
          <w:ilvl w:val="0"/>
          <w:numId w:val="17"/>
        </w:numPr>
        <w:spacing w:after="0"/>
        <w:jc w:val="both"/>
      </w:pPr>
      <w:r w:rsidRPr="00E05DC4">
        <w:t>Emergency stabilization services</w:t>
      </w:r>
      <w:r w:rsidR="007B5BF7" w:rsidRPr="00E05DC4">
        <w:t xml:space="preserve"> in a DC</w:t>
      </w:r>
      <w:r w:rsidRPr="00E05DC4">
        <w:t xml:space="preserve"> when deemed necessary by Residential Resource Administrator (RRA) and </w:t>
      </w:r>
      <w:r w:rsidR="00543003">
        <w:t xml:space="preserve">when </w:t>
      </w:r>
      <w:r w:rsidRPr="00E05DC4">
        <w:t>all other options are exhausted.</w:t>
      </w:r>
    </w:p>
    <w:p w:rsidR="005A39CB" w:rsidRDefault="005A39CB" w:rsidP="00E05DC4">
      <w:pPr>
        <w:pStyle w:val="NoSpacing"/>
        <w:jc w:val="both"/>
        <w:rPr>
          <w:b/>
          <w:u w:val="single"/>
        </w:rPr>
      </w:pPr>
    </w:p>
    <w:p w:rsidR="00DC4EC1" w:rsidRPr="00E05DC4" w:rsidRDefault="0023640D" w:rsidP="00E05DC4">
      <w:pPr>
        <w:pStyle w:val="NoSpacing"/>
        <w:jc w:val="both"/>
        <w:rPr>
          <w:b/>
          <w:u w:val="single"/>
        </w:rPr>
      </w:pPr>
      <w:r w:rsidRPr="00E05DC4">
        <w:rPr>
          <w:b/>
          <w:u w:val="single"/>
        </w:rPr>
        <w:t>Funding</w:t>
      </w:r>
    </w:p>
    <w:p w:rsidR="00493823" w:rsidRPr="00E05DC4" w:rsidRDefault="00493823" w:rsidP="00E05DC4">
      <w:pPr>
        <w:pStyle w:val="NoSpacing"/>
        <w:jc w:val="both"/>
        <w:rPr>
          <w:b/>
          <w:u w:val="single"/>
        </w:rPr>
      </w:pPr>
    </w:p>
    <w:p w:rsidR="00BA3048" w:rsidRPr="00E05DC4" w:rsidRDefault="0023640D" w:rsidP="00E05DC4">
      <w:pPr>
        <w:pStyle w:val="NoSpacing"/>
        <w:numPr>
          <w:ilvl w:val="0"/>
          <w:numId w:val="20"/>
        </w:numPr>
        <w:ind w:left="720"/>
        <w:jc w:val="both"/>
      </w:pPr>
      <w:r w:rsidRPr="00E05DC4">
        <w:rPr>
          <w:b/>
        </w:rPr>
        <w:t>Funding Source:</w:t>
      </w:r>
      <w:r w:rsidR="00DC4EC1" w:rsidRPr="00E05DC4">
        <w:t xml:space="preserve"> </w:t>
      </w:r>
      <w:r w:rsidR="004A6861" w:rsidRPr="00E05DC4">
        <w:t xml:space="preserve">This grant is funded with state dollars. </w:t>
      </w:r>
    </w:p>
    <w:p w:rsidR="004A6861" w:rsidRPr="00E05DC4" w:rsidRDefault="0023640D" w:rsidP="00E05DC4">
      <w:pPr>
        <w:pStyle w:val="NoSpacing"/>
        <w:numPr>
          <w:ilvl w:val="0"/>
          <w:numId w:val="5"/>
        </w:numPr>
        <w:jc w:val="both"/>
      </w:pPr>
      <w:r w:rsidRPr="00E05DC4">
        <w:rPr>
          <w:b/>
        </w:rPr>
        <w:t>Amount of funding available:</w:t>
      </w:r>
      <w:r w:rsidRPr="00E05DC4">
        <w:t xml:space="preserve"> </w:t>
      </w:r>
      <w:r w:rsidR="004A6861" w:rsidRPr="00E05DC4">
        <w:t xml:space="preserve">The maximum award amount </w:t>
      </w:r>
      <w:r w:rsidR="005A39CB">
        <w:t xml:space="preserve">for each provider is $150,000 and funding will be limited to a maximum of five providers.  </w:t>
      </w:r>
      <w:r w:rsidR="00462B05" w:rsidRPr="00E05DC4">
        <w:t xml:space="preserve"> </w:t>
      </w:r>
      <w:r w:rsidR="004A6861" w:rsidRPr="00E05DC4">
        <w:t xml:space="preserve">Proposals involving multiple counties may apply for additional funding.  DODD reserves the right to negotiate the terms and amount of any proposal received. </w:t>
      </w:r>
    </w:p>
    <w:p w:rsidR="00795A6E" w:rsidRPr="00E05DC4" w:rsidRDefault="004A6861" w:rsidP="00E05DC4">
      <w:pPr>
        <w:pStyle w:val="NoSpacing"/>
        <w:numPr>
          <w:ilvl w:val="0"/>
          <w:numId w:val="5"/>
        </w:numPr>
        <w:jc w:val="both"/>
      </w:pPr>
      <w:r w:rsidRPr="00E05DC4">
        <w:rPr>
          <w:b/>
        </w:rPr>
        <w:t xml:space="preserve">Funding </w:t>
      </w:r>
      <w:r w:rsidR="0023640D" w:rsidRPr="00E05DC4">
        <w:rPr>
          <w:b/>
        </w:rPr>
        <w:t>Methodology:</w:t>
      </w:r>
      <w:r w:rsidR="0023640D" w:rsidRPr="00E05DC4">
        <w:t xml:space="preserve"> </w:t>
      </w:r>
      <w:r w:rsidR="00795A6E" w:rsidRPr="00E05DC4">
        <w:t xml:space="preserve">Funding will be provided based on </w:t>
      </w:r>
      <w:r w:rsidR="00922BD4" w:rsidRPr="00E05DC4">
        <w:t>scoring</w:t>
      </w:r>
      <w:r w:rsidR="00795A6E" w:rsidRPr="00E05DC4">
        <w:t>.</w:t>
      </w:r>
    </w:p>
    <w:p w:rsidR="004A6861" w:rsidRPr="00E05DC4" w:rsidRDefault="00611CD2" w:rsidP="00E05DC4">
      <w:pPr>
        <w:pStyle w:val="NoSpacing"/>
        <w:numPr>
          <w:ilvl w:val="0"/>
          <w:numId w:val="5"/>
        </w:numPr>
        <w:jc w:val="both"/>
      </w:pPr>
      <w:r w:rsidRPr="00E05DC4">
        <w:rPr>
          <w:b/>
        </w:rPr>
        <w:t>Project Period:</w:t>
      </w:r>
      <w:r w:rsidRPr="00E05DC4">
        <w:t xml:space="preserve"> </w:t>
      </w:r>
      <w:r w:rsidR="004A6861" w:rsidRPr="00E05DC4">
        <w:t xml:space="preserve">The anticipated award period is </w:t>
      </w:r>
      <w:r w:rsidR="007B5BF7" w:rsidRPr="00E05DC4">
        <w:t>September 1, 2018 – June 30, 2019</w:t>
      </w:r>
      <w:r w:rsidR="004A6861" w:rsidRPr="00E05DC4">
        <w:t>.</w:t>
      </w:r>
    </w:p>
    <w:p w:rsidR="007B5BF7" w:rsidRPr="00E05DC4" w:rsidRDefault="007B5BF7" w:rsidP="00E05DC4">
      <w:pPr>
        <w:pStyle w:val="NoSpacing"/>
        <w:numPr>
          <w:ilvl w:val="0"/>
          <w:numId w:val="5"/>
        </w:numPr>
        <w:jc w:val="both"/>
      </w:pPr>
      <w:r w:rsidRPr="00E05DC4">
        <w:rPr>
          <w:b/>
        </w:rPr>
        <w:t>Rate Modifications:</w:t>
      </w:r>
      <w:r w:rsidRPr="00E05DC4">
        <w:t xml:space="preserve">  Providers may be eligible to access Community Integration or other rate modifications pursuant to Rule 5123:2-9-30 or 5123:2-7-28.</w:t>
      </w:r>
    </w:p>
    <w:p w:rsidR="004A6861" w:rsidRPr="00E05DC4" w:rsidRDefault="0025531E" w:rsidP="00E05DC4">
      <w:pPr>
        <w:pStyle w:val="NoSpacing"/>
        <w:numPr>
          <w:ilvl w:val="0"/>
          <w:numId w:val="5"/>
        </w:numPr>
        <w:jc w:val="both"/>
      </w:pPr>
      <w:r w:rsidRPr="00E05DC4">
        <w:rPr>
          <w:b/>
        </w:rPr>
        <w:t>Reimbursement Basis of Payment</w:t>
      </w:r>
      <w:r w:rsidR="007B5BF7" w:rsidRPr="00E05DC4">
        <w:rPr>
          <w:b/>
        </w:rPr>
        <w:t xml:space="preserve">:  </w:t>
      </w:r>
      <w:r w:rsidRPr="00E05DC4">
        <w:t>Grants</w:t>
      </w:r>
      <w:r w:rsidR="0023640D" w:rsidRPr="00E05DC4">
        <w:t xml:space="preserve"> will be funded on a reimbursement basis for deliverables and activities completed. </w:t>
      </w:r>
      <w:r w:rsidR="00611CD2" w:rsidRPr="00E05DC4">
        <w:rPr>
          <w:rFonts w:eastAsia="Times New Roman" w:cs="Arial"/>
          <w:color w:val="000000"/>
        </w:rPr>
        <w:t xml:space="preserve">The grant agreement between DODD and the </w:t>
      </w:r>
      <w:r w:rsidR="002D60C1" w:rsidRPr="00E05DC4">
        <w:rPr>
          <w:rFonts w:eastAsia="Times New Roman" w:cs="Arial"/>
          <w:color w:val="000000"/>
        </w:rPr>
        <w:t>subrecipient</w:t>
      </w:r>
      <w:r w:rsidR="00611CD2" w:rsidRPr="00E05DC4">
        <w:rPr>
          <w:rFonts w:eastAsia="Times New Roman" w:cs="Arial"/>
          <w:color w:val="000000"/>
        </w:rPr>
        <w:t xml:space="preserve"> will further specify the timelines for completion of each deliverable &amp; payment structure. </w:t>
      </w:r>
      <w:r w:rsidR="004A6861" w:rsidRPr="00E05DC4">
        <w:rPr>
          <w:rFonts w:cs="Arial"/>
        </w:rPr>
        <w:t xml:space="preserve">Awardees will be required to track progress throughout the grant period and submit data as requested by the Department. Additionally, awardees may be asked to attend and participate in meetings, trainings and/or conferences related to the </w:t>
      </w:r>
      <w:r w:rsidR="00A448AA" w:rsidRPr="00E05DC4">
        <w:rPr>
          <w:rFonts w:cs="Arial"/>
        </w:rPr>
        <w:t xml:space="preserve">pilot.  </w:t>
      </w:r>
      <w:r w:rsidR="004A6861" w:rsidRPr="00E05DC4">
        <w:rPr>
          <w:rFonts w:cs="Arial"/>
        </w:rPr>
        <w:t xml:space="preserve">The </w:t>
      </w:r>
      <w:r w:rsidR="007B5BF7" w:rsidRPr="00E05DC4">
        <w:rPr>
          <w:rFonts w:cs="Arial"/>
        </w:rPr>
        <w:t>provider</w:t>
      </w:r>
      <w:r w:rsidR="0071279F">
        <w:rPr>
          <w:rFonts w:cs="Arial"/>
        </w:rPr>
        <w:t>, in partnership with the CB</w:t>
      </w:r>
      <w:r w:rsidR="00E75606">
        <w:rPr>
          <w:rFonts w:cs="Arial"/>
        </w:rPr>
        <w:t>/COGs</w:t>
      </w:r>
      <w:r w:rsidR="007B5BF7" w:rsidRPr="00E05DC4">
        <w:rPr>
          <w:rFonts w:cs="Arial"/>
        </w:rPr>
        <w:t xml:space="preserve"> </w:t>
      </w:r>
      <w:r w:rsidR="004A6861" w:rsidRPr="00E05DC4">
        <w:rPr>
          <w:rFonts w:cs="Arial"/>
        </w:rPr>
        <w:t xml:space="preserve">will be required to submit a report at the end of the grant cycle describing accomplishments, barriers, and lessons learned. </w:t>
      </w:r>
    </w:p>
    <w:p w:rsidR="007B5BF7" w:rsidRPr="00E05DC4" w:rsidRDefault="007B5BF7" w:rsidP="00E05DC4">
      <w:pPr>
        <w:pStyle w:val="NoSpacing"/>
        <w:ind w:left="720"/>
        <w:jc w:val="both"/>
      </w:pPr>
    </w:p>
    <w:p w:rsidR="004A6861" w:rsidRPr="00E37B7B" w:rsidRDefault="004A6861" w:rsidP="00E05DC4">
      <w:pPr>
        <w:spacing w:after="0"/>
        <w:ind w:left="720"/>
        <w:jc w:val="both"/>
        <w:rPr>
          <w:rFonts w:cs="Arial"/>
        </w:rPr>
      </w:pPr>
      <w:r w:rsidRPr="00E75606">
        <w:rPr>
          <w:rFonts w:cs="Arial"/>
        </w:rPr>
        <w:t>It is assumed that this proposal will build upon an existing service delivery platform.  This may include ICF bed</w:t>
      </w:r>
      <w:r w:rsidR="007B5BF7" w:rsidRPr="00E75606">
        <w:rPr>
          <w:rFonts w:cs="Arial"/>
        </w:rPr>
        <w:t>s that are set aside for youth</w:t>
      </w:r>
      <w:r w:rsidRPr="00E75606">
        <w:rPr>
          <w:rFonts w:cs="Arial"/>
        </w:rPr>
        <w:t xml:space="preserve">, or </w:t>
      </w:r>
      <w:r w:rsidR="007B5BF7" w:rsidRPr="00E75606">
        <w:rPr>
          <w:rFonts w:cs="Arial"/>
        </w:rPr>
        <w:t>a home where individuals are enrolled in</w:t>
      </w:r>
      <w:r w:rsidRPr="00E75606">
        <w:rPr>
          <w:rFonts w:cs="Arial"/>
        </w:rPr>
        <w:t xml:space="preserve"> waiver services.  The funds provided through this project will support services to </w:t>
      </w:r>
      <w:r w:rsidR="007B5BF7" w:rsidRPr="00E75606">
        <w:rPr>
          <w:rFonts w:cs="Arial"/>
        </w:rPr>
        <w:t>youth</w:t>
      </w:r>
      <w:r w:rsidRPr="00E75606">
        <w:rPr>
          <w:rFonts w:cs="Arial"/>
        </w:rPr>
        <w:t xml:space="preserve"> with </w:t>
      </w:r>
      <w:r w:rsidR="00E37B7B">
        <w:rPr>
          <w:rFonts w:cs="Arial"/>
        </w:rPr>
        <w:t>complex</w:t>
      </w:r>
      <w:r w:rsidRPr="00E75606">
        <w:rPr>
          <w:rFonts w:cs="Arial"/>
        </w:rPr>
        <w:t xml:space="preserve"> </w:t>
      </w:r>
      <w:r w:rsidRPr="00E75606">
        <w:rPr>
          <w:rFonts w:cs="Arial"/>
        </w:rPr>
        <w:lastRenderedPageBreak/>
        <w:t>needs, as outlined in the DESIGN section.   Lessons learned from this project will be used to</w:t>
      </w:r>
      <w:r w:rsidRPr="00E05DC4">
        <w:t xml:space="preserve"> determine what </w:t>
      </w:r>
      <w:r w:rsidR="00A448AA" w:rsidRPr="00E05DC4">
        <w:t>on</w:t>
      </w:r>
      <w:r w:rsidR="00462B05" w:rsidRPr="00E05DC4">
        <w:t xml:space="preserve">going supports are necessary for </w:t>
      </w:r>
      <w:r w:rsidR="007B5BF7" w:rsidRPr="00E05DC4">
        <w:t>youth</w:t>
      </w:r>
      <w:r w:rsidR="00543003">
        <w:t xml:space="preserve"> who have</w:t>
      </w:r>
      <w:r w:rsidR="00462B05" w:rsidRPr="00E05DC4">
        <w:t xml:space="preserve"> IDD and </w:t>
      </w:r>
      <w:r w:rsidR="00E37B7B" w:rsidRPr="00E37B7B">
        <w:rPr>
          <w:rFonts w:cs="Arial"/>
          <w:bCs/>
        </w:rPr>
        <w:t>complex behavior</w:t>
      </w:r>
      <w:r w:rsidR="00E947F8">
        <w:rPr>
          <w:rFonts w:cs="Arial"/>
          <w:bCs/>
        </w:rPr>
        <w:t>al</w:t>
      </w:r>
      <w:r w:rsidR="00E37B7B" w:rsidRPr="00E37B7B">
        <w:rPr>
          <w:rFonts w:cs="Arial"/>
          <w:bCs/>
        </w:rPr>
        <w:t xml:space="preserve"> health needs</w:t>
      </w:r>
      <w:r w:rsidR="00E37B7B" w:rsidRPr="00E37B7B">
        <w:rPr>
          <w:rFonts w:cs="Arial"/>
        </w:rPr>
        <w:t>.</w:t>
      </w:r>
    </w:p>
    <w:p w:rsidR="00E75606" w:rsidRDefault="00E75606" w:rsidP="00E05DC4">
      <w:pPr>
        <w:pStyle w:val="NoSpacing"/>
        <w:jc w:val="both"/>
        <w:rPr>
          <w:b/>
          <w:u w:val="single"/>
        </w:rPr>
      </w:pPr>
    </w:p>
    <w:p w:rsidR="001127FA" w:rsidRPr="00E05DC4" w:rsidRDefault="00B07BC1" w:rsidP="00E05DC4">
      <w:pPr>
        <w:pStyle w:val="NoSpacing"/>
        <w:jc w:val="both"/>
        <w:rPr>
          <w:b/>
          <w:u w:val="single"/>
        </w:rPr>
      </w:pPr>
      <w:r w:rsidRPr="00E05DC4">
        <w:rPr>
          <w:b/>
          <w:u w:val="single"/>
        </w:rPr>
        <w:t>Submission</w:t>
      </w:r>
      <w:r w:rsidR="00A514DD" w:rsidRPr="00E05DC4">
        <w:rPr>
          <w:b/>
          <w:u w:val="single"/>
        </w:rPr>
        <w:t xml:space="preserve"> Process</w:t>
      </w:r>
      <w:r w:rsidR="001127FA" w:rsidRPr="00E05DC4">
        <w:rPr>
          <w:b/>
          <w:u w:val="single"/>
        </w:rPr>
        <w:t xml:space="preserve"> &amp; Deadlines</w:t>
      </w:r>
    </w:p>
    <w:p w:rsidR="00493823" w:rsidRPr="00E05DC4" w:rsidRDefault="00493823" w:rsidP="00E05DC4">
      <w:pPr>
        <w:pStyle w:val="NoSpacing"/>
        <w:jc w:val="both"/>
      </w:pPr>
    </w:p>
    <w:p w:rsidR="001127FA" w:rsidRPr="00E05DC4" w:rsidRDefault="001127FA" w:rsidP="00E05DC4">
      <w:pPr>
        <w:pStyle w:val="NoSpacing"/>
        <w:jc w:val="both"/>
        <w:rPr>
          <w:b/>
          <w:u w:val="single"/>
        </w:rPr>
      </w:pPr>
      <w:r w:rsidRPr="00E05DC4">
        <w:t xml:space="preserve">Grant </w:t>
      </w:r>
      <w:r w:rsidR="00B07BC1" w:rsidRPr="00E05DC4">
        <w:t>proposals, Grant Application Forms, and any other required documentation must be s</w:t>
      </w:r>
      <w:r w:rsidRPr="00E05DC4">
        <w:t xml:space="preserve">ubmitted electronically to </w:t>
      </w:r>
      <w:r w:rsidR="00543003">
        <w:t>Ginnie Whisman (</w:t>
      </w:r>
      <w:hyperlink r:id="rId9" w:history="1">
        <w:r w:rsidR="00543003" w:rsidRPr="002A35A3">
          <w:rPr>
            <w:rStyle w:val="Hyperlink"/>
          </w:rPr>
          <w:t>ginnie.whisman@dodd.ohio.gov</w:t>
        </w:r>
      </w:hyperlink>
      <w:r w:rsidR="00543003">
        <w:t xml:space="preserve">) </w:t>
      </w:r>
      <w:r w:rsidR="007B5BF7" w:rsidRPr="00E05DC4">
        <w:t xml:space="preserve"> </w:t>
      </w:r>
      <w:r w:rsidRPr="00E05DC4">
        <w:t xml:space="preserve">no later than </w:t>
      </w:r>
      <w:r w:rsidR="007B5BF7" w:rsidRPr="00E05DC4">
        <w:t>5:00 PM, July 20, 2018.</w:t>
      </w:r>
    </w:p>
    <w:p w:rsidR="001127FA" w:rsidRPr="00E05DC4" w:rsidRDefault="001127FA" w:rsidP="00E05DC4">
      <w:pPr>
        <w:pStyle w:val="NoSpacing"/>
        <w:jc w:val="both"/>
        <w:rPr>
          <w:b/>
          <w:u w:val="single"/>
        </w:rPr>
      </w:pPr>
    </w:p>
    <w:p w:rsidR="00A514DD" w:rsidRPr="00E05DC4" w:rsidRDefault="00A514DD" w:rsidP="00E05DC4">
      <w:pPr>
        <w:spacing w:after="0" w:line="100" w:lineRule="atLeast"/>
        <w:jc w:val="both"/>
        <w:rPr>
          <w:b/>
        </w:rPr>
      </w:pPr>
      <w:r w:rsidRPr="00E05DC4">
        <w:rPr>
          <w:b/>
        </w:rPr>
        <w:t>Timelines</w:t>
      </w:r>
      <w:r w:rsidR="00611CD2" w:rsidRPr="00E05DC4">
        <w:rPr>
          <w:b/>
        </w:rPr>
        <w:t xml:space="preserve"> </w:t>
      </w:r>
    </w:p>
    <w:p w:rsidR="00493823" w:rsidRPr="00E05DC4" w:rsidRDefault="00493823" w:rsidP="00E05DC4">
      <w:pPr>
        <w:spacing w:after="0" w:line="100" w:lineRule="atLeast"/>
        <w:jc w:val="both"/>
        <w:rPr>
          <w:b/>
        </w:rPr>
      </w:pPr>
    </w:p>
    <w:tbl>
      <w:tblPr>
        <w:tblW w:w="8910" w:type="dxa"/>
        <w:tblInd w:w="473" w:type="dxa"/>
        <w:tblLayout w:type="fixed"/>
        <w:tblCellMar>
          <w:left w:w="113" w:type="dxa"/>
        </w:tblCellMar>
        <w:tblLook w:val="0000" w:firstRow="0" w:lastRow="0" w:firstColumn="0" w:lastColumn="0" w:noHBand="0" w:noVBand="0"/>
      </w:tblPr>
      <w:tblGrid>
        <w:gridCol w:w="5323"/>
        <w:gridCol w:w="3587"/>
      </w:tblGrid>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rPr>
                <w:b/>
                <w:bCs/>
              </w:rPr>
            </w:pPr>
            <w:r w:rsidRPr="00E05DC4">
              <w:rPr>
                <w:b/>
                <w:bCs/>
              </w:rPr>
              <w:t>Stage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rPr>
                <w:b/>
                <w:bCs/>
              </w:rPr>
              <w:t>Deadline</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t xml:space="preserve">RFP </w:t>
            </w:r>
            <w:r w:rsidR="00E1668C" w:rsidRPr="00E05DC4">
              <w:t>Posted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June 18, 2018</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t>Requests for Clarification due to DODD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June 29, 2018</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t>Clarification from DODD due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July 9, 2018</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t>Proposals due to DODD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July 20, 2018</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A514DD" w:rsidP="00E05DC4">
            <w:pPr>
              <w:spacing w:after="0" w:line="100" w:lineRule="atLeast"/>
              <w:jc w:val="both"/>
            </w:pPr>
            <w:r w:rsidRPr="00E05DC4">
              <w:t>Notification of Award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August 3, 2018</w:t>
            </w:r>
          </w:p>
        </w:tc>
      </w:tr>
      <w:tr w:rsidR="00A514DD" w:rsidRPr="00E05DC4" w:rsidTr="00A514DD">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0B75B0" w:rsidP="00E05DC4">
            <w:pPr>
              <w:spacing w:after="0" w:line="100" w:lineRule="atLeast"/>
              <w:jc w:val="both"/>
            </w:pPr>
            <w:r w:rsidRPr="00E05DC4">
              <w:t>Estimated Start Work Date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rsidR="00A514DD" w:rsidRPr="00E05DC4" w:rsidRDefault="007B5BF7" w:rsidP="00E05DC4">
            <w:pPr>
              <w:spacing w:after="0" w:line="100" w:lineRule="atLeast"/>
              <w:jc w:val="both"/>
            </w:pPr>
            <w:r w:rsidRPr="00E05DC4">
              <w:t>September 1, 2018</w:t>
            </w:r>
          </w:p>
        </w:tc>
      </w:tr>
    </w:tbl>
    <w:p w:rsidR="00A514DD" w:rsidRPr="00E05DC4" w:rsidRDefault="00A514DD" w:rsidP="00E05DC4">
      <w:pPr>
        <w:spacing w:after="0" w:line="100" w:lineRule="atLeast"/>
        <w:jc w:val="both"/>
      </w:pPr>
    </w:p>
    <w:p w:rsidR="00A514DD" w:rsidRPr="00E05DC4" w:rsidRDefault="00A514DD" w:rsidP="00E05DC4">
      <w:pPr>
        <w:spacing w:after="0" w:line="100" w:lineRule="atLeast"/>
        <w:jc w:val="both"/>
        <w:rPr>
          <w:b/>
        </w:rPr>
      </w:pPr>
      <w:r w:rsidRPr="00E05DC4">
        <w:rPr>
          <w:b/>
        </w:rPr>
        <w:t>Inquiries</w:t>
      </w:r>
    </w:p>
    <w:p w:rsidR="00493823" w:rsidRPr="00E05DC4" w:rsidRDefault="00493823" w:rsidP="00E05DC4">
      <w:pPr>
        <w:spacing w:after="0" w:line="100" w:lineRule="atLeast"/>
        <w:jc w:val="both"/>
        <w:rPr>
          <w:b/>
        </w:rPr>
      </w:pPr>
    </w:p>
    <w:p w:rsidR="00A514DD" w:rsidRPr="00E05DC4" w:rsidRDefault="00A514DD" w:rsidP="00E05DC4">
      <w:pPr>
        <w:pStyle w:val="NoSpacing"/>
        <w:jc w:val="both"/>
        <w:rPr>
          <w:b/>
          <w:u w:val="single"/>
        </w:rPr>
      </w:pPr>
      <w:r w:rsidRPr="00E05DC4">
        <w:t xml:space="preserve">To ensure an open bid process is maintained, all inquiries regarding this RFP must be provided in writing only via email </w:t>
      </w:r>
      <w:r w:rsidR="00462B05" w:rsidRPr="00E05DC4">
        <w:t xml:space="preserve">to </w:t>
      </w:r>
      <w:r w:rsidR="00543003">
        <w:t xml:space="preserve">Ginnie Whisman </w:t>
      </w:r>
      <w:r w:rsidR="00841E0F" w:rsidRPr="00E05DC4">
        <w:t>@</w:t>
      </w:r>
      <w:r w:rsidR="00543003">
        <w:t xml:space="preserve"> </w:t>
      </w:r>
      <w:hyperlink r:id="rId10" w:history="1">
        <w:r w:rsidR="00543003" w:rsidRPr="002A35A3">
          <w:rPr>
            <w:rStyle w:val="Hyperlink"/>
          </w:rPr>
          <w:t>ginnie.whisman@dodd.ohio.gov</w:t>
        </w:r>
      </w:hyperlink>
      <w:r w:rsidR="00543003">
        <w:t xml:space="preserve">. </w:t>
      </w:r>
      <w:r w:rsidRPr="00E05DC4">
        <w:t xml:space="preserve"> In</w:t>
      </w:r>
      <w:r w:rsidR="00641030">
        <w:t>quiries may be submitted until</w:t>
      </w:r>
      <w:r w:rsidRPr="00E05DC4">
        <w:t xml:space="preserve"> </w:t>
      </w:r>
      <w:r w:rsidR="00BD46E3">
        <w:t>5:00 PM, June 29</w:t>
      </w:r>
      <w:r w:rsidR="00DB0625" w:rsidRPr="00E05DC4">
        <w:t>, 2018</w:t>
      </w:r>
      <w:r w:rsidR="0025531E" w:rsidRPr="00E05DC4">
        <w:t xml:space="preserve">. </w:t>
      </w:r>
      <w:r w:rsidRPr="00E05DC4">
        <w:t xml:space="preserve">DODD will respond to inquiries electronically by </w:t>
      </w:r>
      <w:r w:rsidR="00BD46E3">
        <w:t>July 9</w:t>
      </w:r>
      <w:r w:rsidR="00DB0625" w:rsidRPr="00E05DC4">
        <w:t>, 2018.</w:t>
      </w:r>
    </w:p>
    <w:p w:rsidR="001127FA" w:rsidRPr="00E05DC4" w:rsidRDefault="001127FA" w:rsidP="00E05DC4">
      <w:pPr>
        <w:pStyle w:val="NoSpacing"/>
        <w:jc w:val="both"/>
        <w:rPr>
          <w:b/>
          <w:u w:val="single"/>
        </w:rPr>
      </w:pPr>
    </w:p>
    <w:p w:rsidR="00EB606B" w:rsidRPr="00E05DC4" w:rsidRDefault="00EB606B" w:rsidP="00E05DC4">
      <w:pPr>
        <w:pStyle w:val="NoSpacing"/>
        <w:jc w:val="both"/>
        <w:rPr>
          <w:b/>
          <w:u w:val="single"/>
        </w:rPr>
      </w:pPr>
      <w:r w:rsidRPr="00E05DC4">
        <w:rPr>
          <w:b/>
          <w:u w:val="single"/>
        </w:rPr>
        <w:t>Selection Process</w:t>
      </w:r>
    </w:p>
    <w:p w:rsidR="00493823" w:rsidRPr="00E05DC4" w:rsidRDefault="00493823" w:rsidP="00E05DC4">
      <w:pPr>
        <w:pStyle w:val="NoSpacing"/>
        <w:jc w:val="both"/>
      </w:pPr>
    </w:p>
    <w:p w:rsidR="00841E0F" w:rsidRPr="00E05DC4" w:rsidRDefault="003A3AA9" w:rsidP="00E05DC4">
      <w:pPr>
        <w:pStyle w:val="NoSpacing"/>
        <w:jc w:val="both"/>
      </w:pPr>
      <w:r w:rsidRPr="00E05DC4">
        <w:t>Proposals will be selected using a competitive process, based on responses to required questions.   DODD reserves the right to immediately reject grant proposals submitted with an incomplete Grant Application Form, proposals received after the submission deadline, or for any other requirement identified in this RFP that is not met. All proposals will be reviewed and scored by a Proposal Review Committee, comprised of state agency staff who have actively participated in the State’s multi-system youth efforts.  The Proposal Review Committee shall include at least two representatives from DODD.</w:t>
      </w:r>
      <w:r w:rsidRPr="00E05DC4">
        <w:rPr>
          <w:rFonts w:cs="Arial"/>
        </w:rPr>
        <w:t xml:space="preserve"> </w:t>
      </w:r>
    </w:p>
    <w:p w:rsidR="00462B05" w:rsidRPr="00E05DC4" w:rsidRDefault="00462B05" w:rsidP="00E05DC4">
      <w:pPr>
        <w:pStyle w:val="NoSpacing"/>
        <w:jc w:val="both"/>
      </w:pPr>
    </w:p>
    <w:p w:rsidR="00841E0F" w:rsidRPr="00E05DC4" w:rsidRDefault="00841E0F" w:rsidP="00E05DC4">
      <w:pPr>
        <w:spacing w:after="0"/>
        <w:jc w:val="both"/>
        <w:rPr>
          <w:rFonts w:cs="Arial"/>
        </w:rPr>
      </w:pPr>
      <w:r w:rsidRPr="00E05DC4">
        <w:rPr>
          <w:rFonts w:cs="Arial"/>
        </w:rPr>
        <w:t xml:space="preserve">Below is the scoring tool that will be utilized in the selection process. </w:t>
      </w:r>
    </w:p>
    <w:p w:rsidR="0003245F" w:rsidRPr="00E05DC4" w:rsidRDefault="0003245F" w:rsidP="00E05DC4">
      <w:pPr>
        <w:spacing w:after="0"/>
        <w:jc w:val="both"/>
        <w:rPr>
          <w:rFonts w:cs="Arial"/>
        </w:rPr>
      </w:pPr>
    </w:p>
    <w:tbl>
      <w:tblPr>
        <w:tblW w:w="9472" w:type="dxa"/>
        <w:tblInd w:w="-5" w:type="dxa"/>
        <w:tblLayout w:type="fixed"/>
        <w:tblCellMar>
          <w:left w:w="113" w:type="dxa"/>
        </w:tblCellMar>
        <w:tblLook w:val="0000" w:firstRow="0" w:lastRow="0" w:firstColumn="0" w:lastColumn="0" w:noHBand="0" w:noVBand="0"/>
      </w:tblPr>
      <w:tblGrid>
        <w:gridCol w:w="1170"/>
        <w:gridCol w:w="8302"/>
      </w:tblGrid>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E1668C"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25</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 xml:space="preserve">The applicant has developed a concrete plan to identify youth/families and </w:t>
            </w:r>
            <w:r w:rsidRPr="00E05DC4">
              <w:t xml:space="preserve">increase the capacity for and utilization of </w:t>
            </w:r>
            <w:r w:rsidR="00462B05" w:rsidRPr="00E05DC4">
              <w:t>residential services</w:t>
            </w:r>
            <w:r w:rsidRPr="00E05DC4">
              <w:t>. All questions in application are thoroughly answered</w:t>
            </w:r>
            <w:r w:rsidRPr="00E05DC4">
              <w:rPr>
                <w:rFonts w:eastAsia="Times New Roman" w:cs="Arial"/>
                <w:kern w:val="1"/>
              </w:rPr>
              <w:t xml:space="preserve">.  </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10</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The applicant demonstrates current capacity to undertake this effort and c</w:t>
            </w:r>
            <w:r w:rsidR="00DB0625" w:rsidRPr="00E05DC4">
              <w:rPr>
                <w:rFonts w:eastAsia="Times New Roman" w:cs="Arial"/>
                <w:kern w:val="1"/>
              </w:rPr>
              <w:t>ommitment to the project design – including ability to access school services</w:t>
            </w:r>
            <w:r w:rsidR="00E75606">
              <w:rPr>
                <w:rFonts w:eastAsia="Times New Roman" w:cs="Arial"/>
                <w:kern w:val="1"/>
              </w:rPr>
              <w:t>.</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E1668C"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15</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 xml:space="preserve">The application demonstrates the </w:t>
            </w:r>
            <w:r w:rsidR="00DB0625" w:rsidRPr="00E05DC4">
              <w:rPr>
                <w:rFonts w:eastAsia="Times New Roman" w:cs="Arial"/>
                <w:kern w:val="1"/>
              </w:rPr>
              <w:t xml:space="preserve">collaborative planning between the </w:t>
            </w:r>
            <w:r w:rsidR="0071279F">
              <w:rPr>
                <w:rFonts w:eastAsia="Times New Roman" w:cs="Arial"/>
                <w:kern w:val="1"/>
              </w:rPr>
              <w:t>CB</w:t>
            </w:r>
            <w:r w:rsidR="00DB0625" w:rsidRPr="00E05DC4">
              <w:rPr>
                <w:rFonts w:eastAsia="Times New Roman" w:cs="Arial"/>
                <w:kern w:val="1"/>
              </w:rPr>
              <w:t>/COG where services will be located and from counties provider intends to serve.</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E1668C"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lastRenderedPageBreak/>
              <w:t>15</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462B05"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 xml:space="preserve">The provider </w:t>
            </w:r>
            <w:r w:rsidR="00841E0F" w:rsidRPr="00E05DC4">
              <w:rPr>
                <w:rFonts w:eastAsia="Times New Roman" w:cs="Arial"/>
                <w:kern w:val="1"/>
              </w:rPr>
              <w:t xml:space="preserve">demonstrates knowledge of youth with </w:t>
            </w:r>
            <w:r w:rsidRPr="00E05DC4">
              <w:rPr>
                <w:rFonts w:eastAsia="Times New Roman" w:cs="Arial"/>
                <w:kern w:val="1"/>
              </w:rPr>
              <w:t>IDD and</w:t>
            </w:r>
            <w:r w:rsidR="00D9324B">
              <w:rPr>
                <w:rFonts w:eastAsia="Times New Roman" w:cs="Arial"/>
                <w:kern w:val="1"/>
              </w:rPr>
              <w:t xml:space="preserve"> complex behavioral health needs</w:t>
            </w:r>
            <w:r w:rsidR="00841E0F" w:rsidRPr="00E05DC4">
              <w:rPr>
                <w:rFonts w:eastAsia="Times New Roman" w:cs="Arial"/>
                <w:kern w:val="1"/>
              </w:rPr>
              <w:t xml:space="preserve"> &amp; the ch</w:t>
            </w:r>
            <w:r w:rsidR="00DB0625" w:rsidRPr="00E05DC4">
              <w:rPr>
                <w:rFonts w:eastAsia="Times New Roman" w:cs="Arial"/>
                <w:kern w:val="1"/>
              </w:rPr>
              <w:t>ild serving systems (</w:t>
            </w:r>
            <w:r w:rsidR="0071279F">
              <w:rPr>
                <w:rFonts w:eastAsia="Times New Roman" w:cs="Arial"/>
                <w:kern w:val="1"/>
              </w:rPr>
              <w:t>FCFC</w:t>
            </w:r>
            <w:r w:rsidR="00DB0625" w:rsidRPr="00E05DC4">
              <w:rPr>
                <w:rFonts w:eastAsia="Times New Roman" w:cs="Arial"/>
                <w:kern w:val="1"/>
              </w:rPr>
              <w:t xml:space="preserve">, </w:t>
            </w:r>
            <w:r w:rsidR="0071279F">
              <w:rPr>
                <w:rFonts w:eastAsia="Times New Roman" w:cs="Arial"/>
                <w:kern w:val="1"/>
              </w:rPr>
              <w:t>CBs</w:t>
            </w:r>
            <w:r w:rsidR="00DB0625" w:rsidRPr="00E05DC4">
              <w:rPr>
                <w:rFonts w:eastAsia="Times New Roman" w:cs="Arial"/>
                <w:kern w:val="1"/>
              </w:rPr>
              <w:t>, Children</w:t>
            </w:r>
            <w:r w:rsidR="00BD46E3">
              <w:rPr>
                <w:rFonts w:eastAsia="Times New Roman" w:cs="Arial"/>
                <w:kern w:val="1"/>
              </w:rPr>
              <w:t>’s Services Board, ADAMH</w:t>
            </w:r>
            <w:r w:rsidR="00841E0F" w:rsidRPr="00E05DC4">
              <w:rPr>
                <w:rFonts w:eastAsia="Times New Roman" w:cs="Arial"/>
                <w:kern w:val="1"/>
              </w:rPr>
              <w:t>, etc</w:t>
            </w:r>
            <w:r w:rsidRPr="00E05DC4">
              <w:rPr>
                <w:rFonts w:eastAsia="Times New Roman" w:cs="Arial"/>
                <w:kern w:val="1"/>
              </w:rPr>
              <w:t>.</w:t>
            </w:r>
            <w:r w:rsidR="00841E0F" w:rsidRPr="00E05DC4">
              <w:rPr>
                <w:rFonts w:eastAsia="Times New Roman" w:cs="Arial"/>
                <w:kern w:val="1"/>
              </w:rPr>
              <w:t xml:space="preserve">)  </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E1668C"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15</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462B05"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 xml:space="preserve">The provider </w:t>
            </w:r>
            <w:r w:rsidR="00841E0F" w:rsidRPr="00E05DC4">
              <w:rPr>
                <w:rFonts w:eastAsia="Times New Roman" w:cs="Arial"/>
                <w:kern w:val="1"/>
              </w:rPr>
              <w:t xml:space="preserve">demonstrates current capacity to serve youth with </w:t>
            </w:r>
            <w:r w:rsidRPr="00E05DC4">
              <w:rPr>
                <w:rFonts w:eastAsia="Times New Roman" w:cs="Arial"/>
                <w:kern w:val="1"/>
              </w:rPr>
              <w:t>IDD and</w:t>
            </w:r>
            <w:r w:rsidR="00D9324B">
              <w:rPr>
                <w:rFonts w:eastAsia="Times New Roman" w:cs="Arial"/>
                <w:kern w:val="1"/>
              </w:rPr>
              <w:t xml:space="preserve"> </w:t>
            </w:r>
            <w:r w:rsidR="00E947F8">
              <w:rPr>
                <w:rFonts w:eastAsia="Times New Roman" w:cs="Arial"/>
                <w:kern w:val="1"/>
              </w:rPr>
              <w:t>complex behavioral</w:t>
            </w:r>
            <w:r w:rsidR="00D9324B">
              <w:rPr>
                <w:rFonts w:eastAsia="Times New Roman" w:cs="Arial"/>
                <w:kern w:val="1"/>
              </w:rPr>
              <w:t xml:space="preserve"> health needs</w:t>
            </w:r>
            <w:r w:rsidRPr="00E05DC4">
              <w:rPr>
                <w:rFonts w:eastAsia="Times New Roman" w:cs="Arial"/>
                <w:kern w:val="1"/>
              </w:rPr>
              <w:t xml:space="preserve">, </w:t>
            </w:r>
            <w:r w:rsidR="00841E0F" w:rsidRPr="00E05DC4">
              <w:rPr>
                <w:rFonts w:eastAsia="Times New Roman" w:cs="Arial"/>
                <w:kern w:val="1"/>
              </w:rPr>
              <w:t>their families</w:t>
            </w:r>
            <w:r w:rsidRPr="00E05DC4">
              <w:rPr>
                <w:rFonts w:eastAsia="Times New Roman" w:cs="Arial"/>
                <w:kern w:val="1"/>
              </w:rPr>
              <w:t xml:space="preserve"> or other support providers</w:t>
            </w:r>
            <w:r w:rsidR="00450C1A" w:rsidRPr="00E05DC4">
              <w:rPr>
                <w:rFonts w:eastAsia="Times New Roman" w:cs="Arial"/>
                <w:kern w:val="1"/>
              </w:rPr>
              <w:t xml:space="preserve"> (if applicable)</w:t>
            </w:r>
            <w:r w:rsidRPr="00E05DC4">
              <w:rPr>
                <w:rFonts w:eastAsia="Times New Roman" w:cs="Arial"/>
                <w:kern w:val="1"/>
              </w:rPr>
              <w:t xml:space="preserve">, and </w:t>
            </w:r>
            <w:r w:rsidR="00841E0F" w:rsidRPr="00E05DC4">
              <w:rPr>
                <w:rFonts w:eastAsia="Times New Roman" w:cs="Arial"/>
                <w:kern w:val="1"/>
              </w:rPr>
              <w:t>will implement services using trauma informed practices, with or without additional training and technical assistance.</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10</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 xml:space="preserve">The application demonstrates sustainability of this systems change effort, including but </w:t>
            </w:r>
            <w:r w:rsidR="004E06F2" w:rsidRPr="00E05DC4">
              <w:rPr>
                <w:rFonts w:eastAsia="Times New Roman" w:cs="Arial"/>
                <w:kern w:val="1"/>
              </w:rPr>
              <w:t xml:space="preserve">not limited to a commitment to admit </w:t>
            </w:r>
            <w:r w:rsidRPr="00E05DC4">
              <w:rPr>
                <w:rFonts w:eastAsia="Times New Roman" w:cs="Arial"/>
                <w:kern w:val="1"/>
              </w:rPr>
              <w:t>youth</w:t>
            </w:r>
            <w:r w:rsidR="004E06F2" w:rsidRPr="00E05DC4">
              <w:rPr>
                <w:rFonts w:eastAsia="Times New Roman" w:cs="Arial"/>
                <w:kern w:val="1"/>
              </w:rPr>
              <w:t xml:space="preserve"> to facility or</w:t>
            </w:r>
            <w:r w:rsidR="00DB0625" w:rsidRPr="00E05DC4">
              <w:rPr>
                <w:rFonts w:eastAsia="Times New Roman" w:cs="Arial"/>
                <w:kern w:val="1"/>
              </w:rPr>
              <w:t xml:space="preserve"> on waivers when needed, and commitment to readmit af</w:t>
            </w:r>
            <w:r w:rsidR="00BD46E3">
              <w:rPr>
                <w:rFonts w:eastAsia="Times New Roman" w:cs="Arial"/>
                <w:kern w:val="1"/>
              </w:rPr>
              <w:t>ter a stabilization stay</w:t>
            </w:r>
            <w:r w:rsidR="00DB0625" w:rsidRPr="00E05DC4">
              <w:rPr>
                <w:rFonts w:eastAsia="Times New Roman" w:cs="Arial"/>
                <w:kern w:val="1"/>
              </w:rPr>
              <w:t xml:space="preserve"> (if needed)</w:t>
            </w:r>
            <w:r w:rsidR="0071279F">
              <w:rPr>
                <w:rFonts w:eastAsia="Times New Roman" w:cs="Arial"/>
                <w:kern w:val="1"/>
              </w:rPr>
              <w:t>.</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10</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Costs are reasonable and clear as demonstrated by budget and budget narrative.</w:t>
            </w:r>
          </w:p>
          <w:p w:rsidR="00E75606" w:rsidRPr="00E05DC4" w:rsidRDefault="00E75606" w:rsidP="00E05DC4">
            <w:pPr>
              <w:suppressAutoHyphens/>
              <w:spacing w:after="0" w:line="100" w:lineRule="atLeast"/>
              <w:ind w:right="630"/>
              <w:jc w:val="both"/>
              <w:textAlignment w:val="baseline"/>
              <w:rPr>
                <w:rFonts w:eastAsia="Times New Roman" w:cs="Arial"/>
                <w:kern w:val="1"/>
              </w:rPr>
            </w:pPr>
          </w:p>
        </w:tc>
      </w:tr>
      <w:tr w:rsidR="00841E0F" w:rsidRPr="00E05DC4" w:rsidTr="00DE4AE2">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841E0F" w:rsidP="00E05DC4">
            <w:pPr>
              <w:suppressAutoHyphens/>
              <w:spacing w:after="0" w:line="100" w:lineRule="atLeast"/>
              <w:ind w:right="630"/>
              <w:jc w:val="both"/>
              <w:textAlignment w:val="baseline"/>
              <w:rPr>
                <w:rFonts w:eastAsia="Times New Roman" w:cs="Arial"/>
                <w:kern w:val="1"/>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rsidR="00841E0F" w:rsidRPr="00E05DC4" w:rsidRDefault="00841E0F" w:rsidP="00E05DC4">
            <w:pPr>
              <w:suppressAutoHyphens/>
              <w:spacing w:after="0" w:line="100" w:lineRule="atLeast"/>
              <w:ind w:right="630"/>
              <w:jc w:val="both"/>
              <w:textAlignment w:val="baseline"/>
              <w:rPr>
                <w:rFonts w:eastAsia="Times New Roman" w:cs="Arial"/>
                <w:kern w:val="1"/>
              </w:rPr>
            </w:pPr>
            <w:r w:rsidRPr="00E05DC4">
              <w:rPr>
                <w:rFonts w:eastAsia="Times New Roman" w:cs="Arial"/>
                <w:kern w:val="1"/>
              </w:rPr>
              <w:t>Additional points may be awarded for those proposals that demonstrate regional/area collaboration and/or multi-agency involvement/approaches</w:t>
            </w:r>
            <w:r w:rsidR="00DB0625" w:rsidRPr="00E05DC4">
              <w:rPr>
                <w:rFonts w:eastAsia="Times New Roman" w:cs="Arial"/>
                <w:kern w:val="1"/>
              </w:rPr>
              <w:t xml:space="preserve"> and collaboration with schools</w:t>
            </w:r>
            <w:r w:rsidRPr="00E05DC4">
              <w:rPr>
                <w:rFonts w:eastAsia="Times New Roman" w:cs="Arial"/>
                <w:kern w:val="1"/>
              </w:rPr>
              <w:t>. Letters of support from other agency partners (i.e., ADAMH Boar</w:t>
            </w:r>
            <w:r w:rsidR="00DB0625" w:rsidRPr="00E05DC4">
              <w:rPr>
                <w:rFonts w:eastAsia="Times New Roman" w:cs="Arial"/>
                <w:kern w:val="1"/>
              </w:rPr>
              <w:t>d, Children’s Services Board/Job and Family Services</w:t>
            </w:r>
            <w:r w:rsidRPr="00E05DC4">
              <w:rPr>
                <w:rFonts w:eastAsia="Times New Roman" w:cs="Arial"/>
                <w:kern w:val="1"/>
              </w:rPr>
              <w:t xml:space="preserve">, etc.) are encouraged. </w:t>
            </w:r>
          </w:p>
        </w:tc>
      </w:tr>
    </w:tbl>
    <w:p w:rsidR="00841E0F" w:rsidRPr="00E05DC4" w:rsidRDefault="00841E0F" w:rsidP="00E05DC4">
      <w:pPr>
        <w:pStyle w:val="NoSpacing"/>
        <w:jc w:val="both"/>
        <w:rPr>
          <w:b/>
          <w:u w:val="single"/>
        </w:rPr>
      </w:pPr>
    </w:p>
    <w:p w:rsidR="00263E53" w:rsidRPr="00E05DC4" w:rsidRDefault="0025531E" w:rsidP="00E05DC4">
      <w:pPr>
        <w:spacing w:after="0"/>
        <w:jc w:val="both"/>
        <w:rPr>
          <w:b/>
          <w:u w:val="single"/>
        </w:rPr>
      </w:pPr>
      <w:r w:rsidRPr="00E05DC4">
        <w:rPr>
          <w:rFonts w:eastAsia="Times New Roman" w:cs="Arial"/>
          <w:b/>
          <w:bCs/>
          <w:color w:val="000000"/>
          <w:u w:val="single"/>
        </w:rPr>
        <w:t>Other Requirements</w:t>
      </w:r>
    </w:p>
    <w:p w:rsidR="00E75606" w:rsidRDefault="00E75606" w:rsidP="00E05DC4">
      <w:pPr>
        <w:suppressAutoHyphens/>
        <w:spacing w:after="0" w:line="240" w:lineRule="auto"/>
        <w:jc w:val="both"/>
        <w:textAlignment w:val="baseline"/>
        <w:rPr>
          <w:rFonts w:eastAsia="Times New Roman" w:cs="Arial"/>
          <w:b/>
          <w:bCs/>
          <w:color w:val="000000"/>
        </w:rPr>
      </w:pPr>
    </w:p>
    <w:p w:rsidR="00263E53" w:rsidRPr="00E05DC4" w:rsidRDefault="00263E53" w:rsidP="00E05DC4">
      <w:pPr>
        <w:suppressAutoHyphens/>
        <w:spacing w:after="0" w:line="240" w:lineRule="auto"/>
        <w:jc w:val="both"/>
        <w:textAlignment w:val="baseline"/>
        <w:rPr>
          <w:rFonts w:eastAsia="Times New Roman" w:cs="Arial"/>
          <w:b/>
          <w:color w:val="000000"/>
        </w:rPr>
      </w:pPr>
      <w:r w:rsidRPr="00E05DC4">
        <w:rPr>
          <w:rFonts w:eastAsia="Times New Roman" w:cs="Arial"/>
          <w:b/>
          <w:bCs/>
          <w:color w:val="000000"/>
        </w:rPr>
        <w:t>Communications Prohibited</w:t>
      </w:r>
    </w:p>
    <w:p w:rsidR="00E75606" w:rsidRDefault="00E75606" w:rsidP="00E05DC4">
      <w:pPr>
        <w:spacing w:after="0" w:line="240" w:lineRule="auto"/>
        <w:jc w:val="both"/>
        <w:rPr>
          <w:rFonts w:eastAsia="Times New Roman" w:cs="Arial"/>
          <w:color w:val="000000"/>
        </w:rPr>
      </w:pPr>
    </w:p>
    <w:p w:rsidR="00E75606" w:rsidRDefault="00263E53" w:rsidP="00E75606">
      <w:pPr>
        <w:spacing w:after="0" w:line="240" w:lineRule="auto"/>
        <w:jc w:val="both"/>
      </w:pPr>
      <w:r w:rsidRPr="00E05DC4">
        <w:rPr>
          <w:rFonts w:eastAsia="Times New Roman" w:cs="Arial"/>
          <w:color w:val="000000"/>
        </w:rPr>
        <w:t>From the issuance date of this RFP, until a grant is awarded, there may not be communications concerning the RFP between any applicant who expects to submit a proposal and any employee of DODD involved in the issuing of the RFP or other state employee who is in any way involved in DODD’s design and implementation of this project</w:t>
      </w:r>
      <w:r w:rsidRPr="00E05DC4">
        <w:t>.</w:t>
      </w:r>
    </w:p>
    <w:p w:rsidR="00E75606" w:rsidRDefault="00E75606" w:rsidP="00E75606">
      <w:pPr>
        <w:spacing w:after="0" w:line="240" w:lineRule="auto"/>
        <w:jc w:val="both"/>
      </w:pPr>
    </w:p>
    <w:p w:rsidR="00263E53" w:rsidRPr="00E75606" w:rsidRDefault="00263E53" w:rsidP="00E75606">
      <w:pPr>
        <w:spacing w:after="0" w:line="240" w:lineRule="auto"/>
        <w:jc w:val="both"/>
      </w:pPr>
      <w:r w:rsidRPr="00E05DC4">
        <w:rPr>
          <w:rFonts w:eastAsia="Times New Roman" w:cs="Arial"/>
          <w:color w:val="000000"/>
        </w:rPr>
        <w:t xml:space="preserve">The </w:t>
      </w:r>
      <w:r w:rsidRPr="00E05DC4">
        <w:rPr>
          <w:rFonts w:eastAsia="Times New Roman" w:cs="Arial"/>
          <w:color w:val="000000"/>
          <w:u w:val="single"/>
        </w:rPr>
        <w:t>only</w:t>
      </w:r>
      <w:r w:rsidRPr="00E05DC4">
        <w:rPr>
          <w:rFonts w:eastAsia="Times New Roman" w:cs="Arial"/>
          <w:color w:val="000000"/>
        </w:rPr>
        <w:t xml:space="preserve"> exceptions to this prohibition are communications provided through the submission of written requests for clarification/interpretation as specified above.</w:t>
      </w:r>
    </w:p>
    <w:p w:rsidR="00263E53" w:rsidRPr="00E05DC4" w:rsidRDefault="00263E53" w:rsidP="00E05DC4">
      <w:pPr>
        <w:spacing w:after="0" w:line="100" w:lineRule="atLeast"/>
        <w:jc w:val="both"/>
        <w:textAlignment w:val="baseline"/>
        <w:rPr>
          <w:rFonts w:eastAsia="Times New Roman" w:cs="Arial"/>
        </w:rPr>
      </w:pPr>
    </w:p>
    <w:p w:rsidR="00263E53" w:rsidRPr="00E05DC4" w:rsidRDefault="00263E53" w:rsidP="00E05DC4">
      <w:pPr>
        <w:suppressAutoHyphens/>
        <w:spacing w:after="0" w:line="100" w:lineRule="atLeast"/>
        <w:jc w:val="both"/>
        <w:textAlignment w:val="baseline"/>
        <w:rPr>
          <w:rFonts w:eastAsia="Times New Roman" w:cs="Arial"/>
          <w:b/>
          <w:color w:val="000000"/>
        </w:rPr>
      </w:pPr>
      <w:r w:rsidRPr="00E05DC4">
        <w:rPr>
          <w:rFonts w:eastAsia="Times New Roman" w:cs="Arial"/>
          <w:b/>
        </w:rPr>
        <w:t>Interview</w:t>
      </w:r>
    </w:p>
    <w:p w:rsidR="00493823" w:rsidRPr="00E05DC4" w:rsidRDefault="00493823" w:rsidP="00E05DC4">
      <w:pPr>
        <w:spacing w:after="0" w:line="100" w:lineRule="atLeast"/>
        <w:jc w:val="both"/>
        <w:textAlignment w:val="baseline"/>
        <w:rPr>
          <w:rFonts w:eastAsia="Times New Roman" w:cs="Arial"/>
          <w:color w:val="000000"/>
        </w:rPr>
      </w:pPr>
    </w:p>
    <w:p w:rsidR="00F70E27" w:rsidRPr="00E05DC4" w:rsidRDefault="00267841" w:rsidP="00E05DC4">
      <w:pPr>
        <w:spacing w:after="0" w:line="100" w:lineRule="atLeast"/>
        <w:jc w:val="both"/>
        <w:textAlignment w:val="baseline"/>
        <w:rPr>
          <w:rFonts w:eastAsia="Times New Roman" w:cs="Arial"/>
          <w:b/>
          <w:color w:val="000000"/>
        </w:rPr>
      </w:pPr>
      <w:r w:rsidRPr="00E05DC4">
        <w:rPr>
          <w:rFonts w:eastAsia="Times New Roman" w:cs="Arial"/>
          <w:color w:val="000000"/>
        </w:rPr>
        <w:t>Applicants</w:t>
      </w:r>
      <w:r w:rsidR="00263E53" w:rsidRPr="00E05DC4">
        <w:rPr>
          <w:rFonts w:eastAsia="Times New Roman" w:cs="Arial"/>
          <w:color w:val="000000"/>
        </w:rPr>
        <w:t xml:space="preserve"> may be requested to participate in an interview as part of the evaluation process. </w:t>
      </w:r>
      <w:r w:rsidR="00263E53" w:rsidRPr="00E05DC4">
        <w:rPr>
          <w:rFonts w:eastAsia="Times New Roman" w:cs="Arial"/>
          <w:bCs/>
          <w:color w:val="000000"/>
        </w:rPr>
        <w:t>DODD</w:t>
      </w:r>
      <w:r w:rsidR="00263E53" w:rsidRPr="00E05DC4">
        <w:rPr>
          <w:rFonts w:eastAsia="Times New Roman" w:cs="Arial"/>
          <w:color w:val="000000"/>
        </w:rPr>
        <w:t xml:space="preserve"> reserves the right to select from responding </w:t>
      </w:r>
      <w:r w:rsidR="00F70E27" w:rsidRPr="00E05DC4">
        <w:rPr>
          <w:rFonts w:eastAsia="Times New Roman" w:cs="Arial"/>
          <w:color w:val="000000"/>
        </w:rPr>
        <w:t>applicants</w:t>
      </w:r>
      <w:r w:rsidR="00263E53" w:rsidRPr="00E05DC4">
        <w:rPr>
          <w:rFonts w:eastAsia="Times New Roman" w:cs="Arial"/>
          <w:color w:val="000000"/>
        </w:rPr>
        <w:t xml:space="preserve"> for interviews and may not interview all </w:t>
      </w:r>
      <w:r w:rsidR="00F70E27" w:rsidRPr="00E05DC4">
        <w:rPr>
          <w:rFonts w:eastAsia="Times New Roman" w:cs="Arial"/>
          <w:color w:val="000000"/>
        </w:rPr>
        <w:t>applicants</w:t>
      </w:r>
      <w:r w:rsidR="00263E53" w:rsidRPr="00E05DC4">
        <w:rPr>
          <w:rFonts w:eastAsia="Times New Roman" w:cs="Arial"/>
          <w:color w:val="000000"/>
        </w:rPr>
        <w:t xml:space="preserve"> submitting proposals. The </w:t>
      </w:r>
      <w:r w:rsidR="00F70E27" w:rsidRPr="00E05DC4">
        <w:rPr>
          <w:rFonts w:eastAsia="Times New Roman" w:cs="Arial"/>
          <w:color w:val="000000"/>
        </w:rPr>
        <w:t>applicant</w:t>
      </w:r>
      <w:r w:rsidR="00263E53" w:rsidRPr="00E05DC4">
        <w:rPr>
          <w:rFonts w:eastAsia="Times New Roman" w:cs="Arial"/>
          <w:color w:val="000000"/>
        </w:rPr>
        <w:t xml:space="preserve"> shall bear the cost of travel to any scheduled interview.</w:t>
      </w:r>
      <w:r w:rsidR="00263E53" w:rsidRPr="00E05DC4">
        <w:rPr>
          <w:rFonts w:eastAsia="Times New Roman" w:cs="Arial"/>
          <w:color w:val="000000"/>
        </w:rPr>
        <w:br/>
      </w:r>
    </w:p>
    <w:p w:rsidR="00263E53" w:rsidRPr="00E05DC4" w:rsidRDefault="00263E53" w:rsidP="00E05DC4">
      <w:pPr>
        <w:tabs>
          <w:tab w:val="left" w:pos="1260"/>
        </w:tabs>
        <w:suppressAutoHyphens/>
        <w:spacing w:after="0" w:line="100" w:lineRule="atLeast"/>
        <w:jc w:val="both"/>
        <w:textAlignment w:val="baseline"/>
        <w:rPr>
          <w:rFonts w:eastAsia="Times New Roman" w:cs="Arial"/>
          <w:b/>
          <w:color w:val="000000"/>
        </w:rPr>
      </w:pPr>
      <w:r w:rsidRPr="00E05DC4">
        <w:rPr>
          <w:rFonts w:eastAsia="Times New Roman" w:cs="Arial"/>
          <w:b/>
          <w:color w:val="000000"/>
        </w:rPr>
        <w:t>Proposal Costs</w:t>
      </w:r>
    </w:p>
    <w:p w:rsidR="0003245F" w:rsidRPr="00E05DC4" w:rsidRDefault="0003245F" w:rsidP="00E05DC4">
      <w:pPr>
        <w:spacing w:after="0" w:line="100" w:lineRule="atLeast"/>
        <w:jc w:val="both"/>
        <w:textAlignment w:val="baseline"/>
        <w:rPr>
          <w:rFonts w:eastAsia="Times New Roman" w:cs="Arial"/>
          <w:color w:val="000000"/>
        </w:rPr>
      </w:pPr>
    </w:p>
    <w:p w:rsidR="00263E53" w:rsidRPr="00E05DC4" w:rsidRDefault="00263E53" w:rsidP="00E05DC4">
      <w:pPr>
        <w:spacing w:after="0" w:line="100" w:lineRule="atLeast"/>
        <w:jc w:val="both"/>
        <w:textAlignment w:val="baseline"/>
        <w:rPr>
          <w:rFonts w:eastAsia="Times New Roman" w:cs="Arial"/>
          <w:b/>
          <w:color w:val="000000"/>
        </w:rPr>
      </w:pPr>
      <w:r w:rsidRPr="00E05DC4">
        <w:rPr>
          <w:rFonts w:eastAsia="Times New Roman" w:cs="Arial"/>
          <w:color w:val="000000"/>
        </w:rPr>
        <w:t xml:space="preserve">Costs incurred in the preparation of this proposal and any subsequent </w:t>
      </w:r>
      <w:r w:rsidR="0025531E" w:rsidRPr="00E05DC4">
        <w:rPr>
          <w:rFonts w:eastAsia="Times New Roman" w:cs="Arial"/>
          <w:color w:val="000000"/>
        </w:rPr>
        <w:t>grant agreements</w:t>
      </w:r>
      <w:r w:rsidRPr="00E05DC4">
        <w:rPr>
          <w:rFonts w:eastAsia="Times New Roman" w:cs="Arial"/>
          <w:color w:val="000000"/>
        </w:rPr>
        <w:t xml:space="preserve"> are to be borne by the </w:t>
      </w:r>
      <w:r w:rsidR="00F70E27" w:rsidRPr="00E05DC4">
        <w:rPr>
          <w:rFonts w:eastAsia="Times New Roman" w:cs="Arial"/>
          <w:color w:val="000000"/>
        </w:rPr>
        <w:t>applicant</w:t>
      </w:r>
      <w:r w:rsidRPr="00E05DC4">
        <w:rPr>
          <w:rFonts w:eastAsia="Times New Roman" w:cs="Arial"/>
          <w:color w:val="000000"/>
        </w:rPr>
        <w:t xml:space="preserve">. </w:t>
      </w:r>
      <w:r w:rsidRPr="00E05DC4">
        <w:rPr>
          <w:rFonts w:eastAsia="Times New Roman" w:cs="Arial"/>
          <w:bCs/>
          <w:color w:val="000000"/>
        </w:rPr>
        <w:t xml:space="preserve">DODD </w:t>
      </w:r>
      <w:r w:rsidRPr="00E05DC4">
        <w:rPr>
          <w:rFonts w:eastAsia="Times New Roman" w:cs="Arial"/>
          <w:color w:val="000000"/>
        </w:rPr>
        <w:t>will not contribute in any way to the costs of preparation.  Any costs associated with proposal review interviews will not be DODD's responsibility.</w:t>
      </w:r>
    </w:p>
    <w:p w:rsidR="00263E53" w:rsidRPr="00E05DC4" w:rsidRDefault="00263E53" w:rsidP="00E05DC4">
      <w:pPr>
        <w:spacing w:after="0" w:line="100" w:lineRule="atLeast"/>
        <w:jc w:val="both"/>
        <w:textAlignment w:val="baseline"/>
        <w:rPr>
          <w:rFonts w:eastAsia="Times New Roman" w:cs="Arial"/>
          <w:b/>
          <w:color w:val="000000"/>
        </w:rPr>
      </w:pPr>
    </w:p>
    <w:p w:rsidR="00E75606" w:rsidRDefault="00E75606" w:rsidP="00E05DC4">
      <w:pPr>
        <w:suppressAutoHyphens/>
        <w:spacing w:after="0" w:line="100" w:lineRule="atLeast"/>
        <w:jc w:val="both"/>
        <w:textAlignment w:val="baseline"/>
        <w:rPr>
          <w:rFonts w:eastAsia="Times New Roman" w:cs="Arial"/>
          <w:b/>
          <w:color w:val="000000"/>
        </w:rPr>
      </w:pPr>
    </w:p>
    <w:p w:rsidR="00E75606" w:rsidRDefault="00E75606" w:rsidP="00E05DC4">
      <w:pPr>
        <w:suppressAutoHyphens/>
        <w:spacing w:after="0" w:line="100" w:lineRule="atLeast"/>
        <w:jc w:val="both"/>
        <w:textAlignment w:val="baseline"/>
        <w:rPr>
          <w:rFonts w:eastAsia="Times New Roman" w:cs="Arial"/>
          <w:b/>
          <w:color w:val="000000"/>
        </w:rPr>
      </w:pPr>
    </w:p>
    <w:p w:rsidR="00263E53" w:rsidRPr="00E05DC4" w:rsidRDefault="00263E53" w:rsidP="00E05DC4">
      <w:pPr>
        <w:suppressAutoHyphens/>
        <w:spacing w:after="0" w:line="100" w:lineRule="atLeast"/>
        <w:jc w:val="both"/>
        <w:textAlignment w:val="baseline"/>
        <w:rPr>
          <w:rFonts w:eastAsia="Times New Roman" w:cs="Arial"/>
          <w:b/>
          <w:color w:val="000000"/>
        </w:rPr>
      </w:pPr>
      <w:r w:rsidRPr="00E05DC4">
        <w:rPr>
          <w:rFonts w:eastAsia="Times New Roman" w:cs="Arial"/>
          <w:b/>
          <w:color w:val="000000"/>
        </w:rPr>
        <w:lastRenderedPageBreak/>
        <w:t>Proprietary Information</w:t>
      </w:r>
    </w:p>
    <w:p w:rsidR="0003245F" w:rsidRPr="00E05DC4" w:rsidRDefault="0003245F" w:rsidP="00E05DC4">
      <w:pPr>
        <w:spacing w:after="0" w:line="100" w:lineRule="atLeast"/>
        <w:jc w:val="both"/>
        <w:textAlignment w:val="baseline"/>
        <w:rPr>
          <w:rFonts w:eastAsia="Times New Roman" w:cs="Arial"/>
          <w:color w:val="000000"/>
        </w:rPr>
      </w:pPr>
    </w:p>
    <w:p w:rsidR="00263E53" w:rsidRPr="00E05DC4" w:rsidRDefault="00263E53" w:rsidP="00E05DC4">
      <w:pPr>
        <w:spacing w:after="0" w:line="100" w:lineRule="atLeast"/>
        <w:jc w:val="both"/>
        <w:textAlignment w:val="baseline"/>
        <w:rPr>
          <w:rFonts w:eastAsia="Times New Roman" w:cs="Arial"/>
          <w:color w:val="000000"/>
        </w:rPr>
      </w:pPr>
      <w:r w:rsidRPr="00E05DC4">
        <w:rPr>
          <w:rFonts w:eastAsia="Times New Roman" w:cs="Arial"/>
          <w:color w:val="000000"/>
        </w:rPr>
        <w:t xml:space="preserve">All proposals submitted shall become the property of </w:t>
      </w:r>
      <w:r w:rsidRPr="00E05DC4">
        <w:rPr>
          <w:rFonts w:eastAsia="Times New Roman" w:cs="Arial"/>
          <w:bCs/>
          <w:color w:val="000000"/>
        </w:rPr>
        <w:t>DODD.</w:t>
      </w:r>
      <w:r w:rsidRPr="00E05DC4">
        <w:rPr>
          <w:rFonts w:eastAsia="Times New Roman" w:cs="Arial"/>
          <w:color w:val="000000"/>
        </w:rPr>
        <w:t xml:space="preserve">  All information submitted by the </w:t>
      </w:r>
      <w:r w:rsidR="00F70E27" w:rsidRPr="00E05DC4">
        <w:rPr>
          <w:rFonts w:eastAsia="Times New Roman" w:cs="Arial"/>
          <w:color w:val="000000"/>
        </w:rPr>
        <w:t>applicant</w:t>
      </w:r>
      <w:r w:rsidRPr="00E05DC4">
        <w:rPr>
          <w:rFonts w:eastAsia="Times New Roman" w:cs="Arial"/>
          <w:color w:val="000000"/>
        </w:rPr>
        <w:t xml:space="preserve"> will </w:t>
      </w:r>
      <w:r w:rsidR="00A448AA" w:rsidRPr="00E05DC4">
        <w:rPr>
          <w:rFonts w:eastAsia="Times New Roman" w:cs="Arial"/>
          <w:color w:val="000000"/>
        </w:rPr>
        <w:t>be</w:t>
      </w:r>
      <w:r w:rsidRPr="00E05DC4">
        <w:rPr>
          <w:rFonts w:eastAsia="Times New Roman" w:cs="Arial"/>
          <w:color w:val="000000"/>
        </w:rPr>
        <w:t xml:space="preserve"> public information unless the </w:t>
      </w:r>
      <w:r w:rsidR="00F70E27" w:rsidRPr="00E05DC4">
        <w:rPr>
          <w:rFonts w:eastAsia="Times New Roman" w:cs="Arial"/>
          <w:color w:val="000000"/>
        </w:rPr>
        <w:t>applicant</w:t>
      </w:r>
      <w:r w:rsidRPr="00E05DC4">
        <w:rPr>
          <w:rFonts w:eastAsia="Times New Roman" w:cs="Arial"/>
          <w:color w:val="000000"/>
        </w:rPr>
        <w:t xml:space="preserve"> specifically demonstrates, in writing, which information it considers to be proprietary.  "Proprietary information" is information which, if made public, would put the </w:t>
      </w:r>
      <w:r w:rsidR="00F70E27" w:rsidRPr="00E05DC4">
        <w:rPr>
          <w:rFonts w:eastAsia="Times New Roman" w:cs="Arial"/>
          <w:color w:val="000000"/>
        </w:rPr>
        <w:t>applicant</w:t>
      </w:r>
      <w:r w:rsidRPr="00E05DC4">
        <w:rPr>
          <w:rFonts w:eastAsia="Times New Roman" w:cs="Arial"/>
          <w:color w:val="000000"/>
        </w:rPr>
        <w:t xml:space="preserve"> at a disadvantage in the market place and trade in which the bidder is a part.  Consequently, any assertion of "proprietary" information must be clearly identified and the basis of the assertion must be included.  It is not adequate for the </w:t>
      </w:r>
      <w:r w:rsidR="00F70E27" w:rsidRPr="00E05DC4">
        <w:rPr>
          <w:rFonts w:eastAsia="Times New Roman" w:cs="Arial"/>
          <w:color w:val="000000"/>
        </w:rPr>
        <w:t>applicant</w:t>
      </w:r>
      <w:r w:rsidRPr="00E05DC4">
        <w:rPr>
          <w:rFonts w:eastAsia="Times New Roman" w:cs="Arial"/>
          <w:color w:val="000000"/>
        </w:rPr>
        <w:t xml:space="preserve"> to simply state that disclosure of the information will put it at a disadvantage in the market place.  DODD will make the final decision as to whether information is "public" or "proprietary."</w:t>
      </w:r>
    </w:p>
    <w:p w:rsidR="00263E53" w:rsidRPr="00E05DC4" w:rsidRDefault="00263E53" w:rsidP="00E05DC4">
      <w:pPr>
        <w:spacing w:after="0" w:line="100" w:lineRule="atLeast"/>
        <w:jc w:val="both"/>
        <w:textAlignment w:val="baseline"/>
        <w:rPr>
          <w:rFonts w:eastAsia="Times New Roman" w:cs="Arial"/>
          <w:color w:val="000000"/>
        </w:rPr>
      </w:pPr>
    </w:p>
    <w:p w:rsidR="00D42751" w:rsidRPr="00E05DC4" w:rsidRDefault="00D42751" w:rsidP="00E05DC4">
      <w:pPr>
        <w:suppressAutoHyphens/>
        <w:spacing w:after="0" w:line="100" w:lineRule="atLeast"/>
        <w:jc w:val="both"/>
        <w:textAlignment w:val="baseline"/>
        <w:rPr>
          <w:rFonts w:eastAsia="Times New Roman" w:cs="Arial"/>
          <w:b/>
          <w:color w:val="000000"/>
        </w:rPr>
      </w:pPr>
      <w:r w:rsidRPr="00E05DC4">
        <w:rPr>
          <w:rFonts w:eastAsia="Times New Roman" w:cs="Arial"/>
          <w:b/>
          <w:color w:val="000000"/>
        </w:rPr>
        <w:t>Contractual Requirements</w:t>
      </w:r>
    </w:p>
    <w:p w:rsidR="0003245F" w:rsidRPr="00E05DC4" w:rsidRDefault="0003245F" w:rsidP="00E05DC4">
      <w:pPr>
        <w:pStyle w:val="ListParagraph"/>
        <w:suppressAutoHyphens/>
        <w:spacing w:after="0" w:line="100" w:lineRule="atLeast"/>
        <w:ind w:left="432"/>
        <w:jc w:val="both"/>
        <w:textAlignment w:val="baseline"/>
        <w:rPr>
          <w:rFonts w:eastAsia="Times New Roman" w:cs="Arial"/>
          <w:b/>
          <w:color w:val="000000"/>
        </w:rPr>
      </w:pPr>
    </w:p>
    <w:p w:rsidR="00263E53" w:rsidRPr="00E05DC4" w:rsidRDefault="00263E53" w:rsidP="00E05DC4">
      <w:pPr>
        <w:pStyle w:val="ListParagraph"/>
        <w:numPr>
          <w:ilvl w:val="0"/>
          <w:numId w:val="7"/>
        </w:numPr>
        <w:suppressAutoHyphens/>
        <w:spacing w:after="0" w:line="100" w:lineRule="atLeast"/>
        <w:jc w:val="both"/>
        <w:textAlignment w:val="baseline"/>
        <w:rPr>
          <w:rFonts w:eastAsia="Times New Roman" w:cs="Arial"/>
          <w:b/>
          <w:color w:val="000000"/>
        </w:rPr>
      </w:pPr>
      <w:r w:rsidRPr="00E05DC4">
        <w:rPr>
          <w:rFonts w:eastAsia="Times New Roman" w:cs="Arial"/>
          <w:color w:val="000000"/>
        </w:rPr>
        <w:t xml:space="preserve">Any </w:t>
      </w:r>
      <w:r w:rsidR="00F70E27" w:rsidRPr="00E05DC4">
        <w:rPr>
          <w:rFonts w:eastAsia="Times New Roman" w:cs="Arial"/>
          <w:color w:val="000000"/>
        </w:rPr>
        <w:t>agreements</w:t>
      </w:r>
      <w:r w:rsidRPr="00E05DC4">
        <w:rPr>
          <w:rFonts w:eastAsia="Times New Roman" w:cs="Arial"/>
          <w:color w:val="000000"/>
        </w:rPr>
        <w:t xml:space="preserve"> resulting from the issuance of this RFP are subject to the terms and conditions as provided in the </w:t>
      </w:r>
      <w:r w:rsidR="00F70E27" w:rsidRPr="00E05DC4">
        <w:rPr>
          <w:rFonts w:eastAsia="Times New Roman" w:cs="Arial"/>
          <w:color w:val="000000"/>
        </w:rPr>
        <w:t>grant agreement</w:t>
      </w:r>
      <w:r w:rsidRPr="00E05DC4">
        <w:rPr>
          <w:rFonts w:eastAsia="Times New Roman" w:cs="Arial"/>
          <w:color w:val="000000"/>
        </w:rPr>
        <w:t xml:space="preserve">. The information contained in the RFP and in the proposal submitted by the selected </w:t>
      </w:r>
      <w:r w:rsidR="00F70E27" w:rsidRPr="00E05DC4">
        <w:rPr>
          <w:rFonts w:eastAsia="Times New Roman" w:cs="Arial"/>
          <w:color w:val="000000"/>
        </w:rPr>
        <w:t>applicant</w:t>
      </w:r>
      <w:r w:rsidRPr="00E05DC4">
        <w:rPr>
          <w:rFonts w:eastAsia="Times New Roman" w:cs="Arial"/>
          <w:color w:val="000000"/>
        </w:rPr>
        <w:t xml:space="preserve"> shall be considered part of the </w:t>
      </w:r>
      <w:r w:rsidR="00F70E27" w:rsidRPr="00E05DC4">
        <w:rPr>
          <w:rFonts w:eastAsia="Times New Roman" w:cs="Arial"/>
          <w:color w:val="000000"/>
        </w:rPr>
        <w:t>grant agreement</w:t>
      </w:r>
      <w:r w:rsidRPr="00E05DC4">
        <w:rPr>
          <w:rFonts w:eastAsia="Times New Roman" w:cs="Arial"/>
          <w:color w:val="000000"/>
        </w:rPr>
        <w:t>.</w:t>
      </w:r>
    </w:p>
    <w:p w:rsidR="00263E53" w:rsidRPr="00E05DC4" w:rsidRDefault="00263E53" w:rsidP="00E05DC4">
      <w:pPr>
        <w:pStyle w:val="ListParagraph"/>
        <w:numPr>
          <w:ilvl w:val="0"/>
          <w:numId w:val="7"/>
        </w:numPr>
        <w:tabs>
          <w:tab w:val="left" w:pos="-2250"/>
          <w:tab w:val="num" w:pos="12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Payments for any and all services provided pursuant to the </w:t>
      </w:r>
      <w:r w:rsidR="00F70E27" w:rsidRPr="00E05DC4">
        <w:rPr>
          <w:rFonts w:eastAsia="Times New Roman" w:cs="Arial"/>
          <w:color w:val="000000"/>
        </w:rPr>
        <w:t>grant agreement</w:t>
      </w:r>
      <w:r w:rsidRPr="00E05DC4">
        <w:rPr>
          <w:rFonts w:eastAsia="Times New Roman" w:cs="Arial"/>
          <w:color w:val="000000"/>
        </w:rPr>
        <w:t xml:space="preserve"> are contingent upon the availability of state and federal funds.</w:t>
      </w:r>
    </w:p>
    <w:p w:rsidR="00263E53" w:rsidRPr="00E05DC4" w:rsidRDefault="00263E53" w:rsidP="00E05DC4">
      <w:pPr>
        <w:pStyle w:val="ListParagraph"/>
        <w:numPr>
          <w:ilvl w:val="0"/>
          <w:numId w:val="7"/>
        </w:numPr>
        <w:tabs>
          <w:tab w:val="left" w:pos="-2250"/>
          <w:tab w:val="num" w:pos="12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All aspects of the </w:t>
      </w:r>
      <w:r w:rsidR="00F70E27" w:rsidRPr="00E05DC4">
        <w:rPr>
          <w:rFonts w:eastAsia="Times New Roman" w:cs="Arial"/>
          <w:color w:val="000000"/>
        </w:rPr>
        <w:t>grant agreement</w:t>
      </w:r>
      <w:r w:rsidRPr="00E05DC4">
        <w:rPr>
          <w:rFonts w:eastAsia="Times New Roman" w:cs="Arial"/>
          <w:color w:val="000000"/>
        </w:rPr>
        <w:t xml:space="preserve"> apply equally to work performed by any and all subcontractors.</w:t>
      </w:r>
    </w:p>
    <w:p w:rsidR="00263E53" w:rsidRPr="00E05DC4" w:rsidRDefault="00263E53" w:rsidP="00E05DC4">
      <w:pPr>
        <w:pStyle w:val="ListParagraph"/>
        <w:numPr>
          <w:ilvl w:val="0"/>
          <w:numId w:val="7"/>
        </w:numPr>
        <w:tabs>
          <w:tab w:val="left" w:pos="-2250"/>
          <w:tab w:val="num" w:pos="12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The </w:t>
      </w:r>
      <w:r w:rsidR="002D60C1" w:rsidRPr="00E05DC4">
        <w:rPr>
          <w:rFonts w:eastAsia="Times New Roman" w:cs="Arial"/>
          <w:color w:val="000000"/>
        </w:rPr>
        <w:t>subrecipient</w:t>
      </w:r>
      <w:r w:rsidR="00D3637D" w:rsidRPr="00E05DC4">
        <w:rPr>
          <w:rFonts w:eastAsia="Times New Roman" w:cs="Arial"/>
          <w:color w:val="000000"/>
        </w:rPr>
        <w:t>, and any subcontractor</w:t>
      </w:r>
      <w:r w:rsidRPr="00E05DC4">
        <w:rPr>
          <w:rFonts w:eastAsia="Times New Roman" w:cs="Arial"/>
          <w:color w:val="000000"/>
        </w:rPr>
        <w:t xml:space="preserve">, will not use or disclose any information made available to them for any purpose other than to fulfill the contractual duties specified in the RFP.  The </w:t>
      </w:r>
      <w:r w:rsidR="002D60C1" w:rsidRPr="00E05DC4">
        <w:rPr>
          <w:rFonts w:eastAsia="Times New Roman" w:cs="Arial"/>
          <w:color w:val="000000"/>
        </w:rPr>
        <w:t>subrecipient</w:t>
      </w:r>
      <w:r w:rsidRPr="00E05DC4">
        <w:rPr>
          <w:rFonts w:eastAsia="Times New Roman" w:cs="Arial"/>
          <w:color w:val="000000"/>
        </w:rPr>
        <w:t xml:space="preserve">, and any subcontractor, agrees to be bound by the same standards of confidentiality, including federal and state statutory and regulatory requirements that apply to the employees of DODD and the State of Ohio.  </w:t>
      </w:r>
    </w:p>
    <w:p w:rsidR="0003245F" w:rsidRPr="00E05DC4" w:rsidRDefault="0003245F" w:rsidP="00E05DC4">
      <w:pPr>
        <w:tabs>
          <w:tab w:val="left" w:pos="360"/>
        </w:tabs>
        <w:suppressAutoHyphens/>
        <w:spacing w:after="0" w:line="100" w:lineRule="atLeast"/>
        <w:jc w:val="both"/>
        <w:textAlignment w:val="baseline"/>
        <w:rPr>
          <w:rFonts w:eastAsia="Times New Roman" w:cs="Arial"/>
          <w:b/>
          <w:bCs/>
          <w:color w:val="000000"/>
        </w:rPr>
      </w:pPr>
    </w:p>
    <w:p w:rsidR="00263E53" w:rsidRPr="00E05DC4" w:rsidRDefault="00263E53" w:rsidP="00E05DC4">
      <w:pPr>
        <w:tabs>
          <w:tab w:val="left" w:pos="360"/>
        </w:tabs>
        <w:suppressAutoHyphens/>
        <w:spacing w:after="0" w:line="100" w:lineRule="atLeast"/>
        <w:jc w:val="both"/>
        <w:textAlignment w:val="baseline"/>
        <w:rPr>
          <w:rFonts w:eastAsia="Times New Roman" w:cs="Arial"/>
          <w:b/>
          <w:color w:val="000000"/>
        </w:rPr>
      </w:pPr>
      <w:r w:rsidRPr="00E05DC4">
        <w:rPr>
          <w:rFonts w:eastAsia="Times New Roman" w:cs="Arial"/>
          <w:b/>
          <w:bCs/>
          <w:color w:val="000000"/>
        </w:rPr>
        <w:t>Travel Reimbursement</w:t>
      </w:r>
    </w:p>
    <w:p w:rsidR="0003245F" w:rsidRPr="00E05DC4" w:rsidRDefault="0003245F" w:rsidP="00E05DC4">
      <w:pPr>
        <w:tabs>
          <w:tab w:val="left" w:pos="-360"/>
        </w:tabs>
        <w:spacing w:after="0" w:line="100" w:lineRule="atLeast"/>
        <w:jc w:val="both"/>
        <w:textAlignment w:val="baseline"/>
        <w:rPr>
          <w:rFonts w:eastAsia="Times New Roman" w:cs="Arial"/>
          <w:color w:val="000000"/>
        </w:rPr>
      </w:pPr>
    </w:p>
    <w:p w:rsidR="00263E53" w:rsidRPr="00E05DC4" w:rsidRDefault="00263E53" w:rsidP="00E05DC4">
      <w:pPr>
        <w:tabs>
          <w:tab w:val="left" w:pos="-360"/>
        </w:tabs>
        <w:spacing w:after="0" w:line="100" w:lineRule="atLeast"/>
        <w:jc w:val="both"/>
        <w:textAlignment w:val="baseline"/>
        <w:rPr>
          <w:rFonts w:eastAsia="Times New Roman" w:cs="Arial"/>
          <w:color w:val="000000"/>
        </w:rPr>
      </w:pPr>
      <w:r w:rsidRPr="00E05DC4">
        <w:rPr>
          <w:rFonts w:eastAsia="Times New Roman" w:cs="Arial"/>
          <w:color w:val="000000"/>
        </w:rPr>
        <w:t>Travel cost</w:t>
      </w:r>
      <w:r w:rsidR="00450C1A" w:rsidRPr="00E05DC4">
        <w:rPr>
          <w:rFonts w:eastAsia="Times New Roman" w:cs="Arial"/>
          <w:color w:val="000000"/>
        </w:rPr>
        <w:t>s</w:t>
      </w:r>
      <w:r w:rsidR="004E06F2" w:rsidRPr="00E05DC4">
        <w:rPr>
          <w:rFonts w:eastAsia="Times New Roman" w:cs="Arial"/>
          <w:color w:val="000000"/>
        </w:rPr>
        <w:t xml:space="preserve"> not reimbursed through ICF or waiver</w:t>
      </w:r>
      <w:r w:rsidRPr="00E05DC4">
        <w:rPr>
          <w:rFonts w:eastAsia="Times New Roman" w:cs="Arial"/>
          <w:color w:val="000000"/>
        </w:rPr>
        <w:t xml:space="preserve"> should be encompassed within the cost of the deliverables. Travel is not to be listed separately. For </w:t>
      </w:r>
      <w:r w:rsidR="00AA1F82" w:rsidRPr="00E05DC4">
        <w:rPr>
          <w:rFonts w:eastAsia="Times New Roman" w:cs="Arial"/>
          <w:color w:val="000000"/>
        </w:rPr>
        <w:t xml:space="preserve">the </w:t>
      </w:r>
      <w:r w:rsidRPr="00E05DC4">
        <w:rPr>
          <w:rFonts w:eastAsia="Times New Roman" w:cs="Arial"/>
          <w:color w:val="000000"/>
        </w:rPr>
        <w:t xml:space="preserve">purposes of this RFP, travel includes all modes of transportation (airfare, taxi, car rentals, etc.), lodging expenses, </w:t>
      </w:r>
      <w:r w:rsidR="00AA1F82" w:rsidRPr="00E05DC4">
        <w:rPr>
          <w:rFonts w:eastAsia="Times New Roman" w:cs="Arial"/>
          <w:color w:val="000000"/>
        </w:rPr>
        <w:t xml:space="preserve">the </w:t>
      </w:r>
      <w:r w:rsidRPr="00E05DC4">
        <w:rPr>
          <w:rFonts w:eastAsia="Times New Roman" w:cs="Arial"/>
          <w:color w:val="000000"/>
        </w:rPr>
        <w:t xml:space="preserve">cost of communications </w:t>
      </w:r>
      <w:r w:rsidR="00AA1F82" w:rsidRPr="00E05DC4">
        <w:rPr>
          <w:rFonts w:eastAsia="Times New Roman" w:cs="Arial"/>
          <w:color w:val="000000"/>
        </w:rPr>
        <w:t>(</w:t>
      </w:r>
      <w:r w:rsidRPr="00E05DC4">
        <w:rPr>
          <w:rFonts w:eastAsia="Times New Roman" w:cs="Arial"/>
          <w:color w:val="000000"/>
        </w:rPr>
        <w:t>by phone, mail, e-mail or fax</w:t>
      </w:r>
      <w:r w:rsidR="00AA1F82" w:rsidRPr="00E05DC4">
        <w:rPr>
          <w:rFonts w:eastAsia="Times New Roman" w:cs="Arial"/>
          <w:color w:val="000000"/>
        </w:rPr>
        <w:t>), and</w:t>
      </w:r>
      <w:r w:rsidRPr="00E05DC4">
        <w:rPr>
          <w:rFonts w:eastAsia="Times New Roman" w:cs="Arial"/>
          <w:color w:val="000000"/>
        </w:rPr>
        <w:t xml:space="preserve"> meals.</w:t>
      </w:r>
    </w:p>
    <w:p w:rsidR="00E51E2D" w:rsidRPr="00E05DC4" w:rsidRDefault="00E51E2D" w:rsidP="00E05DC4">
      <w:pPr>
        <w:tabs>
          <w:tab w:val="left" w:pos="-360"/>
        </w:tabs>
        <w:spacing w:after="0" w:line="100" w:lineRule="atLeast"/>
        <w:jc w:val="both"/>
        <w:textAlignment w:val="baseline"/>
        <w:rPr>
          <w:rFonts w:eastAsia="Times New Roman" w:cs="Arial"/>
          <w:color w:val="000000"/>
        </w:rPr>
      </w:pPr>
    </w:p>
    <w:p w:rsidR="00E51E2D" w:rsidRPr="00E05DC4" w:rsidRDefault="00E51E2D" w:rsidP="00E05DC4">
      <w:pPr>
        <w:tabs>
          <w:tab w:val="left" w:pos="-360"/>
        </w:tabs>
        <w:spacing w:after="0" w:line="100" w:lineRule="atLeast"/>
        <w:jc w:val="both"/>
        <w:textAlignment w:val="baseline"/>
        <w:rPr>
          <w:rFonts w:eastAsia="Times New Roman" w:cs="Arial"/>
          <w:b/>
          <w:color w:val="000000"/>
        </w:rPr>
      </w:pPr>
      <w:r w:rsidRPr="00E05DC4">
        <w:rPr>
          <w:rFonts w:eastAsia="Times New Roman" w:cs="Arial"/>
          <w:b/>
          <w:color w:val="000000"/>
        </w:rPr>
        <w:t>Equipment Reimbursement</w:t>
      </w:r>
    </w:p>
    <w:p w:rsidR="0003245F" w:rsidRPr="00E05DC4" w:rsidRDefault="0003245F" w:rsidP="00E05DC4">
      <w:pPr>
        <w:tabs>
          <w:tab w:val="left" w:pos="-360"/>
        </w:tabs>
        <w:spacing w:after="0" w:line="100" w:lineRule="atLeast"/>
        <w:jc w:val="both"/>
        <w:textAlignment w:val="baseline"/>
        <w:rPr>
          <w:rFonts w:eastAsia="Times New Roman" w:cs="Arial"/>
          <w:color w:val="000000"/>
        </w:rPr>
      </w:pPr>
    </w:p>
    <w:p w:rsidR="00E51E2D" w:rsidRPr="00E05DC4" w:rsidRDefault="00E51B4C" w:rsidP="00E05DC4">
      <w:pPr>
        <w:tabs>
          <w:tab w:val="left" w:pos="-360"/>
        </w:tabs>
        <w:spacing w:after="0" w:line="100" w:lineRule="atLeast"/>
        <w:jc w:val="both"/>
        <w:textAlignment w:val="baseline"/>
        <w:rPr>
          <w:rFonts w:eastAsia="Times New Roman" w:cs="Arial"/>
          <w:bCs/>
          <w:color w:val="000000"/>
        </w:rPr>
      </w:pPr>
      <w:r w:rsidRPr="00E05DC4">
        <w:rPr>
          <w:rFonts w:eastAsia="Times New Roman" w:cs="Arial"/>
          <w:color w:val="000000"/>
        </w:rPr>
        <w:t>Equipment costs should not be included in grant proposals. DODD will not contribute to the cost of equipment purchases</w:t>
      </w:r>
      <w:r w:rsidR="006964BD" w:rsidRPr="00E05DC4">
        <w:rPr>
          <w:rFonts w:eastAsia="Times New Roman" w:cs="Arial"/>
          <w:color w:val="000000"/>
        </w:rPr>
        <w:t xml:space="preserve">. </w:t>
      </w:r>
      <w:r w:rsidRPr="00E05DC4">
        <w:rPr>
          <w:rFonts w:eastAsia="Times New Roman" w:cs="Arial"/>
          <w:color w:val="000000"/>
        </w:rPr>
        <w:t>Equipment is defined as</w:t>
      </w:r>
      <w:r w:rsidR="006964BD" w:rsidRPr="00E05DC4">
        <w:rPr>
          <w:rFonts w:eastAsia="Times New Roman" w:cs="Arial"/>
          <w:color w:val="000000"/>
        </w:rPr>
        <w:t xml:space="preserve"> any item (</w:t>
      </w:r>
      <w:r w:rsidRPr="00E05DC4">
        <w:rPr>
          <w:rFonts w:eastAsia="Times New Roman" w:cs="Arial"/>
          <w:color w:val="000000"/>
        </w:rPr>
        <w:t xml:space="preserve">e.g. </w:t>
      </w:r>
      <w:r w:rsidR="006964BD" w:rsidRPr="00E05DC4">
        <w:rPr>
          <w:rFonts w:eastAsia="Times New Roman" w:cs="Arial"/>
          <w:color w:val="000000"/>
        </w:rPr>
        <w:t xml:space="preserve">furnishing, IT device, </w:t>
      </w:r>
      <w:r w:rsidRPr="00E05DC4">
        <w:rPr>
          <w:rFonts w:eastAsia="Times New Roman" w:cs="Arial"/>
          <w:color w:val="000000"/>
        </w:rPr>
        <w:t xml:space="preserve">machine, </w:t>
      </w:r>
      <w:r w:rsidR="006964BD" w:rsidRPr="00E05DC4">
        <w:rPr>
          <w:rFonts w:eastAsia="Times New Roman" w:cs="Arial"/>
          <w:color w:val="000000"/>
        </w:rPr>
        <w:t>vehicle) with a per unit cost greater than $1,000</w:t>
      </w:r>
      <w:r w:rsidR="00E51E2D" w:rsidRPr="00E05DC4">
        <w:rPr>
          <w:rFonts w:eastAsia="Times New Roman" w:cs="Arial"/>
          <w:color w:val="000000"/>
        </w:rPr>
        <w:t xml:space="preserve">. </w:t>
      </w:r>
    </w:p>
    <w:p w:rsidR="00263E53" w:rsidRPr="00E05DC4" w:rsidRDefault="00263E53" w:rsidP="00E05DC4">
      <w:pPr>
        <w:tabs>
          <w:tab w:val="left" w:pos="-360"/>
        </w:tabs>
        <w:spacing w:after="0" w:line="100" w:lineRule="atLeast"/>
        <w:ind w:left="360"/>
        <w:jc w:val="both"/>
        <w:textAlignment w:val="baseline"/>
        <w:rPr>
          <w:rFonts w:eastAsia="Times New Roman" w:cs="Arial"/>
          <w:bCs/>
          <w:color w:val="000000"/>
        </w:rPr>
      </w:pPr>
    </w:p>
    <w:p w:rsidR="0025531E" w:rsidRPr="00E05DC4" w:rsidRDefault="0025531E" w:rsidP="00E05DC4">
      <w:pPr>
        <w:tabs>
          <w:tab w:val="left" w:pos="360"/>
        </w:tabs>
        <w:suppressAutoHyphens/>
        <w:spacing w:after="0" w:line="100" w:lineRule="atLeast"/>
        <w:jc w:val="both"/>
        <w:textAlignment w:val="baseline"/>
        <w:rPr>
          <w:rFonts w:eastAsia="Times New Roman" w:cs="Arial"/>
          <w:b/>
          <w:color w:val="000000"/>
        </w:rPr>
      </w:pPr>
      <w:r w:rsidRPr="00E05DC4">
        <w:rPr>
          <w:rFonts w:eastAsia="Times New Roman" w:cs="Arial"/>
          <w:b/>
          <w:color w:val="000000"/>
        </w:rPr>
        <w:t>State of Ohio Supplier ID</w:t>
      </w:r>
    </w:p>
    <w:p w:rsidR="0003245F" w:rsidRPr="00E05DC4" w:rsidRDefault="0003245F" w:rsidP="00E05DC4">
      <w:pPr>
        <w:pStyle w:val="NoSpacing"/>
        <w:jc w:val="both"/>
      </w:pPr>
    </w:p>
    <w:p w:rsidR="0025531E" w:rsidRPr="00E05DC4" w:rsidRDefault="0025531E" w:rsidP="00E05DC4">
      <w:pPr>
        <w:pStyle w:val="NoSpacing"/>
        <w:jc w:val="both"/>
      </w:pPr>
      <w:r w:rsidRPr="00E05DC4">
        <w:t xml:space="preserve">DODD cannot issue a grant agreement to any organization that does not have a State of Ohio Supplier ID. Please visit the Ohio Office of Shared Services </w:t>
      </w:r>
      <w:hyperlink r:id="rId11" w:history="1">
        <w:r w:rsidRPr="00E05DC4">
          <w:rPr>
            <w:rStyle w:val="Hyperlink"/>
          </w:rPr>
          <w:t>website</w:t>
        </w:r>
      </w:hyperlink>
      <w:r w:rsidRPr="00E05DC4">
        <w:t xml:space="preserve"> for the information necessary to complete this process. </w:t>
      </w:r>
    </w:p>
    <w:p w:rsidR="0025531E" w:rsidRPr="00E05DC4" w:rsidRDefault="0025531E" w:rsidP="00E05DC4">
      <w:pPr>
        <w:pStyle w:val="NoSpacing"/>
        <w:ind w:left="720"/>
        <w:jc w:val="both"/>
      </w:pPr>
    </w:p>
    <w:p w:rsidR="0025531E" w:rsidRPr="00E05DC4" w:rsidRDefault="0025531E" w:rsidP="00E05DC4">
      <w:pPr>
        <w:tabs>
          <w:tab w:val="left" w:pos="360"/>
        </w:tabs>
        <w:suppressAutoHyphens/>
        <w:spacing w:after="0" w:line="100" w:lineRule="atLeast"/>
        <w:jc w:val="both"/>
        <w:textAlignment w:val="baseline"/>
        <w:rPr>
          <w:rFonts w:eastAsia="Times New Roman" w:cs="Arial"/>
          <w:b/>
          <w:color w:val="000000"/>
        </w:rPr>
      </w:pPr>
      <w:r w:rsidRPr="00E05DC4">
        <w:t xml:space="preserve">If a Supplier ID is not available prior to the submission of this grant application, the organization </w:t>
      </w:r>
      <w:r w:rsidR="00787696" w:rsidRPr="00E05DC4">
        <w:t xml:space="preserve">must include proof with the submitted proposal that demonstrates the request to retrieve a Supplier ID was submitted to the Office of Shared Services. It is the organization’s responsibility to </w:t>
      </w:r>
      <w:r w:rsidRPr="00E05DC4">
        <w:t>inform DODD of the Supplier ID as soon as one is provided by the Ohio Office of Shared Services</w:t>
      </w:r>
      <w:r w:rsidR="00E83BAD" w:rsidRPr="00E05DC4">
        <w:t xml:space="preserve"> by emailing </w:t>
      </w:r>
      <w:r w:rsidR="00543003">
        <w:t>Ginnie Whisman</w:t>
      </w:r>
      <w:r w:rsidR="00E83BAD" w:rsidRPr="00E05DC4">
        <w:t xml:space="preserve"> </w:t>
      </w:r>
      <w:r w:rsidR="00E83BAD" w:rsidRPr="00E05DC4">
        <w:lastRenderedPageBreak/>
        <w:t xml:space="preserve">at </w:t>
      </w:r>
      <w:hyperlink r:id="rId12" w:history="1">
        <w:r w:rsidR="00641030" w:rsidRPr="002A35A3">
          <w:rPr>
            <w:rStyle w:val="Hyperlink"/>
          </w:rPr>
          <w:t>ginnie.whisman@dodd.ohio.gov</w:t>
        </w:r>
      </w:hyperlink>
      <w:r w:rsidR="00641030">
        <w:t>.</w:t>
      </w:r>
      <w:r w:rsidR="00787696" w:rsidRPr="00E05DC4">
        <w:t xml:space="preserve"> </w:t>
      </w:r>
      <w:r w:rsidR="00E75606">
        <w:t xml:space="preserve">  </w:t>
      </w:r>
      <w:r w:rsidRPr="00E05DC4">
        <w:t>In the event that a Supplier ID is not provided in a timely manner, DODD reserves the right to withdraw the organization’s grant application from consideration or rescind a notice of award.</w:t>
      </w:r>
    </w:p>
    <w:p w:rsidR="0025531E" w:rsidRPr="00E05DC4" w:rsidRDefault="0025531E" w:rsidP="00E05DC4">
      <w:pPr>
        <w:tabs>
          <w:tab w:val="left" w:pos="360"/>
        </w:tabs>
        <w:suppressAutoHyphens/>
        <w:spacing w:after="0" w:line="100" w:lineRule="atLeast"/>
        <w:jc w:val="both"/>
        <w:textAlignment w:val="baseline"/>
        <w:rPr>
          <w:rFonts w:eastAsia="Times New Roman" w:cs="Arial"/>
          <w:b/>
          <w:color w:val="000000"/>
        </w:rPr>
      </w:pPr>
    </w:p>
    <w:p w:rsidR="00263E53" w:rsidRPr="00E05DC4" w:rsidRDefault="00263E53" w:rsidP="00E05DC4">
      <w:pPr>
        <w:tabs>
          <w:tab w:val="left" w:pos="360"/>
        </w:tabs>
        <w:suppressAutoHyphens/>
        <w:spacing w:after="0" w:line="100" w:lineRule="atLeast"/>
        <w:jc w:val="both"/>
        <w:textAlignment w:val="baseline"/>
        <w:rPr>
          <w:rFonts w:eastAsia="Times New Roman" w:cs="Arial"/>
          <w:b/>
          <w:color w:val="000000"/>
        </w:rPr>
      </w:pPr>
      <w:r w:rsidRPr="00E05DC4">
        <w:rPr>
          <w:rFonts w:eastAsia="Times New Roman" w:cs="Arial"/>
          <w:b/>
          <w:color w:val="000000"/>
        </w:rPr>
        <w:t>Ethical and Conflict of Interest Requirements</w:t>
      </w:r>
    </w:p>
    <w:p w:rsidR="0003245F" w:rsidRPr="00E05DC4" w:rsidRDefault="0003245F" w:rsidP="00E05DC4">
      <w:pPr>
        <w:tabs>
          <w:tab w:val="left" w:pos="360"/>
        </w:tabs>
        <w:suppressAutoHyphens/>
        <w:spacing w:after="0" w:line="100" w:lineRule="atLeast"/>
        <w:jc w:val="both"/>
        <w:textAlignment w:val="baseline"/>
        <w:rPr>
          <w:rFonts w:eastAsia="Times New Roman" w:cs="Arial"/>
          <w:b/>
          <w:bCs/>
          <w:color w:val="000000"/>
        </w:rPr>
      </w:pPr>
    </w:p>
    <w:p w:rsidR="00263E53" w:rsidRPr="00E05DC4" w:rsidRDefault="00263E53" w:rsidP="00E05DC4">
      <w:pPr>
        <w:pStyle w:val="ListParagraph"/>
        <w:numPr>
          <w:ilvl w:val="0"/>
          <w:numId w:val="6"/>
        </w:numPr>
        <w:tabs>
          <w:tab w:val="left" w:pos="3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No </w:t>
      </w:r>
      <w:r w:rsidR="002D60C1" w:rsidRPr="00E05DC4">
        <w:rPr>
          <w:rFonts w:eastAsia="Times New Roman" w:cs="Arial"/>
          <w:color w:val="000000"/>
        </w:rPr>
        <w:t>subrecipient</w:t>
      </w:r>
      <w:r w:rsidRPr="00E05DC4">
        <w:rPr>
          <w:rFonts w:eastAsia="Times New Roman" w:cs="Arial"/>
          <w:color w:val="000000"/>
        </w:rPr>
        <w:t xml:space="preserve"> or individual, company</w:t>
      </w:r>
      <w:r w:rsidR="00E3201F" w:rsidRPr="00E05DC4">
        <w:rPr>
          <w:rFonts w:eastAsia="Times New Roman" w:cs="Arial"/>
          <w:color w:val="000000"/>
        </w:rPr>
        <w:t>,</w:t>
      </w:r>
      <w:r w:rsidRPr="00E05DC4">
        <w:rPr>
          <w:rFonts w:eastAsia="Times New Roman" w:cs="Arial"/>
          <w:color w:val="000000"/>
        </w:rPr>
        <w:t xml:space="preserve"> or organization seeking a </w:t>
      </w:r>
      <w:r w:rsidR="00D42751" w:rsidRPr="00E05DC4">
        <w:rPr>
          <w:rFonts w:eastAsia="Times New Roman" w:cs="Arial"/>
          <w:color w:val="000000"/>
        </w:rPr>
        <w:t>grant</w:t>
      </w:r>
      <w:r w:rsidRPr="00E05DC4">
        <w:rPr>
          <w:rFonts w:eastAsia="Times New Roman" w:cs="Arial"/>
          <w:color w:val="000000"/>
        </w:rPr>
        <w:t xml:space="preserve"> shall promise or give to any DODD employee any item of value that is of such character as to manifest a substantial and improper influence upon the employee with respect to his or her duties.</w:t>
      </w:r>
    </w:p>
    <w:p w:rsidR="00D42751" w:rsidRPr="00E05DC4" w:rsidRDefault="00263E53" w:rsidP="00E05DC4">
      <w:pPr>
        <w:pStyle w:val="ListParagraph"/>
        <w:numPr>
          <w:ilvl w:val="0"/>
          <w:numId w:val="6"/>
        </w:numPr>
        <w:tabs>
          <w:tab w:val="left" w:pos="3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No </w:t>
      </w:r>
      <w:r w:rsidR="002D60C1" w:rsidRPr="00E05DC4">
        <w:rPr>
          <w:rFonts w:eastAsia="Times New Roman" w:cs="Arial"/>
          <w:color w:val="000000"/>
        </w:rPr>
        <w:t>subrecipient</w:t>
      </w:r>
      <w:r w:rsidRPr="00E05DC4">
        <w:rPr>
          <w:rFonts w:eastAsia="Times New Roman" w:cs="Arial"/>
          <w:color w:val="000000"/>
        </w:rPr>
        <w:t xml:space="preserve"> or individual, company, or organization seeking a </w:t>
      </w:r>
      <w:r w:rsidR="00E3201F" w:rsidRPr="00E05DC4">
        <w:rPr>
          <w:rFonts w:eastAsia="Times New Roman" w:cs="Arial"/>
          <w:color w:val="000000"/>
        </w:rPr>
        <w:t xml:space="preserve">grant </w:t>
      </w:r>
      <w:r w:rsidRPr="00E05DC4">
        <w:rPr>
          <w:rFonts w:eastAsia="Times New Roman" w:cs="Arial"/>
          <w:color w:val="000000"/>
        </w:rPr>
        <w:t>shall solicit any DODD employee to violate any of the conduct requirements for employees.</w:t>
      </w:r>
    </w:p>
    <w:p w:rsidR="0023640D" w:rsidRPr="00E05DC4" w:rsidRDefault="00263E53" w:rsidP="00E05DC4">
      <w:pPr>
        <w:pStyle w:val="ListParagraph"/>
        <w:numPr>
          <w:ilvl w:val="0"/>
          <w:numId w:val="6"/>
        </w:numPr>
        <w:tabs>
          <w:tab w:val="left" w:pos="360"/>
        </w:tabs>
        <w:suppressAutoHyphens/>
        <w:spacing w:after="0" w:line="100" w:lineRule="atLeast"/>
        <w:jc w:val="both"/>
        <w:textAlignment w:val="baseline"/>
        <w:rPr>
          <w:rFonts w:eastAsia="Times New Roman" w:cs="Arial"/>
          <w:color w:val="000000"/>
        </w:rPr>
      </w:pPr>
      <w:r w:rsidRPr="00E05DC4">
        <w:rPr>
          <w:rFonts w:eastAsia="Times New Roman" w:cs="Arial"/>
          <w:color w:val="000000"/>
        </w:rPr>
        <w:t xml:space="preserve">Any </w:t>
      </w:r>
      <w:r w:rsidR="002D60C1" w:rsidRPr="00E05DC4">
        <w:rPr>
          <w:rFonts w:eastAsia="Times New Roman" w:cs="Arial"/>
          <w:color w:val="000000"/>
        </w:rPr>
        <w:t>subrecipient</w:t>
      </w:r>
      <w:r w:rsidRPr="00E05DC4">
        <w:rPr>
          <w:rFonts w:eastAsia="Times New Roman" w:cs="Arial"/>
          <w:color w:val="000000"/>
        </w:rPr>
        <w:t xml:space="preserve"> acting on behalf of DODD shall refrain from activities that could result in violations of ethics and/or conflicts of interest. Any </w:t>
      </w:r>
      <w:r w:rsidR="002D60C1" w:rsidRPr="00E05DC4">
        <w:rPr>
          <w:rFonts w:eastAsia="Times New Roman" w:cs="Arial"/>
          <w:color w:val="000000"/>
        </w:rPr>
        <w:t>subrecipient</w:t>
      </w:r>
      <w:r w:rsidRPr="00E05DC4">
        <w:rPr>
          <w:rFonts w:eastAsia="Times New Roman" w:cs="Arial"/>
          <w:color w:val="000000"/>
        </w:rPr>
        <w:t xml:space="preserve"> or potential </w:t>
      </w:r>
      <w:r w:rsidR="002D60C1" w:rsidRPr="00E05DC4">
        <w:rPr>
          <w:rFonts w:eastAsia="Times New Roman" w:cs="Arial"/>
          <w:color w:val="000000"/>
        </w:rPr>
        <w:t>subrecipient</w:t>
      </w:r>
      <w:r w:rsidRPr="00E05DC4">
        <w:rPr>
          <w:rFonts w:eastAsia="Times New Roman" w:cs="Arial"/>
          <w:color w:val="000000"/>
        </w:rPr>
        <w:t xml:space="preserve"> who violates the requirements and prohibitions defined here or of Section 102.03 or of Section 102.04 of the Ohio Revised Code is subject to termination of the </w:t>
      </w:r>
      <w:r w:rsidR="00D42751" w:rsidRPr="00E05DC4">
        <w:rPr>
          <w:rFonts w:eastAsia="Times New Roman" w:cs="Arial"/>
          <w:color w:val="000000"/>
        </w:rPr>
        <w:t>grant</w:t>
      </w:r>
      <w:r w:rsidRPr="00E05DC4">
        <w:rPr>
          <w:rFonts w:eastAsia="Times New Roman" w:cs="Arial"/>
          <w:color w:val="000000"/>
        </w:rPr>
        <w:t xml:space="preserve"> or refusal by DODD to enter into a </w:t>
      </w:r>
      <w:r w:rsidR="00D42751" w:rsidRPr="00E05DC4">
        <w:rPr>
          <w:rFonts w:eastAsia="Times New Roman" w:cs="Arial"/>
          <w:color w:val="000000"/>
        </w:rPr>
        <w:t>grant</w:t>
      </w:r>
      <w:r w:rsidRPr="00E05DC4">
        <w:rPr>
          <w:rFonts w:eastAsia="Times New Roman" w:cs="Arial"/>
          <w:color w:val="000000"/>
        </w:rPr>
        <w:t>.</w:t>
      </w:r>
    </w:p>
    <w:p w:rsidR="00E75606" w:rsidRDefault="00E75606" w:rsidP="00E05DC4">
      <w:pPr>
        <w:spacing w:after="0" w:line="240" w:lineRule="auto"/>
        <w:jc w:val="both"/>
        <w:rPr>
          <w:rFonts w:eastAsia="Calibri" w:cs="Times New Roman"/>
          <w:b/>
          <w:bCs/>
          <w:u w:val="single"/>
        </w:rPr>
      </w:pPr>
    </w:p>
    <w:p w:rsidR="00876FFF" w:rsidRPr="00E05DC4" w:rsidRDefault="00FD192B" w:rsidP="00E05DC4">
      <w:pPr>
        <w:spacing w:after="0" w:line="240" w:lineRule="auto"/>
        <w:jc w:val="both"/>
        <w:rPr>
          <w:rFonts w:eastAsia="Calibri" w:cs="Times New Roman"/>
          <w:b/>
        </w:rPr>
      </w:pPr>
      <w:r w:rsidRPr="00E05DC4">
        <w:rPr>
          <w:rFonts w:eastAsia="Calibri" w:cs="Times New Roman"/>
          <w:b/>
        </w:rPr>
        <w:t>Obligation</w:t>
      </w:r>
    </w:p>
    <w:p w:rsidR="0003245F" w:rsidRPr="00E05DC4" w:rsidRDefault="0003245F" w:rsidP="00E05DC4">
      <w:pPr>
        <w:spacing w:after="0" w:line="240" w:lineRule="auto"/>
        <w:jc w:val="both"/>
        <w:rPr>
          <w:rFonts w:eastAsia="Calibri" w:cs="Times New Roman"/>
        </w:rPr>
      </w:pPr>
    </w:p>
    <w:p w:rsidR="00EF3A27" w:rsidRPr="00E05DC4" w:rsidRDefault="00D42751" w:rsidP="00E05DC4">
      <w:pPr>
        <w:spacing w:after="0" w:line="240" w:lineRule="auto"/>
        <w:jc w:val="both"/>
        <w:rPr>
          <w:rFonts w:eastAsia="Calibri" w:cs="Times New Roman"/>
        </w:rPr>
      </w:pPr>
      <w:r w:rsidRPr="00E05DC4">
        <w:rPr>
          <w:rFonts w:eastAsia="Calibri" w:cs="Times New Roman"/>
        </w:rPr>
        <w:t xml:space="preserve">Neither this RFP nor any </w:t>
      </w:r>
      <w:r w:rsidR="00E3201F" w:rsidRPr="00E05DC4">
        <w:rPr>
          <w:rFonts w:eastAsia="Calibri" w:cs="Times New Roman"/>
        </w:rPr>
        <w:t xml:space="preserve">applications </w:t>
      </w:r>
      <w:r w:rsidRPr="00E05DC4">
        <w:rPr>
          <w:rFonts w:eastAsia="Calibri" w:cs="Times New Roman"/>
        </w:rPr>
        <w:t xml:space="preserve">received in response to this RFP shall create any obligation on the part of DODD to enter into </w:t>
      </w:r>
      <w:r w:rsidR="00CB662F" w:rsidRPr="00E05DC4">
        <w:rPr>
          <w:rFonts w:eastAsia="Calibri" w:cs="Times New Roman"/>
        </w:rPr>
        <w:t>an agreement</w:t>
      </w:r>
      <w:r w:rsidRPr="00E05DC4">
        <w:rPr>
          <w:rFonts w:eastAsia="Calibri" w:cs="Times New Roman"/>
        </w:rPr>
        <w:t xml:space="preserve"> with any </w:t>
      </w:r>
      <w:r w:rsidR="00E3201F" w:rsidRPr="00E05DC4">
        <w:rPr>
          <w:rFonts w:eastAsia="Calibri" w:cs="Times New Roman"/>
        </w:rPr>
        <w:t>applicant</w:t>
      </w:r>
      <w:r w:rsidRPr="00E05DC4">
        <w:rPr>
          <w:rFonts w:eastAsia="Calibri" w:cs="Times New Roman"/>
        </w:rPr>
        <w:t xml:space="preserve">.  The award of any </w:t>
      </w:r>
      <w:r w:rsidR="00CB662F" w:rsidRPr="00E05DC4">
        <w:rPr>
          <w:rFonts w:eastAsia="Calibri" w:cs="Times New Roman"/>
        </w:rPr>
        <w:t xml:space="preserve">agreement </w:t>
      </w:r>
      <w:r w:rsidRPr="00E05DC4">
        <w:rPr>
          <w:rFonts w:eastAsia="Calibri" w:cs="Times New Roman"/>
        </w:rPr>
        <w:t>as a result of this RFP shall be at the sole discretion of DODD.  DODD may amend, modify, withdraw, or terminate this RFP at any time.</w:t>
      </w:r>
    </w:p>
    <w:p w:rsidR="00450C1A" w:rsidRPr="00E05DC4" w:rsidRDefault="00450C1A" w:rsidP="00E05DC4">
      <w:pPr>
        <w:spacing w:after="0" w:line="240" w:lineRule="auto"/>
        <w:jc w:val="both"/>
        <w:rPr>
          <w:rFonts w:eastAsia="Calibri" w:cs="Times New Roman"/>
        </w:rPr>
      </w:pPr>
    </w:p>
    <w:p w:rsidR="008646CB" w:rsidRPr="00E05DC4" w:rsidRDefault="008646CB" w:rsidP="00E05DC4">
      <w:pPr>
        <w:pStyle w:val="NoSpacing"/>
        <w:jc w:val="both"/>
        <w:rPr>
          <w:b/>
          <w:u w:val="single"/>
        </w:rPr>
      </w:pPr>
      <w:r w:rsidRPr="00E05DC4">
        <w:rPr>
          <w:b/>
          <w:u w:val="single"/>
        </w:rPr>
        <w:t>Assurances</w:t>
      </w:r>
    </w:p>
    <w:p w:rsidR="0003245F" w:rsidRPr="00E05DC4" w:rsidRDefault="0003245F" w:rsidP="00E05DC4">
      <w:pPr>
        <w:pStyle w:val="NoSpacing"/>
        <w:jc w:val="both"/>
        <w:rPr>
          <w:b/>
        </w:rPr>
      </w:pPr>
    </w:p>
    <w:p w:rsidR="00FD192B" w:rsidRPr="00E05DC4" w:rsidRDefault="008646CB" w:rsidP="00E05DC4">
      <w:pPr>
        <w:pStyle w:val="NoSpacing"/>
        <w:jc w:val="both"/>
      </w:pPr>
      <w:r w:rsidRPr="00E05DC4">
        <w:rPr>
          <w:b/>
        </w:rPr>
        <w:t>Compliance with Federal, State, and Local Laws</w:t>
      </w:r>
      <w:r w:rsidRPr="00E05DC4">
        <w:t xml:space="preserve">  </w:t>
      </w:r>
    </w:p>
    <w:p w:rsidR="008646CB" w:rsidRPr="00E05DC4" w:rsidRDefault="008646CB" w:rsidP="00E05DC4">
      <w:pPr>
        <w:pStyle w:val="NoSpacing"/>
        <w:jc w:val="both"/>
      </w:pPr>
      <w:r w:rsidRPr="00E05DC4">
        <w:t xml:space="preserve">The </w:t>
      </w:r>
      <w:r w:rsidR="002D60C1" w:rsidRPr="00E05DC4">
        <w:t>Subrecipient</w:t>
      </w:r>
      <w:r w:rsidRPr="00E05DC4">
        <w:t xml:space="preserve"> shall comply with all applicable federal, state, and local laws and regulations in the conduct of the work hereunder.</w:t>
      </w:r>
    </w:p>
    <w:p w:rsidR="008646CB" w:rsidRPr="00E05DC4" w:rsidRDefault="008646CB" w:rsidP="00E05DC4">
      <w:pPr>
        <w:pStyle w:val="NoSpacing"/>
        <w:jc w:val="both"/>
      </w:pPr>
    </w:p>
    <w:p w:rsidR="00FD192B" w:rsidRPr="00E05DC4" w:rsidRDefault="00FD192B" w:rsidP="00E05DC4">
      <w:pPr>
        <w:pStyle w:val="NoSpacing"/>
        <w:jc w:val="both"/>
        <w:rPr>
          <w:b/>
        </w:rPr>
      </w:pPr>
      <w:r w:rsidRPr="00E05DC4">
        <w:rPr>
          <w:b/>
        </w:rPr>
        <w:t>Drug-Free Workplace</w:t>
      </w:r>
    </w:p>
    <w:p w:rsidR="008646CB" w:rsidRPr="00E05DC4" w:rsidRDefault="008646CB" w:rsidP="00E05DC4">
      <w:pPr>
        <w:pStyle w:val="NoSpacing"/>
        <w:jc w:val="both"/>
      </w:pPr>
      <w:r w:rsidRPr="00E05DC4">
        <w:t>The</w:t>
      </w:r>
      <w:r w:rsidR="003261A1" w:rsidRPr="00E05DC4">
        <w:t xml:space="preserve"> </w:t>
      </w:r>
      <w:r w:rsidR="002D60C1" w:rsidRPr="00E05DC4">
        <w:t>Subrecipient</w:t>
      </w:r>
      <w:r w:rsidRPr="00E05DC4">
        <w:t xml:space="preserve"> agree</w:t>
      </w:r>
      <w:r w:rsidR="003261A1" w:rsidRPr="00E05DC4">
        <w:t>s</w:t>
      </w:r>
      <w:r w:rsidRPr="00E05DC4">
        <w:t xml:space="preserve"> to comply with all applicable state and federal laws regarding a drug-free workplace.  The </w:t>
      </w:r>
      <w:r w:rsidR="002D60C1" w:rsidRPr="00E05DC4">
        <w:t>Subrecipient</w:t>
      </w:r>
      <w:r w:rsidR="003261A1" w:rsidRPr="00E05DC4">
        <w:t xml:space="preserve"> </w:t>
      </w:r>
      <w:r w:rsidRPr="00E05DC4">
        <w:t xml:space="preserve">shall make a good faith effort to ensure that all of </w:t>
      </w:r>
      <w:r w:rsidR="003261A1" w:rsidRPr="00E05DC4">
        <w:t xml:space="preserve">its </w:t>
      </w:r>
      <w:r w:rsidRPr="00E05DC4">
        <w:t>employees, while working on state property, will not purchase, transfer, use or possess illegal drugs or alcohol or abuse prescription drugs in any way.</w:t>
      </w:r>
    </w:p>
    <w:p w:rsidR="008646CB" w:rsidRPr="00E05DC4" w:rsidRDefault="008646CB" w:rsidP="00E05DC4">
      <w:pPr>
        <w:pStyle w:val="NoSpacing"/>
        <w:jc w:val="both"/>
      </w:pPr>
    </w:p>
    <w:p w:rsidR="00FD192B" w:rsidRPr="00E05DC4" w:rsidRDefault="008646CB" w:rsidP="00E05DC4">
      <w:pPr>
        <w:pStyle w:val="NoSpacing"/>
        <w:jc w:val="both"/>
        <w:rPr>
          <w:b/>
        </w:rPr>
      </w:pPr>
      <w:r w:rsidRPr="00E05DC4">
        <w:rPr>
          <w:b/>
        </w:rPr>
        <w:t>Equal Employment</w:t>
      </w:r>
    </w:p>
    <w:p w:rsidR="008646CB" w:rsidRPr="00E05DC4" w:rsidRDefault="008646CB" w:rsidP="00E05DC4">
      <w:pPr>
        <w:pStyle w:val="NoSpacing"/>
        <w:jc w:val="both"/>
      </w:pPr>
      <w:r w:rsidRPr="00E05DC4">
        <w:t xml:space="preserve">Pursuant to Ohio Revised Code Section 125.111, the </w:t>
      </w:r>
      <w:r w:rsidR="002D60C1" w:rsidRPr="00E05DC4">
        <w:t>Subrecipient</w:t>
      </w:r>
      <w:r w:rsidRPr="00E05DC4">
        <w:t xml:space="preserve"> and any </w:t>
      </w:r>
      <w:r w:rsidR="002D60C1" w:rsidRPr="00E05DC4">
        <w:t>subcontractor</w:t>
      </w:r>
      <w:r w:rsidRPr="00E05DC4">
        <w:t xml:space="preserve">, and any person acting on its behalf, will not discriminate, by reason of race, color, religion, sex, age, </w:t>
      </w:r>
      <w:r w:rsidR="00B82078" w:rsidRPr="00E05DC4">
        <w:t>disability</w:t>
      </w:r>
      <w:r w:rsidRPr="00E05DC4">
        <w:t xml:space="preserve">, national origin, sexual orientation, veteran status or ancestry against any person qualified and available to perform the work under this Agreement.   </w:t>
      </w:r>
    </w:p>
    <w:p w:rsidR="00450C1A" w:rsidRPr="00E05DC4" w:rsidRDefault="00450C1A" w:rsidP="00E05DC4">
      <w:pPr>
        <w:pStyle w:val="NoSpacing"/>
        <w:jc w:val="both"/>
        <w:rPr>
          <w:b/>
        </w:rPr>
      </w:pPr>
    </w:p>
    <w:p w:rsidR="00FD192B" w:rsidRPr="00E05DC4" w:rsidRDefault="00FD192B" w:rsidP="00E05DC4">
      <w:pPr>
        <w:pStyle w:val="NoSpacing"/>
        <w:jc w:val="both"/>
        <w:rPr>
          <w:b/>
        </w:rPr>
      </w:pPr>
      <w:r w:rsidRPr="00E05DC4">
        <w:rPr>
          <w:b/>
        </w:rPr>
        <w:t>Ethics Laws</w:t>
      </w:r>
    </w:p>
    <w:p w:rsidR="008646CB" w:rsidRPr="00E05DC4" w:rsidRDefault="008646CB" w:rsidP="00E05DC4">
      <w:pPr>
        <w:pStyle w:val="NoSpacing"/>
        <w:jc w:val="both"/>
      </w:pPr>
      <w:r w:rsidRPr="00E05DC4">
        <w:t xml:space="preserve">The </w:t>
      </w:r>
      <w:r w:rsidR="002D60C1" w:rsidRPr="00E05DC4">
        <w:t>Subrecipient</w:t>
      </w:r>
      <w:r w:rsidRPr="00E05DC4">
        <w:t>, and any sub</w:t>
      </w:r>
      <w:r w:rsidR="002D60C1" w:rsidRPr="00E05DC4">
        <w:t>contractor</w:t>
      </w:r>
      <w:r w:rsidRPr="00E05DC4">
        <w:t>, is currently in compliance and will continue to comply with the requirements of Ohio Ethics law as provided in Chapter 102 of the Ohio Revised Code and Executive Order 2011-03K.</w:t>
      </w:r>
    </w:p>
    <w:p w:rsidR="008646CB" w:rsidRPr="00E05DC4" w:rsidRDefault="008646CB" w:rsidP="00E05DC4">
      <w:pPr>
        <w:pStyle w:val="NoSpacing"/>
        <w:jc w:val="both"/>
      </w:pPr>
    </w:p>
    <w:p w:rsidR="00E75606" w:rsidRDefault="00E75606" w:rsidP="00E05DC4">
      <w:pPr>
        <w:pStyle w:val="NoSpacing"/>
        <w:jc w:val="both"/>
        <w:rPr>
          <w:b/>
        </w:rPr>
      </w:pPr>
    </w:p>
    <w:p w:rsidR="00FD192B" w:rsidRPr="00E05DC4" w:rsidRDefault="00FD192B" w:rsidP="00E05DC4">
      <w:pPr>
        <w:pStyle w:val="NoSpacing"/>
        <w:jc w:val="both"/>
        <w:rPr>
          <w:b/>
        </w:rPr>
      </w:pPr>
      <w:r w:rsidRPr="00E05DC4">
        <w:rPr>
          <w:b/>
        </w:rPr>
        <w:lastRenderedPageBreak/>
        <w:t>Election Laws</w:t>
      </w:r>
    </w:p>
    <w:p w:rsidR="008646CB" w:rsidRPr="00E05DC4" w:rsidRDefault="008646CB" w:rsidP="00E05DC4">
      <w:pPr>
        <w:pStyle w:val="NoSpacing"/>
        <w:jc w:val="both"/>
      </w:pPr>
      <w:r w:rsidRPr="00E05DC4">
        <w:t xml:space="preserve">The </w:t>
      </w:r>
      <w:r w:rsidR="002D60C1" w:rsidRPr="00E05DC4">
        <w:t>Subrecipient</w:t>
      </w:r>
      <w:r w:rsidRPr="00E05DC4">
        <w:t>, and any sub</w:t>
      </w:r>
      <w:r w:rsidR="002D60C1" w:rsidRPr="00E05DC4">
        <w:t>contractor</w:t>
      </w:r>
      <w:r w:rsidRPr="00E05DC4">
        <w:t>, is currently in compliance and will continue to comply with Ohio Elections law, Divisions (I) and (J) of Section 3517.13 of the Ohio Revised Code.</w:t>
      </w:r>
    </w:p>
    <w:p w:rsidR="008646CB" w:rsidRPr="00E05DC4" w:rsidRDefault="008646CB" w:rsidP="00E05DC4">
      <w:pPr>
        <w:pStyle w:val="NoSpacing"/>
        <w:jc w:val="both"/>
      </w:pPr>
    </w:p>
    <w:p w:rsidR="00FD192B" w:rsidRPr="00E05DC4" w:rsidRDefault="00FD192B" w:rsidP="00E05DC4">
      <w:pPr>
        <w:pStyle w:val="NoSpacing"/>
        <w:jc w:val="both"/>
        <w:rPr>
          <w:b/>
        </w:rPr>
      </w:pPr>
      <w:r w:rsidRPr="00E05DC4">
        <w:rPr>
          <w:b/>
        </w:rPr>
        <w:t>Findings for Recovery</w:t>
      </w:r>
    </w:p>
    <w:p w:rsidR="008646CB" w:rsidRPr="00E05DC4" w:rsidRDefault="008646CB" w:rsidP="00E05DC4">
      <w:pPr>
        <w:pStyle w:val="NoSpacing"/>
        <w:jc w:val="both"/>
      </w:pPr>
      <w:r w:rsidRPr="00E05DC4">
        <w:t xml:space="preserve">The </w:t>
      </w:r>
      <w:r w:rsidR="002D60C1" w:rsidRPr="00E05DC4">
        <w:t>Subrecipient</w:t>
      </w:r>
      <w:r w:rsidRPr="00E05DC4">
        <w:t>, and any sub</w:t>
      </w:r>
      <w:r w:rsidR="002D60C1" w:rsidRPr="00E05DC4">
        <w:t>contractor</w:t>
      </w:r>
      <w:r w:rsidRPr="00E05DC4">
        <w:t>, is not subject to an "unresolved" finding for recovery under Section 9.24 of the Ohio Revised Code.  If this warranty is deemed to be false, this Agreement is void and the party who is subject to the finding must immediately repay to the other party any funds paid under this Agreement.</w:t>
      </w:r>
    </w:p>
    <w:p w:rsidR="008646CB" w:rsidRPr="00E05DC4" w:rsidRDefault="008646CB" w:rsidP="00E05DC4">
      <w:pPr>
        <w:pStyle w:val="NoSpacing"/>
        <w:jc w:val="both"/>
      </w:pPr>
    </w:p>
    <w:p w:rsidR="00FD192B" w:rsidRPr="00E05DC4" w:rsidRDefault="00FD192B" w:rsidP="00E05DC4">
      <w:pPr>
        <w:pStyle w:val="NoSpacing"/>
        <w:jc w:val="both"/>
        <w:rPr>
          <w:b/>
        </w:rPr>
      </w:pPr>
      <w:r w:rsidRPr="00E05DC4">
        <w:rPr>
          <w:b/>
        </w:rPr>
        <w:t>Health Care Laws</w:t>
      </w:r>
    </w:p>
    <w:p w:rsidR="008646CB" w:rsidRPr="00E05DC4" w:rsidRDefault="008646CB" w:rsidP="00E05DC4">
      <w:pPr>
        <w:pStyle w:val="NoSpacing"/>
        <w:jc w:val="both"/>
      </w:pPr>
      <w:r w:rsidRPr="00E05DC4">
        <w:t xml:space="preserve">Neither the </w:t>
      </w:r>
      <w:r w:rsidR="002D60C1" w:rsidRPr="00E05DC4">
        <w:t>Subrecipient</w:t>
      </w:r>
      <w:r w:rsidRPr="00E05DC4">
        <w:t xml:space="preserve"> nor its employees are excluded from participation under any federal health care programs. The </w:t>
      </w:r>
      <w:r w:rsidR="002D60C1" w:rsidRPr="00E05DC4">
        <w:t>Subrecipient</w:t>
      </w:r>
      <w:r w:rsidRPr="00E05DC4">
        <w:t xml:space="preserve"> shall notify the Department of any exclusions or other adverse action within five (5) business days of learning of such exclusion or adverse action. </w:t>
      </w:r>
    </w:p>
    <w:p w:rsidR="008646CB" w:rsidRPr="00E05DC4" w:rsidRDefault="008646CB" w:rsidP="00E05DC4">
      <w:pPr>
        <w:pStyle w:val="NoSpacing"/>
        <w:jc w:val="both"/>
      </w:pPr>
      <w:r w:rsidRPr="00E05DC4">
        <w:t xml:space="preserve"> </w:t>
      </w:r>
    </w:p>
    <w:p w:rsidR="00FD192B" w:rsidRPr="00E05DC4" w:rsidRDefault="00FD192B" w:rsidP="00E05DC4">
      <w:pPr>
        <w:pStyle w:val="NoSpacing"/>
        <w:jc w:val="both"/>
        <w:rPr>
          <w:b/>
        </w:rPr>
      </w:pPr>
      <w:r w:rsidRPr="00E05DC4">
        <w:rPr>
          <w:b/>
        </w:rPr>
        <w:t>Location of Services Performed</w:t>
      </w:r>
    </w:p>
    <w:p w:rsidR="0003245F" w:rsidRPr="00E05DC4" w:rsidRDefault="0003245F" w:rsidP="00E05DC4">
      <w:pPr>
        <w:pStyle w:val="NoSpacing"/>
        <w:jc w:val="both"/>
      </w:pPr>
    </w:p>
    <w:p w:rsidR="008646CB" w:rsidRPr="00E05DC4" w:rsidRDefault="008646CB" w:rsidP="00E05DC4">
      <w:pPr>
        <w:pStyle w:val="NoSpacing"/>
        <w:jc w:val="both"/>
      </w:pPr>
      <w:r w:rsidRPr="00E05DC4">
        <w:t xml:space="preserve">The </w:t>
      </w:r>
      <w:r w:rsidR="002D60C1" w:rsidRPr="00E05DC4">
        <w:t>Subrecipient</w:t>
      </w:r>
      <w:r w:rsidRPr="00E05DC4">
        <w:t xml:space="preserve"> shall comply with Executive Order 2011-12K and will perform no services required under this Agreement outside of the United States. No services shall be changed or shifted to a location(s) that is outside of the United States. The Department is not obligated and shall not pay for any services provided under this Agreement that are performed outside of the United States. If services are performed outside of the United States, this will be treated as a material breach of the Agreement and the </w:t>
      </w:r>
      <w:r w:rsidR="002D60C1" w:rsidRPr="00E05DC4">
        <w:t>Subrecipient</w:t>
      </w:r>
      <w:r w:rsidRPr="00E05DC4">
        <w:t xml:space="preserve"> shall immediately return to the Department all funds paid for those services. In addition, if the </w:t>
      </w:r>
      <w:r w:rsidR="002D60C1" w:rsidRPr="00E05DC4">
        <w:t>Subrecipient</w:t>
      </w:r>
      <w:r w:rsidRPr="00E05DC4">
        <w:t xml:space="preserve"> or any of its </w:t>
      </w:r>
      <w:r w:rsidR="002D60C1" w:rsidRPr="00E05DC4">
        <w:t>contractor</w:t>
      </w:r>
      <w:r w:rsidRPr="00E05DC4">
        <w:t xml:space="preserve">s perform any such services outside of the United States, the Department may, at any time after the breach, terminate this Agreement upon written notice to the </w:t>
      </w:r>
      <w:r w:rsidR="002D60C1" w:rsidRPr="00E05DC4">
        <w:t>Subrecipient</w:t>
      </w:r>
      <w:r w:rsidRPr="00E05DC4">
        <w:t xml:space="preserve">.  The Department may purchase substitute services from a third party, and the Department may recover the additional costs associated with acquiring the substitute services. </w:t>
      </w:r>
    </w:p>
    <w:p w:rsidR="008646CB" w:rsidRPr="00E05DC4" w:rsidRDefault="008646CB" w:rsidP="00E05DC4">
      <w:pPr>
        <w:pStyle w:val="NoSpacing"/>
        <w:jc w:val="both"/>
      </w:pPr>
    </w:p>
    <w:p w:rsidR="008646CB" w:rsidRPr="00E05DC4" w:rsidRDefault="008646CB" w:rsidP="00E05DC4">
      <w:pPr>
        <w:pStyle w:val="NoSpacing"/>
        <w:jc w:val="both"/>
      </w:pPr>
      <w:r w:rsidRPr="00E05DC4">
        <w:t xml:space="preserve">The </w:t>
      </w:r>
      <w:r w:rsidR="002D60C1" w:rsidRPr="00E05DC4">
        <w:t>Subrecipient</w:t>
      </w:r>
      <w:r w:rsidRPr="00E05DC4">
        <w:t xml:space="preserve"> affirms, understands, and agrees to immediately notify the Department of any change or shift in the location(s) of services performed by the </w:t>
      </w:r>
      <w:r w:rsidR="002D60C1" w:rsidRPr="00E05DC4">
        <w:t>Subrecipient</w:t>
      </w:r>
      <w:r w:rsidRPr="00E05DC4">
        <w:t xml:space="preserve"> or its sub</w:t>
      </w:r>
      <w:r w:rsidR="002D60C1" w:rsidRPr="00E05DC4">
        <w:t>contractors</w:t>
      </w:r>
      <w:r w:rsidRPr="00E05DC4">
        <w:t xml:space="preserve"> under this Agreement.</w:t>
      </w:r>
    </w:p>
    <w:p w:rsidR="00420821" w:rsidRPr="00E05DC4" w:rsidRDefault="00420821" w:rsidP="00E05DC4">
      <w:pPr>
        <w:pStyle w:val="NoSpacing"/>
        <w:jc w:val="both"/>
        <w:rPr>
          <w:b/>
          <w:u w:val="single"/>
        </w:rPr>
      </w:pPr>
    </w:p>
    <w:p w:rsidR="00876FFF" w:rsidRPr="00E05DC4" w:rsidRDefault="00FF2585" w:rsidP="00E05DC4">
      <w:pPr>
        <w:pStyle w:val="NoSpacing"/>
        <w:jc w:val="both"/>
        <w:rPr>
          <w:b/>
          <w:u w:val="single"/>
        </w:rPr>
      </w:pPr>
      <w:r w:rsidRPr="00E05DC4">
        <w:rPr>
          <w:b/>
          <w:u w:val="single"/>
        </w:rPr>
        <w:t>Proposal Checklist</w:t>
      </w:r>
    </w:p>
    <w:p w:rsidR="0003245F" w:rsidRPr="00E05DC4" w:rsidRDefault="0003245F" w:rsidP="00E05DC4">
      <w:pPr>
        <w:pStyle w:val="NoSpacing"/>
        <w:jc w:val="both"/>
      </w:pPr>
    </w:p>
    <w:p w:rsidR="00FE662E" w:rsidRPr="00E05DC4" w:rsidRDefault="00FE662E" w:rsidP="00E05DC4">
      <w:pPr>
        <w:pStyle w:val="NoSpacing"/>
        <w:jc w:val="both"/>
      </w:pPr>
      <w:r w:rsidRPr="00E05DC4">
        <w:t xml:space="preserve">The following items must be submitted to DODD. Proposals submitted to DODD without each of these items will be considered incomplete: </w:t>
      </w:r>
    </w:p>
    <w:p w:rsidR="00420821" w:rsidRPr="00E05DC4" w:rsidRDefault="00420821" w:rsidP="00E05DC4">
      <w:pPr>
        <w:pStyle w:val="NoSpacing"/>
        <w:ind w:left="720"/>
        <w:jc w:val="both"/>
      </w:pPr>
      <w:r w:rsidRPr="00E05DC4">
        <w:t>A completed Grant Application Form (below)</w:t>
      </w:r>
    </w:p>
    <w:p w:rsidR="00420821" w:rsidRPr="00E05DC4" w:rsidRDefault="00420821" w:rsidP="00E05DC4">
      <w:pPr>
        <w:pStyle w:val="NoSpacing"/>
        <w:numPr>
          <w:ilvl w:val="1"/>
          <w:numId w:val="22"/>
        </w:numPr>
        <w:jc w:val="both"/>
      </w:pPr>
      <w:r w:rsidRPr="00E05DC4">
        <w:t xml:space="preserve">For applicants without a State of Ohio Supplier ID, proof of request made to the Office of Shared Services. </w:t>
      </w:r>
    </w:p>
    <w:p w:rsidR="00420821" w:rsidRPr="00E05DC4" w:rsidRDefault="00420821" w:rsidP="00E05DC4">
      <w:pPr>
        <w:pStyle w:val="NoSpacing"/>
        <w:numPr>
          <w:ilvl w:val="1"/>
          <w:numId w:val="22"/>
        </w:numPr>
        <w:jc w:val="both"/>
      </w:pPr>
      <w:r w:rsidRPr="00E05DC4">
        <w:t>For registered non-profit organizations, a copy of the Form 990 currently filed with the Internal Revenue Service.</w:t>
      </w:r>
    </w:p>
    <w:p w:rsidR="00FE662E" w:rsidRPr="00E05DC4" w:rsidRDefault="0071279F" w:rsidP="00E05DC4">
      <w:pPr>
        <w:pStyle w:val="ListParagraph"/>
        <w:autoSpaceDE w:val="0"/>
        <w:autoSpaceDN w:val="0"/>
        <w:adjustRightInd w:val="0"/>
        <w:spacing w:after="0" w:line="240" w:lineRule="auto"/>
        <w:jc w:val="both"/>
      </w:pPr>
      <w:r>
        <w:t>All required components (1-11</w:t>
      </w:r>
      <w:r w:rsidR="00FE662E" w:rsidRPr="00E05DC4">
        <w:t xml:space="preserve">) specified below in this RFP  </w:t>
      </w:r>
    </w:p>
    <w:p w:rsidR="00FE662E" w:rsidRPr="00E05DC4" w:rsidRDefault="00FE662E" w:rsidP="00E05DC4">
      <w:pPr>
        <w:pStyle w:val="ListParagraph"/>
        <w:numPr>
          <w:ilvl w:val="1"/>
          <w:numId w:val="14"/>
        </w:numPr>
        <w:spacing w:after="0"/>
        <w:jc w:val="both"/>
      </w:pPr>
      <w:r w:rsidRPr="00E05DC4">
        <w:t xml:space="preserve">Proposals without these items will not be considered.  </w:t>
      </w:r>
    </w:p>
    <w:p w:rsidR="00420821" w:rsidRPr="00E05DC4" w:rsidRDefault="00FE662E" w:rsidP="00E05DC4">
      <w:pPr>
        <w:pStyle w:val="ListParagraph"/>
        <w:numPr>
          <w:ilvl w:val="1"/>
          <w:numId w:val="14"/>
        </w:numPr>
        <w:spacing w:after="0"/>
        <w:jc w:val="both"/>
      </w:pPr>
      <w:r w:rsidRPr="00E05DC4">
        <w:t>Proposals may not exceed 15 pages.</w:t>
      </w:r>
    </w:p>
    <w:p w:rsidR="00FF2585" w:rsidRPr="00E05DC4" w:rsidRDefault="00FF2585" w:rsidP="00E05DC4">
      <w:pPr>
        <w:pStyle w:val="ListParagraph"/>
        <w:spacing w:after="0"/>
        <w:jc w:val="both"/>
      </w:pPr>
      <w:r w:rsidRPr="00E05DC4">
        <w:t xml:space="preserve">A statement of support and acceptance of all terms by the </w:t>
      </w:r>
      <w:r w:rsidR="00544B66" w:rsidRPr="00E05DC4">
        <w:t xml:space="preserve">head of the applicant organization. </w:t>
      </w:r>
    </w:p>
    <w:p w:rsidR="00E75606" w:rsidRDefault="00E75606" w:rsidP="00E05DC4">
      <w:pPr>
        <w:pStyle w:val="NoSpacing"/>
        <w:jc w:val="both"/>
        <w:rPr>
          <w:b/>
          <w:u w:val="single"/>
        </w:rPr>
      </w:pPr>
    </w:p>
    <w:p w:rsidR="00E75606" w:rsidRDefault="00E75606" w:rsidP="00E05DC4">
      <w:pPr>
        <w:pStyle w:val="NoSpacing"/>
        <w:jc w:val="both"/>
        <w:rPr>
          <w:b/>
          <w:u w:val="single"/>
        </w:rPr>
      </w:pPr>
    </w:p>
    <w:p w:rsidR="00FF2585" w:rsidRPr="00E05DC4" w:rsidRDefault="00FF2585" w:rsidP="00E05DC4">
      <w:pPr>
        <w:pStyle w:val="NoSpacing"/>
        <w:jc w:val="both"/>
        <w:rPr>
          <w:b/>
          <w:u w:val="single"/>
        </w:rPr>
      </w:pPr>
      <w:r w:rsidRPr="00E05DC4">
        <w:rPr>
          <w:b/>
          <w:u w:val="single"/>
        </w:rPr>
        <w:lastRenderedPageBreak/>
        <w:t>Required Questions</w:t>
      </w:r>
    </w:p>
    <w:p w:rsidR="0003245F" w:rsidRPr="00E05DC4" w:rsidRDefault="0003245F" w:rsidP="00E05DC4">
      <w:pPr>
        <w:pStyle w:val="NoSpacing"/>
        <w:jc w:val="both"/>
      </w:pPr>
    </w:p>
    <w:p w:rsidR="00816B25" w:rsidRPr="00E05DC4" w:rsidRDefault="008646CB" w:rsidP="00E05DC4">
      <w:pPr>
        <w:pStyle w:val="NoSpacing"/>
        <w:jc w:val="both"/>
      </w:pPr>
      <w:r w:rsidRPr="00E05DC4">
        <w:t>Please provide ans</w:t>
      </w:r>
      <w:r w:rsidR="00943368" w:rsidRPr="00E05DC4">
        <w:t>wers to the following questions</w:t>
      </w:r>
      <w:r w:rsidR="00544B66" w:rsidRPr="00E05DC4">
        <w:t xml:space="preserve">. </w:t>
      </w:r>
      <w:r w:rsidR="00DB0625" w:rsidRPr="00E05DC4">
        <w:t>Proposals may not exceed fifteen</w:t>
      </w:r>
      <w:r w:rsidR="00441511" w:rsidRPr="00E05DC4">
        <w:t xml:space="preserve"> </w:t>
      </w:r>
      <w:r w:rsidR="00DB0625" w:rsidRPr="00E05DC4">
        <w:t xml:space="preserve">pages.  </w:t>
      </w:r>
      <w:r w:rsidR="00BB2D8E">
        <w:t>P</w:t>
      </w:r>
      <w:r w:rsidR="00DB0625" w:rsidRPr="00E05DC4">
        <w:t>roviders</w:t>
      </w:r>
      <w:r w:rsidR="00441511" w:rsidRPr="00E05DC4">
        <w:t xml:space="preserve"> </w:t>
      </w:r>
      <w:r w:rsidR="00BB2D8E">
        <w:t xml:space="preserve">and CBs/COGs </w:t>
      </w:r>
      <w:r w:rsidR="00441511" w:rsidRPr="00E05DC4">
        <w:t>participating in the project and names, role and signature of all</w:t>
      </w:r>
      <w:r w:rsidR="004E06F2" w:rsidRPr="00E05DC4">
        <w:t xml:space="preserve"> </w:t>
      </w:r>
      <w:r w:rsidR="00441511" w:rsidRPr="00E05DC4">
        <w:t>partners (</w:t>
      </w:r>
      <w:r w:rsidR="004E06F2" w:rsidRPr="00E05DC4">
        <w:t>Providers</w:t>
      </w:r>
      <w:r w:rsidR="00450C1A" w:rsidRPr="00E05DC4">
        <w:t xml:space="preserve">, </w:t>
      </w:r>
      <w:r w:rsidR="004E06F2" w:rsidRPr="00E05DC4">
        <w:t>CB</w:t>
      </w:r>
      <w:r w:rsidR="00A448AA" w:rsidRPr="00E05DC4">
        <w:t>/</w:t>
      </w:r>
      <w:r w:rsidR="00DB0625" w:rsidRPr="00E05DC4">
        <w:t>COGs</w:t>
      </w:r>
      <w:r w:rsidR="00441511" w:rsidRPr="00E05DC4">
        <w:t>) must be included.</w:t>
      </w:r>
    </w:p>
    <w:p w:rsidR="00450C1A" w:rsidRPr="00E05DC4" w:rsidRDefault="00450C1A" w:rsidP="00E05DC4">
      <w:pPr>
        <w:pStyle w:val="NoSpacing"/>
        <w:jc w:val="both"/>
      </w:pPr>
    </w:p>
    <w:p w:rsidR="00816B25" w:rsidRPr="00E05DC4" w:rsidRDefault="00816B25" w:rsidP="00E05DC4">
      <w:pPr>
        <w:spacing w:after="0" w:line="360" w:lineRule="auto"/>
        <w:jc w:val="both"/>
        <w:rPr>
          <w:rFonts w:eastAsiaTheme="minorEastAsia" w:cs="Calibri"/>
          <w:bCs/>
        </w:rPr>
      </w:pPr>
      <w:r w:rsidRPr="00E05DC4">
        <w:rPr>
          <w:rFonts w:eastAsiaTheme="minorEastAsia" w:cs="Calibri"/>
          <w:bCs/>
        </w:rPr>
        <w:t>*(If application proposes to serve multiple counties, answers should be inclusive of all counties/partners.)</w:t>
      </w:r>
    </w:p>
    <w:p w:rsidR="00450C1A" w:rsidRPr="00E05DC4" w:rsidRDefault="00816B25" w:rsidP="00E05DC4">
      <w:pPr>
        <w:pStyle w:val="ListParagraph"/>
        <w:numPr>
          <w:ilvl w:val="0"/>
          <w:numId w:val="24"/>
        </w:numPr>
        <w:spacing w:after="0" w:line="240" w:lineRule="auto"/>
        <w:jc w:val="both"/>
        <w:rPr>
          <w:rFonts w:eastAsiaTheme="minorEastAsia" w:cs="Calibri"/>
        </w:rPr>
      </w:pPr>
      <w:r w:rsidRPr="00E05DC4">
        <w:rPr>
          <w:rFonts w:eastAsiaTheme="minorEastAsia" w:cs="Calibri"/>
          <w:bCs/>
        </w:rPr>
        <w:t>Describe how the participating</w:t>
      </w:r>
      <w:r w:rsidR="00BB2D8E">
        <w:rPr>
          <w:rFonts w:eastAsiaTheme="minorEastAsia" w:cs="Calibri"/>
          <w:bCs/>
        </w:rPr>
        <w:t xml:space="preserve"> provider and </w:t>
      </w:r>
      <w:r w:rsidR="004E06F2" w:rsidRPr="00E05DC4">
        <w:rPr>
          <w:rFonts w:eastAsiaTheme="minorEastAsia" w:cs="Calibri"/>
          <w:bCs/>
        </w:rPr>
        <w:t>CBs</w:t>
      </w:r>
      <w:r w:rsidR="00BB2D8E">
        <w:rPr>
          <w:rFonts w:eastAsiaTheme="minorEastAsia" w:cs="Calibri"/>
          <w:bCs/>
        </w:rPr>
        <w:t>/COGs</w:t>
      </w:r>
      <w:r w:rsidR="004E06F2" w:rsidRPr="00E05DC4">
        <w:rPr>
          <w:rFonts w:eastAsiaTheme="minorEastAsia" w:cs="Calibri"/>
          <w:bCs/>
        </w:rPr>
        <w:t xml:space="preserve"> support eligible youth (</w:t>
      </w:r>
      <w:r w:rsidR="0037499A">
        <w:rPr>
          <w:rFonts w:eastAsiaTheme="minorEastAsia" w:cs="Calibri"/>
          <w:bCs/>
        </w:rPr>
        <w:t>1</w:t>
      </w:r>
      <w:r w:rsidR="004E06F2" w:rsidRPr="00E05DC4">
        <w:rPr>
          <w:rFonts w:eastAsiaTheme="minorEastAsia" w:cs="Calibri"/>
          <w:bCs/>
        </w:rPr>
        <w:t>0-17</w:t>
      </w:r>
      <w:r w:rsidRPr="00E05DC4">
        <w:rPr>
          <w:rFonts w:eastAsiaTheme="minorEastAsia" w:cs="Calibri"/>
          <w:bCs/>
        </w:rPr>
        <w:t xml:space="preserve">) with </w:t>
      </w:r>
      <w:r w:rsidR="004E06F2" w:rsidRPr="00E05DC4">
        <w:rPr>
          <w:rFonts w:eastAsiaTheme="minorEastAsia" w:cs="Calibri"/>
          <w:bCs/>
        </w:rPr>
        <w:t>IDD</w:t>
      </w:r>
      <w:r w:rsidRPr="00E05DC4">
        <w:rPr>
          <w:rFonts w:eastAsiaTheme="minorEastAsia" w:cs="Calibri"/>
          <w:bCs/>
        </w:rPr>
        <w:t xml:space="preserve"> and </w:t>
      </w:r>
      <w:r w:rsidR="00D9324B">
        <w:rPr>
          <w:rFonts w:cs="Arial"/>
          <w:bCs/>
        </w:rPr>
        <w:t xml:space="preserve">complex behavioral </w:t>
      </w:r>
      <w:r w:rsidR="00E37B7B" w:rsidRPr="00E37B7B">
        <w:rPr>
          <w:rFonts w:cs="Arial"/>
          <w:bCs/>
        </w:rPr>
        <w:t>health needs</w:t>
      </w:r>
      <w:r w:rsidR="00E37B7B" w:rsidRPr="00E05DC4">
        <w:rPr>
          <w:rFonts w:cs="Arial"/>
        </w:rPr>
        <w:t xml:space="preserve"> </w:t>
      </w:r>
      <w:r w:rsidRPr="00E05DC4">
        <w:rPr>
          <w:rFonts w:eastAsiaTheme="minorEastAsia" w:cs="Calibri"/>
          <w:bCs/>
        </w:rPr>
        <w:t>and their families</w:t>
      </w:r>
      <w:r w:rsidR="00450C1A" w:rsidRPr="00E05DC4">
        <w:rPr>
          <w:rFonts w:eastAsiaTheme="minorEastAsia" w:cs="Calibri"/>
          <w:bCs/>
        </w:rPr>
        <w:t>, if applicable</w:t>
      </w:r>
      <w:r w:rsidRPr="00E05DC4">
        <w:rPr>
          <w:rFonts w:eastAsiaTheme="minorEastAsia" w:cs="Calibri"/>
          <w:bCs/>
        </w:rPr>
        <w:t xml:space="preserve">. </w:t>
      </w:r>
    </w:p>
    <w:p w:rsidR="00816B25" w:rsidRPr="00E05DC4" w:rsidRDefault="00816B25" w:rsidP="00E05DC4">
      <w:pPr>
        <w:pStyle w:val="ListParagraph"/>
        <w:spacing w:after="0" w:line="240" w:lineRule="auto"/>
        <w:jc w:val="both"/>
        <w:rPr>
          <w:rFonts w:eastAsiaTheme="minorEastAsia" w:cs="Calibri"/>
        </w:rPr>
      </w:pPr>
      <w:r w:rsidRPr="00E05DC4">
        <w:rPr>
          <w:rFonts w:eastAsiaTheme="minorEastAsia" w:cs="Calibri"/>
          <w:bCs/>
        </w:rPr>
        <w:t>Include in your answer:</w:t>
      </w:r>
    </w:p>
    <w:p w:rsidR="00816B25" w:rsidRPr="00AE1177" w:rsidRDefault="00493823" w:rsidP="00E05DC4">
      <w:pPr>
        <w:pStyle w:val="ListParagraph"/>
        <w:numPr>
          <w:ilvl w:val="1"/>
          <w:numId w:val="24"/>
        </w:numPr>
        <w:spacing w:after="0" w:line="240" w:lineRule="auto"/>
        <w:jc w:val="both"/>
        <w:rPr>
          <w:rFonts w:eastAsiaTheme="minorEastAsia" w:cs="Calibri"/>
        </w:rPr>
      </w:pPr>
      <w:r w:rsidRPr="00AE1177">
        <w:rPr>
          <w:rFonts w:eastAsiaTheme="minorEastAsia" w:cs="Calibri"/>
          <w:bCs/>
        </w:rPr>
        <w:t>How many total youth served currently by provider(s)</w:t>
      </w:r>
    </w:p>
    <w:p w:rsidR="00816B25" w:rsidRPr="00E05DC4" w:rsidRDefault="00641030" w:rsidP="00E05DC4">
      <w:pPr>
        <w:pStyle w:val="ListParagraph"/>
        <w:numPr>
          <w:ilvl w:val="1"/>
          <w:numId w:val="24"/>
        </w:numPr>
        <w:spacing w:after="0" w:line="240" w:lineRule="auto"/>
        <w:jc w:val="both"/>
        <w:rPr>
          <w:rFonts w:eastAsiaTheme="minorEastAsia" w:cs="Calibri"/>
        </w:rPr>
      </w:pPr>
      <w:r>
        <w:rPr>
          <w:rFonts w:eastAsiaTheme="minorEastAsia" w:cs="Calibri"/>
          <w:bCs/>
        </w:rPr>
        <w:t>Applicant’s</w:t>
      </w:r>
      <w:r w:rsidR="00816B25" w:rsidRPr="00E05DC4">
        <w:rPr>
          <w:rFonts w:eastAsiaTheme="minorEastAsia" w:cs="Calibri"/>
          <w:bCs/>
        </w:rPr>
        <w:t xml:space="preserve"> definition of “</w:t>
      </w:r>
      <w:r w:rsidR="00E37B7B" w:rsidRPr="00E37B7B">
        <w:rPr>
          <w:rFonts w:cs="Arial"/>
          <w:bCs/>
        </w:rPr>
        <w:t>complex behavior</w:t>
      </w:r>
      <w:r w:rsidR="00D9324B">
        <w:rPr>
          <w:rFonts w:cs="Arial"/>
          <w:bCs/>
        </w:rPr>
        <w:t>al</w:t>
      </w:r>
      <w:r w:rsidR="00E37B7B" w:rsidRPr="00E37B7B">
        <w:rPr>
          <w:rFonts w:cs="Arial"/>
          <w:bCs/>
        </w:rPr>
        <w:t xml:space="preserve"> health needs</w:t>
      </w:r>
      <w:r w:rsidR="0071279F">
        <w:rPr>
          <w:rFonts w:eastAsiaTheme="minorEastAsia" w:cs="Calibri"/>
          <w:bCs/>
        </w:rPr>
        <w:t>”</w:t>
      </w:r>
    </w:p>
    <w:p w:rsidR="00816B25" w:rsidRPr="00E05DC4" w:rsidRDefault="00816B25" w:rsidP="00E05DC4">
      <w:pPr>
        <w:pStyle w:val="ListParagraph"/>
        <w:numPr>
          <w:ilvl w:val="1"/>
          <w:numId w:val="24"/>
        </w:numPr>
        <w:spacing w:after="0" w:line="240" w:lineRule="auto"/>
        <w:jc w:val="both"/>
        <w:rPr>
          <w:rFonts w:eastAsiaTheme="minorEastAsia" w:cs="Calibri"/>
        </w:rPr>
      </w:pPr>
      <w:r w:rsidRPr="00E05DC4">
        <w:rPr>
          <w:rFonts w:eastAsiaTheme="minorEastAsia" w:cs="Calibri"/>
          <w:bCs/>
        </w:rPr>
        <w:t xml:space="preserve">Of the total youth </w:t>
      </w:r>
      <w:r w:rsidR="004E06F2" w:rsidRPr="00E05DC4">
        <w:rPr>
          <w:rFonts w:eastAsiaTheme="minorEastAsia" w:cs="Calibri"/>
          <w:bCs/>
        </w:rPr>
        <w:t xml:space="preserve">currently </w:t>
      </w:r>
      <w:r w:rsidRPr="00E05DC4">
        <w:rPr>
          <w:rFonts w:eastAsiaTheme="minorEastAsia" w:cs="Calibri"/>
          <w:bCs/>
        </w:rPr>
        <w:t>served</w:t>
      </w:r>
      <w:r w:rsidR="004E06F2" w:rsidRPr="00E05DC4">
        <w:rPr>
          <w:rFonts w:eastAsiaTheme="minorEastAsia" w:cs="Calibri"/>
          <w:bCs/>
        </w:rPr>
        <w:t xml:space="preserve"> by provider and CB</w:t>
      </w:r>
      <w:r w:rsidR="00493823" w:rsidRPr="00E05DC4">
        <w:rPr>
          <w:rFonts w:eastAsiaTheme="minorEastAsia" w:cs="Calibri"/>
          <w:bCs/>
        </w:rPr>
        <w:t>/COG</w:t>
      </w:r>
      <w:r w:rsidRPr="00E05DC4">
        <w:rPr>
          <w:rFonts w:eastAsiaTheme="minorEastAsia" w:cs="Calibri"/>
          <w:bCs/>
        </w:rPr>
        <w:t xml:space="preserve">, how many fit this definition of </w:t>
      </w:r>
      <w:r w:rsidR="00E37B7B" w:rsidRPr="00E37B7B">
        <w:rPr>
          <w:rFonts w:cs="Arial"/>
          <w:bCs/>
        </w:rPr>
        <w:t>complex behavior</w:t>
      </w:r>
      <w:r w:rsidR="00D9324B">
        <w:rPr>
          <w:rFonts w:cs="Arial"/>
          <w:bCs/>
        </w:rPr>
        <w:t>al</w:t>
      </w:r>
      <w:r w:rsidR="00E37B7B" w:rsidRPr="00E37B7B">
        <w:rPr>
          <w:rFonts w:cs="Arial"/>
          <w:bCs/>
        </w:rPr>
        <w:t xml:space="preserve"> health needs.</w:t>
      </w:r>
    </w:p>
    <w:p w:rsidR="00816B25" w:rsidRPr="00E05DC4" w:rsidRDefault="00816B25" w:rsidP="00E05DC4">
      <w:pPr>
        <w:pStyle w:val="ListParagraph"/>
        <w:numPr>
          <w:ilvl w:val="1"/>
          <w:numId w:val="24"/>
        </w:numPr>
        <w:spacing w:after="0" w:line="240" w:lineRule="auto"/>
        <w:jc w:val="both"/>
        <w:rPr>
          <w:rFonts w:eastAsiaTheme="minorEastAsia" w:cs="Calibri"/>
        </w:rPr>
      </w:pPr>
      <w:r w:rsidRPr="00E05DC4">
        <w:rPr>
          <w:rFonts w:eastAsiaTheme="minorEastAsia" w:cs="Calibri"/>
          <w:bCs/>
        </w:rPr>
        <w:t>Of the youth identified in “c” provide a breakdown of current living arrangement(s) for those youth:</w:t>
      </w:r>
    </w:p>
    <w:p w:rsidR="00816B25" w:rsidRPr="00E05DC4" w:rsidRDefault="004E06F2" w:rsidP="00E05DC4">
      <w:pPr>
        <w:pStyle w:val="ListParagraph"/>
        <w:numPr>
          <w:ilvl w:val="2"/>
          <w:numId w:val="24"/>
        </w:numPr>
        <w:spacing w:after="0" w:line="240" w:lineRule="auto"/>
        <w:jc w:val="both"/>
        <w:rPr>
          <w:rFonts w:eastAsiaTheme="minorEastAsia" w:cs="Calibri"/>
        </w:rPr>
      </w:pPr>
      <w:r w:rsidRPr="00E05DC4">
        <w:rPr>
          <w:rFonts w:eastAsiaTheme="minorEastAsia" w:cs="Calibri"/>
          <w:bCs/>
        </w:rPr>
        <w:t>Family who identify their child as at risk for needing out of home residential services:</w:t>
      </w:r>
    </w:p>
    <w:p w:rsidR="00816B25" w:rsidRPr="00E05DC4" w:rsidRDefault="004E06F2" w:rsidP="00E05DC4">
      <w:pPr>
        <w:pStyle w:val="ListParagraph"/>
        <w:numPr>
          <w:ilvl w:val="2"/>
          <w:numId w:val="24"/>
        </w:numPr>
        <w:spacing w:after="0" w:line="240" w:lineRule="auto"/>
        <w:jc w:val="both"/>
        <w:rPr>
          <w:rFonts w:eastAsiaTheme="minorEastAsia" w:cs="Calibri"/>
        </w:rPr>
      </w:pPr>
      <w:r w:rsidRPr="00E05DC4">
        <w:rPr>
          <w:rFonts w:eastAsiaTheme="minorEastAsia" w:cs="Calibri"/>
          <w:bCs/>
        </w:rPr>
        <w:t>Youth in i</w:t>
      </w:r>
      <w:r w:rsidR="00816B25" w:rsidRPr="00E05DC4">
        <w:rPr>
          <w:rFonts w:eastAsiaTheme="minorEastAsia" w:cs="Calibri"/>
          <w:bCs/>
        </w:rPr>
        <w:t>nstitutional out-of-home placement (e.g</w:t>
      </w:r>
      <w:r w:rsidR="00450C1A" w:rsidRPr="00E05DC4">
        <w:rPr>
          <w:rFonts w:eastAsiaTheme="minorEastAsia" w:cs="Calibri"/>
          <w:bCs/>
        </w:rPr>
        <w:t xml:space="preserve">. residential treatment center, </w:t>
      </w:r>
      <w:r w:rsidRPr="00E05DC4">
        <w:rPr>
          <w:rFonts w:eastAsiaTheme="minorEastAsia" w:cs="Calibri"/>
          <w:bCs/>
        </w:rPr>
        <w:t>DC</w:t>
      </w:r>
      <w:r w:rsidR="00450C1A" w:rsidRPr="00E05DC4">
        <w:rPr>
          <w:rFonts w:eastAsiaTheme="minorEastAsia" w:cs="Calibri"/>
          <w:bCs/>
        </w:rPr>
        <w:t xml:space="preserve">, </w:t>
      </w:r>
      <w:r w:rsidRPr="00E05DC4">
        <w:rPr>
          <w:rFonts w:eastAsiaTheme="minorEastAsia" w:cs="Calibri"/>
          <w:bCs/>
        </w:rPr>
        <w:t>ICF, or out of state</w:t>
      </w:r>
      <w:r w:rsidR="00816B25" w:rsidRPr="00E05DC4">
        <w:rPr>
          <w:rFonts w:eastAsiaTheme="minorEastAsia" w:cs="Calibri"/>
          <w:bCs/>
        </w:rPr>
        <w:t>):</w:t>
      </w:r>
    </w:p>
    <w:p w:rsidR="00816B25" w:rsidRPr="00E05DC4" w:rsidRDefault="00816B25" w:rsidP="00E05DC4">
      <w:pPr>
        <w:pStyle w:val="ListParagraph"/>
        <w:numPr>
          <w:ilvl w:val="2"/>
          <w:numId w:val="24"/>
        </w:numPr>
        <w:spacing w:after="0" w:line="240" w:lineRule="auto"/>
        <w:jc w:val="both"/>
        <w:rPr>
          <w:rFonts w:eastAsiaTheme="minorEastAsia" w:cs="Calibri"/>
        </w:rPr>
      </w:pPr>
      <w:r w:rsidRPr="00E05DC4">
        <w:rPr>
          <w:rFonts w:eastAsiaTheme="minorEastAsia" w:cs="Calibri"/>
          <w:bCs/>
        </w:rPr>
        <w:t>Foster care/treatment foster care:</w:t>
      </w:r>
    </w:p>
    <w:p w:rsidR="00816B25" w:rsidRPr="00E05DC4" w:rsidRDefault="00816B25" w:rsidP="00E05DC4">
      <w:pPr>
        <w:pStyle w:val="ListParagraph"/>
        <w:numPr>
          <w:ilvl w:val="2"/>
          <w:numId w:val="24"/>
        </w:numPr>
        <w:spacing w:after="0" w:line="240" w:lineRule="auto"/>
        <w:jc w:val="both"/>
        <w:rPr>
          <w:rFonts w:eastAsiaTheme="minorEastAsia" w:cs="Calibri"/>
        </w:rPr>
      </w:pPr>
      <w:r w:rsidRPr="00E05DC4">
        <w:rPr>
          <w:rFonts w:eastAsiaTheme="minorEastAsia" w:cs="Calibri"/>
          <w:bCs/>
        </w:rPr>
        <w:t xml:space="preserve">Other (please describe): </w:t>
      </w:r>
    </w:p>
    <w:p w:rsidR="00493823" w:rsidRPr="00E05DC4" w:rsidRDefault="00493823" w:rsidP="00E05DC4">
      <w:pPr>
        <w:pStyle w:val="ListParagraph"/>
        <w:spacing w:after="0" w:line="240" w:lineRule="auto"/>
        <w:ind w:left="2160"/>
        <w:jc w:val="both"/>
        <w:rPr>
          <w:rFonts w:eastAsiaTheme="minorEastAsia" w:cs="Calibri"/>
        </w:rPr>
      </w:pPr>
    </w:p>
    <w:p w:rsidR="00816B25" w:rsidRPr="00E05DC4" w:rsidRDefault="00816B25" w:rsidP="00E05DC4">
      <w:pPr>
        <w:pStyle w:val="ListParagraph"/>
        <w:numPr>
          <w:ilvl w:val="0"/>
          <w:numId w:val="24"/>
        </w:numPr>
        <w:spacing w:after="0" w:line="276" w:lineRule="auto"/>
        <w:jc w:val="both"/>
        <w:rPr>
          <w:rFonts w:eastAsiaTheme="minorEastAsia" w:cs="Calibri"/>
        </w:rPr>
      </w:pPr>
      <w:r w:rsidRPr="00E05DC4">
        <w:rPr>
          <w:rFonts w:eastAsiaTheme="minorEastAsia" w:cs="Calibri"/>
          <w:bCs/>
        </w:rPr>
        <w:t>How will the grantee identify the specific youth/families t</w:t>
      </w:r>
      <w:r w:rsidR="0037499A">
        <w:rPr>
          <w:rFonts w:eastAsiaTheme="minorEastAsia" w:cs="Calibri"/>
          <w:bCs/>
        </w:rPr>
        <w:t xml:space="preserve">o target for this pilot project?  </w:t>
      </w:r>
      <w:r w:rsidRPr="00E05DC4">
        <w:rPr>
          <w:rFonts w:eastAsiaTheme="minorEastAsia" w:cs="Calibri"/>
          <w:bCs/>
        </w:rPr>
        <w:t xml:space="preserve">Include the number of youth/families you plan to serve. </w:t>
      </w:r>
    </w:p>
    <w:p w:rsidR="00816B25" w:rsidRPr="00E05DC4" w:rsidRDefault="00816B25" w:rsidP="00E05DC4">
      <w:pPr>
        <w:pStyle w:val="ListParagraph"/>
        <w:spacing w:after="0" w:line="276" w:lineRule="auto"/>
        <w:jc w:val="both"/>
        <w:rPr>
          <w:rFonts w:eastAsiaTheme="minorEastAsia" w:cs="Calibri"/>
        </w:rPr>
      </w:pPr>
    </w:p>
    <w:p w:rsidR="00816B25" w:rsidRPr="00E05DC4" w:rsidRDefault="00816B25" w:rsidP="00E05DC4">
      <w:pPr>
        <w:pStyle w:val="ListParagraph"/>
        <w:numPr>
          <w:ilvl w:val="0"/>
          <w:numId w:val="24"/>
        </w:numPr>
        <w:spacing w:after="0" w:line="276" w:lineRule="auto"/>
        <w:jc w:val="both"/>
        <w:rPr>
          <w:rFonts w:eastAsiaTheme="minorEastAsia" w:cs="Calibri"/>
        </w:rPr>
      </w:pPr>
      <w:r w:rsidRPr="00E05DC4">
        <w:rPr>
          <w:rFonts w:eastAsiaTheme="minorEastAsia" w:cs="Calibri"/>
          <w:bCs/>
        </w:rPr>
        <w:t xml:space="preserve">Describe how the grantee will prioritize youth who are leaving a </w:t>
      </w:r>
      <w:r w:rsidR="00A448AA" w:rsidRPr="00E05DC4">
        <w:rPr>
          <w:rFonts w:eastAsiaTheme="minorEastAsia" w:cs="Calibri"/>
          <w:bCs/>
        </w:rPr>
        <w:t>DC</w:t>
      </w:r>
      <w:r w:rsidRPr="00E05DC4">
        <w:rPr>
          <w:rFonts w:eastAsiaTheme="minorEastAsia" w:cs="Calibri"/>
          <w:bCs/>
        </w:rPr>
        <w:t xml:space="preserve"> following stabilization and how the </w:t>
      </w:r>
      <w:r w:rsidR="00A448AA" w:rsidRPr="00E05DC4">
        <w:rPr>
          <w:rFonts w:eastAsiaTheme="minorEastAsia" w:cs="Calibri"/>
          <w:bCs/>
        </w:rPr>
        <w:t>provider will provide services and supports to these individuals and others who are at risk of entering a DC or other stabilization facility.</w:t>
      </w:r>
    </w:p>
    <w:p w:rsidR="00816B25" w:rsidRPr="00E05DC4" w:rsidRDefault="00816B25" w:rsidP="00E05DC4">
      <w:pPr>
        <w:pStyle w:val="ListParagraph"/>
        <w:spacing w:after="0"/>
        <w:jc w:val="both"/>
        <w:rPr>
          <w:rFonts w:eastAsiaTheme="minorEastAsia" w:cs="Calibri"/>
        </w:rPr>
      </w:pPr>
    </w:p>
    <w:p w:rsidR="00816B25" w:rsidRPr="00E05DC4" w:rsidRDefault="00816B25" w:rsidP="00E05DC4">
      <w:pPr>
        <w:pStyle w:val="ListParagraph"/>
        <w:numPr>
          <w:ilvl w:val="0"/>
          <w:numId w:val="24"/>
        </w:numPr>
        <w:spacing w:after="0" w:line="276" w:lineRule="auto"/>
        <w:jc w:val="both"/>
        <w:rPr>
          <w:rFonts w:eastAsiaTheme="minorEastAsia" w:cs="Calibri"/>
        </w:rPr>
      </w:pPr>
      <w:r w:rsidRPr="00E05DC4">
        <w:rPr>
          <w:rFonts w:eastAsiaTheme="minorEastAsia" w:cs="Calibri"/>
          <w:bCs/>
        </w:rPr>
        <w:t xml:space="preserve">Describe any efforts made to promote or provide </w:t>
      </w:r>
      <w:r w:rsidR="00A448AA" w:rsidRPr="00E05DC4">
        <w:rPr>
          <w:rFonts w:eastAsiaTheme="minorEastAsia" w:cs="Calibri"/>
          <w:bCs/>
        </w:rPr>
        <w:t>residential services to youth</w:t>
      </w:r>
      <w:r w:rsidR="00641030">
        <w:rPr>
          <w:rFonts w:eastAsiaTheme="minorEastAsia" w:cs="Calibri"/>
          <w:bCs/>
        </w:rPr>
        <w:t xml:space="preserve"> and/or any barriers </w:t>
      </w:r>
      <w:r w:rsidRPr="00E05DC4">
        <w:rPr>
          <w:rFonts w:eastAsiaTheme="minorEastAsia" w:cs="Calibri"/>
          <w:bCs/>
        </w:rPr>
        <w:t xml:space="preserve">experienced </w:t>
      </w:r>
      <w:r w:rsidR="00A448AA" w:rsidRPr="00E05DC4">
        <w:rPr>
          <w:rFonts w:eastAsiaTheme="minorEastAsia" w:cs="Calibri"/>
          <w:bCs/>
        </w:rPr>
        <w:t>providing these services</w:t>
      </w:r>
      <w:r w:rsidRPr="00E05DC4">
        <w:rPr>
          <w:rFonts w:eastAsiaTheme="minorEastAsia" w:cs="Calibri"/>
          <w:bCs/>
        </w:rPr>
        <w:t>. Include your plan to address these barriers.</w:t>
      </w:r>
    </w:p>
    <w:p w:rsidR="00816B25" w:rsidRPr="00E05DC4" w:rsidRDefault="00816B25" w:rsidP="00E05DC4">
      <w:pPr>
        <w:pStyle w:val="ListParagraph"/>
        <w:spacing w:after="0"/>
        <w:jc w:val="both"/>
        <w:rPr>
          <w:rFonts w:eastAsiaTheme="minorEastAsia" w:cs="Calibri"/>
        </w:rPr>
      </w:pPr>
    </w:p>
    <w:p w:rsidR="00816B25" w:rsidRPr="00E05DC4" w:rsidRDefault="00816B25" w:rsidP="00E05DC4">
      <w:pPr>
        <w:pStyle w:val="ListParagraph"/>
        <w:numPr>
          <w:ilvl w:val="0"/>
          <w:numId w:val="24"/>
        </w:numPr>
        <w:spacing w:after="0" w:line="276" w:lineRule="auto"/>
        <w:jc w:val="both"/>
        <w:rPr>
          <w:rFonts w:eastAsiaTheme="minorEastAsia" w:cs="Calibri"/>
        </w:rPr>
      </w:pPr>
      <w:r w:rsidRPr="00E05DC4">
        <w:rPr>
          <w:rFonts w:eastAsiaTheme="minorEastAsia" w:cs="Calibri"/>
        </w:rPr>
        <w:t xml:space="preserve">Describe </w:t>
      </w:r>
      <w:r w:rsidR="00641030">
        <w:rPr>
          <w:rFonts w:eastAsiaTheme="minorEastAsia" w:cs="Calibri"/>
        </w:rPr>
        <w:t>how provider and CB/COG</w:t>
      </w:r>
      <w:r w:rsidR="00A448AA" w:rsidRPr="00E05DC4">
        <w:rPr>
          <w:rFonts w:eastAsiaTheme="minorEastAsia" w:cs="Calibri"/>
        </w:rPr>
        <w:t xml:space="preserve"> will fund residential services and other support services for youth</w:t>
      </w:r>
      <w:r w:rsidRPr="00E05DC4">
        <w:rPr>
          <w:rFonts w:eastAsiaTheme="minorEastAsia" w:cs="Calibri"/>
        </w:rPr>
        <w:t>.</w:t>
      </w:r>
    </w:p>
    <w:p w:rsidR="00816B25" w:rsidRPr="00E05DC4" w:rsidRDefault="00816B25" w:rsidP="00E05DC4">
      <w:pPr>
        <w:pStyle w:val="ListParagraph"/>
        <w:spacing w:after="0" w:line="276" w:lineRule="auto"/>
        <w:jc w:val="both"/>
        <w:rPr>
          <w:rFonts w:eastAsiaTheme="minorEastAsia" w:cs="Calibri"/>
        </w:rPr>
      </w:pPr>
    </w:p>
    <w:p w:rsidR="00493823" w:rsidRPr="00E05DC4" w:rsidRDefault="00641030" w:rsidP="00E05DC4">
      <w:pPr>
        <w:pStyle w:val="ListParagraph"/>
        <w:numPr>
          <w:ilvl w:val="0"/>
          <w:numId w:val="24"/>
        </w:numPr>
        <w:spacing w:after="0" w:line="276" w:lineRule="auto"/>
        <w:jc w:val="both"/>
        <w:rPr>
          <w:rFonts w:eastAsiaTheme="minorEastAsia" w:cs="Calibri"/>
        </w:rPr>
      </w:pPr>
      <w:r>
        <w:rPr>
          <w:rFonts w:eastAsiaTheme="minorEastAsia" w:cs="Calibri"/>
        </w:rPr>
        <w:t>Describe applicant’s</w:t>
      </w:r>
      <w:r w:rsidR="00816B25" w:rsidRPr="00E05DC4">
        <w:rPr>
          <w:rFonts w:eastAsiaTheme="minorEastAsia" w:cs="Calibri"/>
        </w:rPr>
        <w:t xml:space="preserve"> plan to train </w:t>
      </w:r>
      <w:r w:rsidR="00A448AA" w:rsidRPr="00E05DC4">
        <w:rPr>
          <w:rFonts w:eastAsiaTheme="minorEastAsia" w:cs="Calibri"/>
        </w:rPr>
        <w:t>and coordinate services with your staff, consultan</w:t>
      </w:r>
      <w:r w:rsidR="0037499A">
        <w:rPr>
          <w:rFonts w:eastAsiaTheme="minorEastAsia" w:cs="Calibri"/>
        </w:rPr>
        <w:t>ts and other support providers for serving youth in this program.</w:t>
      </w:r>
    </w:p>
    <w:p w:rsidR="00493823" w:rsidRPr="00E05DC4" w:rsidRDefault="00493823" w:rsidP="00E05DC4">
      <w:pPr>
        <w:pStyle w:val="ListParagraph"/>
        <w:spacing w:after="0"/>
        <w:jc w:val="both"/>
      </w:pPr>
    </w:p>
    <w:p w:rsidR="00816B25" w:rsidRPr="00E05DC4" w:rsidRDefault="00816B25" w:rsidP="00E05DC4">
      <w:pPr>
        <w:pStyle w:val="ListParagraph"/>
        <w:numPr>
          <w:ilvl w:val="0"/>
          <w:numId w:val="24"/>
        </w:numPr>
        <w:spacing w:after="0" w:line="276" w:lineRule="auto"/>
        <w:jc w:val="both"/>
        <w:rPr>
          <w:rFonts w:eastAsiaTheme="minorEastAsia" w:cs="Calibri"/>
        </w:rPr>
      </w:pPr>
      <w:r w:rsidRPr="00E05DC4">
        <w:t xml:space="preserve">Describe the service provider(s)philosophy, approach to and history of supporting </w:t>
      </w:r>
      <w:r w:rsidR="007B5BF7" w:rsidRPr="00E05DC4">
        <w:t>youth</w:t>
      </w:r>
      <w:r w:rsidR="00641030">
        <w:t xml:space="preserve"> and adults who have</w:t>
      </w:r>
      <w:r w:rsidRPr="00E05DC4">
        <w:t xml:space="preserve"> intellectual and developmental disabilities and </w:t>
      </w:r>
      <w:r w:rsidR="00E37B7B" w:rsidRPr="00E37B7B">
        <w:rPr>
          <w:rFonts w:cs="Arial"/>
          <w:bCs/>
        </w:rPr>
        <w:t>complex behavior</w:t>
      </w:r>
      <w:r w:rsidR="00D9324B">
        <w:rPr>
          <w:rFonts w:cs="Arial"/>
          <w:bCs/>
        </w:rPr>
        <w:t>al</w:t>
      </w:r>
      <w:r w:rsidR="00E37B7B" w:rsidRPr="00E37B7B">
        <w:rPr>
          <w:rFonts w:cs="Arial"/>
          <w:bCs/>
        </w:rPr>
        <w:t xml:space="preserve"> health needs</w:t>
      </w:r>
      <w:r w:rsidR="00E37B7B" w:rsidRPr="00E05DC4">
        <w:rPr>
          <w:rFonts w:cs="Arial"/>
        </w:rPr>
        <w:t xml:space="preserve"> </w:t>
      </w:r>
      <w:r w:rsidRPr="00E05DC4">
        <w:t>and their families</w:t>
      </w:r>
      <w:r w:rsidR="00493823" w:rsidRPr="00E05DC4">
        <w:t xml:space="preserve"> or guardians</w:t>
      </w:r>
      <w:r w:rsidRPr="00E05DC4">
        <w:t>, including but not limited to:</w:t>
      </w:r>
    </w:p>
    <w:p w:rsidR="00816B25" w:rsidRPr="00E05DC4" w:rsidRDefault="00816B25" w:rsidP="00E05DC4">
      <w:pPr>
        <w:pStyle w:val="ListParagraph"/>
        <w:numPr>
          <w:ilvl w:val="2"/>
          <w:numId w:val="27"/>
        </w:numPr>
        <w:spacing w:after="0" w:line="276" w:lineRule="auto"/>
        <w:jc w:val="both"/>
        <w:rPr>
          <w:rFonts w:eastAsiaTheme="minorEastAsia" w:cs="Calibri"/>
        </w:rPr>
      </w:pPr>
      <w:r w:rsidRPr="00E05DC4">
        <w:t>Years of experience with this population;</w:t>
      </w:r>
    </w:p>
    <w:p w:rsidR="00816B25" w:rsidRPr="00E05DC4" w:rsidRDefault="00493823" w:rsidP="00E05DC4">
      <w:pPr>
        <w:pStyle w:val="ListParagraph"/>
        <w:numPr>
          <w:ilvl w:val="2"/>
          <w:numId w:val="27"/>
        </w:numPr>
        <w:spacing w:after="0" w:line="276" w:lineRule="auto"/>
        <w:jc w:val="both"/>
        <w:rPr>
          <w:rFonts w:eastAsiaTheme="minorEastAsia" w:cs="Calibri"/>
        </w:rPr>
      </w:pPr>
      <w:r w:rsidRPr="00E05DC4">
        <w:t xml:space="preserve">Use of </w:t>
      </w:r>
      <w:r w:rsidR="00816B25" w:rsidRPr="00E05DC4">
        <w:t>restraint or other restrictive measures;</w:t>
      </w:r>
    </w:p>
    <w:p w:rsidR="00816B25" w:rsidRPr="00E05DC4" w:rsidRDefault="00816B25" w:rsidP="00E05DC4">
      <w:pPr>
        <w:pStyle w:val="ListParagraph"/>
        <w:numPr>
          <w:ilvl w:val="2"/>
          <w:numId w:val="27"/>
        </w:numPr>
        <w:spacing w:after="0" w:line="276" w:lineRule="auto"/>
        <w:jc w:val="both"/>
        <w:rPr>
          <w:rFonts w:eastAsiaTheme="minorEastAsia" w:cs="Calibri"/>
        </w:rPr>
      </w:pPr>
      <w:r w:rsidRPr="00E05DC4">
        <w:lastRenderedPageBreak/>
        <w:t>Additional training required by the agency over and above DODD required training, in order to have the skills necessary to work with the target youth and families</w:t>
      </w:r>
      <w:r w:rsidR="00A448AA" w:rsidRPr="00E05DC4">
        <w:t xml:space="preserve"> or other support providers</w:t>
      </w:r>
      <w:r w:rsidRPr="00E05DC4">
        <w:t xml:space="preserve">; </w:t>
      </w:r>
    </w:p>
    <w:p w:rsidR="00816B25" w:rsidRPr="00E05DC4" w:rsidRDefault="00816B25" w:rsidP="00E05DC4">
      <w:pPr>
        <w:pStyle w:val="ListParagraph"/>
        <w:numPr>
          <w:ilvl w:val="2"/>
          <w:numId w:val="27"/>
        </w:numPr>
        <w:spacing w:after="0" w:line="276" w:lineRule="auto"/>
        <w:jc w:val="both"/>
        <w:rPr>
          <w:rFonts w:eastAsiaTheme="minorEastAsia" w:cs="Calibri"/>
        </w:rPr>
      </w:pPr>
      <w:r w:rsidRPr="00E05DC4">
        <w:t>Involvement in the local Trauma Informed Care collaborative &amp;/or other TIC initiatives, and type/level of training received in Trauma Informed Care;</w:t>
      </w:r>
    </w:p>
    <w:p w:rsidR="00816B25" w:rsidRPr="00E05DC4" w:rsidRDefault="00816B25" w:rsidP="00E05DC4">
      <w:pPr>
        <w:pStyle w:val="ListParagraph"/>
        <w:numPr>
          <w:ilvl w:val="2"/>
          <w:numId w:val="27"/>
        </w:numPr>
        <w:spacing w:after="0" w:line="276" w:lineRule="auto"/>
        <w:jc w:val="both"/>
        <w:rPr>
          <w:rFonts w:eastAsiaTheme="minorEastAsia" w:cs="Calibri"/>
        </w:rPr>
      </w:pPr>
      <w:r w:rsidRPr="00E05DC4">
        <w:rPr>
          <w:rFonts w:eastAsiaTheme="minorEastAsia" w:cs="Calibri"/>
        </w:rPr>
        <w:t xml:space="preserve">Any specialized staff or services the provider may be able to access (i.e., psychiatry, psychology, social work, occupational or other therapies, board certified behavior analyst, etc.); </w:t>
      </w:r>
    </w:p>
    <w:p w:rsidR="00816B25" w:rsidRPr="00E05DC4" w:rsidRDefault="00816B25" w:rsidP="00E05DC4">
      <w:pPr>
        <w:pStyle w:val="ListParagraph"/>
        <w:numPr>
          <w:ilvl w:val="2"/>
          <w:numId w:val="27"/>
        </w:numPr>
        <w:spacing w:after="0" w:line="276" w:lineRule="auto"/>
        <w:jc w:val="both"/>
        <w:rPr>
          <w:rFonts w:eastAsiaTheme="minorEastAsia" w:cs="Calibri"/>
        </w:rPr>
      </w:pPr>
      <w:r w:rsidRPr="00E05DC4">
        <w:rPr>
          <w:rFonts w:eastAsiaTheme="minorEastAsia" w:cs="Calibri"/>
        </w:rPr>
        <w:t>Provider(s) certifications/accreditations.</w:t>
      </w:r>
    </w:p>
    <w:p w:rsidR="00816B25" w:rsidRPr="00E05DC4" w:rsidRDefault="00816B25" w:rsidP="00E05DC4">
      <w:pPr>
        <w:spacing w:after="0"/>
        <w:jc w:val="both"/>
        <w:rPr>
          <w:rFonts w:eastAsiaTheme="minorEastAsia" w:cs="Calibri"/>
        </w:rPr>
      </w:pPr>
    </w:p>
    <w:p w:rsidR="00450C1A" w:rsidRPr="00E05DC4" w:rsidRDefault="00493823" w:rsidP="00E05DC4">
      <w:pPr>
        <w:pStyle w:val="ListParagraph"/>
        <w:numPr>
          <w:ilvl w:val="0"/>
          <w:numId w:val="24"/>
        </w:numPr>
        <w:spacing w:after="0"/>
        <w:jc w:val="both"/>
        <w:rPr>
          <w:rFonts w:eastAsiaTheme="minorEastAsia" w:cs="Calibri"/>
        </w:rPr>
      </w:pPr>
      <w:r w:rsidRPr="00E05DC4">
        <w:rPr>
          <w:rFonts w:eastAsiaTheme="minorEastAsia" w:cs="Calibri"/>
        </w:rPr>
        <w:t xml:space="preserve"> Describe what residential services will be available to the youth when the individuals turn 18 years old.</w:t>
      </w:r>
    </w:p>
    <w:p w:rsidR="00493823" w:rsidRPr="00E05DC4" w:rsidRDefault="00493823" w:rsidP="00E05DC4">
      <w:pPr>
        <w:pStyle w:val="ListParagraph"/>
        <w:spacing w:after="0"/>
        <w:jc w:val="both"/>
        <w:rPr>
          <w:rFonts w:eastAsiaTheme="minorEastAsia" w:cs="Calibri"/>
        </w:rPr>
      </w:pPr>
    </w:p>
    <w:p w:rsidR="00493823" w:rsidRPr="00E05DC4" w:rsidRDefault="00493823" w:rsidP="00E05DC4">
      <w:pPr>
        <w:pStyle w:val="ListParagraph"/>
        <w:numPr>
          <w:ilvl w:val="0"/>
          <w:numId w:val="24"/>
        </w:numPr>
        <w:spacing w:after="0"/>
        <w:jc w:val="both"/>
        <w:rPr>
          <w:rFonts w:eastAsiaTheme="minorEastAsia" w:cs="Calibri"/>
        </w:rPr>
      </w:pPr>
      <w:r w:rsidRPr="00E05DC4">
        <w:rPr>
          <w:rFonts w:eastAsiaTheme="minorEastAsia" w:cs="Calibri"/>
        </w:rPr>
        <w:t xml:space="preserve">Describe the geographic location(s) of services, type of services provided (waiver, ICF, etc.) and what </w:t>
      </w:r>
      <w:r w:rsidR="0037499A">
        <w:rPr>
          <w:rFonts w:eastAsiaTheme="minorEastAsia" w:cs="Calibri"/>
        </w:rPr>
        <w:t>counties the project will serve and how many people you propose to serve and gender of individuals.</w:t>
      </w:r>
    </w:p>
    <w:p w:rsidR="00493823" w:rsidRPr="00E05DC4" w:rsidRDefault="00493823" w:rsidP="00E05DC4">
      <w:pPr>
        <w:pStyle w:val="ListParagraph"/>
        <w:spacing w:after="0"/>
        <w:jc w:val="both"/>
        <w:rPr>
          <w:rFonts w:eastAsiaTheme="minorEastAsia" w:cs="Calibri"/>
        </w:rPr>
      </w:pPr>
    </w:p>
    <w:p w:rsidR="00493823" w:rsidRPr="00E05DC4" w:rsidRDefault="00493823" w:rsidP="00E05DC4">
      <w:pPr>
        <w:pStyle w:val="ListParagraph"/>
        <w:numPr>
          <w:ilvl w:val="0"/>
          <w:numId w:val="24"/>
        </w:numPr>
        <w:spacing w:after="0"/>
        <w:jc w:val="both"/>
        <w:rPr>
          <w:rFonts w:eastAsiaTheme="minorEastAsia" w:cs="Calibri"/>
        </w:rPr>
      </w:pPr>
      <w:r w:rsidRPr="00E05DC4">
        <w:rPr>
          <w:rFonts w:eastAsiaTheme="minorEastAsia" w:cs="Calibri"/>
        </w:rPr>
        <w:t>Describe your plan for accessing technical assistance from DODD, Emergency DC admission for stabilization, and readmission back to the provider after individual is stabilized.</w:t>
      </w:r>
    </w:p>
    <w:p w:rsidR="00493823" w:rsidRPr="00E05DC4" w:rsidRDefault="00493823" w:rsidP="00E05DC4">
      <w:pPr>
        <w:pStyle w:val="ListParagraph"/>
        <w:spacing w:after="0"/>
        <w:jc w:val="both"/>
        <w:rPr>
          <w:rFonts w:eastAsiaTheme="minorEastAsia" w:cs="Calibri"/>
        </w:rPr>
      </w:pPr>
    </w:p>
    <w:p w:rsidR="00493823" w:rsidRPr="00E05DC4" w:rsidRDefault="00493823" w:rsidP="00E05DC4">
      <w:pPr>
        <w:pStyle w:val="ListParagraph"/>
        <w:numPr>
          <w:ilvl w:val="0"/>
          <w:numId w:val="24"/>
        </w:numPr>
        <w:spacing w:after="0"/>
        <w:jc w:val="both"/>
        <w:rPr>
          <w:rFonts w:eastAsiaTheme="minorEastAsia" w:cs="Calibri"/>
        </w:rPr>
      </w:pPr>
      <w:r w:rsidRPr="00E05DC4">
        <w:rPr>
          <w:rFonts w:eastAsiaTheme="minorEastAsia" w:cs="Calibri"/>
        </w:rPr>
        <w:t xml:space="preserve">Describe how school services will be secured or provided. </w:t>
      </w:r>
    </w:p>
    <w:p w:rsidR="00E75606" w:rsidRDefault="00E75606" w:rsidP="00E05DC4">
      <w:pPr>
        <w:spacing w:after="0"/>
        <w:jc w:val="both"/>
        <w:rPr>
          <w:rFonts w:eastAsiaTheme="minorEastAsia" w:cs="Calibri"/>
          <w:u w:val="single"/>
        </w:rPr>
      </w:pPr>
    </w:p>
    <w:p w:rsidR="00816B25" w:rsidRDefault="00816B25" w:rsidP="00E05DC4">
      <w:pPr>
        <w:spacing w:after="0"/>
        <w:jc w:val="both"/>
        <w:rPr>
          <w:rFonts w:eastAsiaTheme="minorEastAsia" w:cs="Calibri"/>
          <w:u w:val="single"/>
        </w:rPr>
      </w:pPr>
      <w:r w:rsidRPr="00E05DC4">
        <w:rPr>
          <w:rFonts w:eastAsiaTheme="minorEastAsia" w:cs="Calibri"/>
          <w:u w:val="single"/>
        </w:rPr>
        <w:t>Project Staffing Plan</w:t>
      </w:r>
    </w:p>
    <w:p w:rsidR="00E75606" w:rsidRPr="00E05DC4" w:rsidRDefault="00E75606" w:rsidP="00E05DC4">
      <w:pPr>
        <w:spacing w:after="0"/>
        <w:jc w:val="both"/>
        <w:rPr>
          <w:rFonts w:eastAsiaTheme="minorEastAsia" w:cs="Calibri"/>
          <w:u w:val="single"/>
        </w:rPr>
      </w:pPr>
    </w:p>
    <w:p w:rsidR="00816B25" w:rsidRPr="00E05DC4" w:rsidRDefault="00816B25" w:rsidP="00E05DC4">
      <w:pPr>
        <w:pStyle w:val="ListParagraph"/>
        <w:spacing w:after="0" w:line="276" w:lineRule="auto"/>
        <w:jc w:val="both"/>
        <w:rPr>
          <w:rFonts w:eastAsiaTheme="minorEastAsia" w:cs="Calibri"/>
        </w:rPr>
      </w:pPr>
      <w:r w:rsidRPr="00E05DC4">
        <w:rPr>
          <w:rFonts w:eastAsiaTheme="minorEastAsia" w:cs="Calibri"/>
        </w:rPr>
        <w:t>Identify key staff who will be involved i</w:t>
      </w:r>
      <w:r w:rsidR="00493823" w:rsidRPr="00E05DC4">
        <w:rPr>
          <w:rFonts w:eastAsiaTheme="minorEastAsia" w:cs="Calibri"/>
        </w:rPr>
        <w:t>n the project from the</w:t>
      </w:r>
      <w:r w:rsidR="0071279F">
        <w:rPr>
          <w:rFonts w:eastAsiaTheme="minorEastAsia" w:cs="Calibri"/>
        </w:rPr>
        <w:t xml:space="preserve"> r</w:t>
      </w:r>
      <w:r w:rsidR="00A448AA" w:rsidRPr="00E05DC4">
        <w:rPr>
          <w:rFonts w:eastAsiaTheme="minorEastAsia" w:cs="Calibri"/>
        </w:rPr>
        <w:t>es</w:t>
      </w:r>
      <w:r w:rsidR="00BB2D8E">
        <w:rPr>
          <w:rFonts w:eastAsiaTheme="minorEastAsia" w:cs="Calibri"/>
        </w:rPr>
        <w:t>idential p</w:t>
      </w:r>
      <w:r w:rsidR="00493823" w:rsidRPr="00E05DC4">
        <w:rPr>
          <w:rFonts w:eastAsiaTheme="minorEastAsia" w:cs="Calibri"/>
        </w:rPr>
        <w:t xml:space="preserve">rovider and </w:t>
      </w:r>
      <w:r w:rsidR="00A448AA" w:rsidRPr="00E05DC4">
        <w:rPr>
          <w:rFonts w:eastAsiaTheme="minorEastAsia" w:cs="Calibri"/>
        </w:rPr>
        <w:t>CB</w:t>
      </w:r>
      <w:r w:rsidR="00493823" w:rsidRPr="00E05DC4">
        <w:rPr>
          <w:rFonts w:eastAsiaTheme="minorEastAsia" w:cs="Calibri"/>
        </w:rPr>
        <w:t>/</w:t>
      </w:r>
      <w:r w:rsidR="00A448AA" w:rsidRPr="00E05DC4">
        <w:rPr>
          <w:rFonts w:eastAsiaTheme="minorEastAsia" w:cs="Calibri"/>
        </w:rPr>
        <w:t>COGs</w:t>
      </w:r>
      <w:r w:rsidRPr="00E05DC4">
        <w:rPr>
          <w:rFonts w:eastAsiaTheme="minorEastAsia" w:cs="Calibri"/>
        </w:rPr>
        <w:t>:</w:t>
      </w:r>
    </w:p>
    <w:p w:rsidR="00816B25" w:rsidRPr="00E05DC4" w:rsidRDefault="00816B25" w:rsidP="00E05DC4">
      <w:pPr>
        <w:pStyle w:val="ListParagraph"/>
        <w:numPr>
          <w:ilvl w:val="1"/>
          <w:numId w:val="25"/>
        </w:numPr>
        <w:spacing w:after="0" w:line="276" w:lineRule="auto"/>
        <w:jc w:val="both"/>
        <w:rPr>
          <w:rFonts w:eastAsiaTheme="minorEastAsia" w:cs="Calibri"/>
        </w:rPr>
      </w:pPr>
      <w:r w:rsidRPr="00E05DC4">
        <w:rPr>
          <w:rFonts w:eastAsiaTheme="minorEastAsia" w:cs="Calibri"/>
        </w:rPr>
        <w:t>Their names, current roles, relevant backgrounds, responsibilities and ways in which their current rules might change (how those changes will be handled) in order to take on this work</w:t>
      </w:r>
      <w:r w:rsidRPr="00E05DC4">
        <w:rPr>
          <w:rFonts w:eastAsiaTheme="minorEastAsia" w:cs="Calibri"/>
          <w:bCs/>
        </w:rPr>
        <w:t>;</w:t>
      </w:r>
    </w:p>
    <w:p w:rsidR="00816B25" w:rsidRPr="00E05DC4" w:rsidRDefault="00816B25" w:rsidP="00E05DC4">
      <w:pPr>
        <w:pStyle w:val="ListParagraph"/>
        <w:numPr>
          <w:ilvl w:val="1"/>
          <w:numId w:val="25"/>
        </w:numPr>
        <w:spacing w:after="0" w:line="276" w:lineRule="auto"/>
        <w:jc w:val="both"/>
        <w:rPr>
          <w:rFonts w:eastAsiaTheme="minorEastAsia" w:cs="Calibri"/>
        </w:rPr>
      </w:pPr>
      <w:r w:rsidRPr="00E05DC4">
        <w:rPr>
          <w:rFonts w:eastAsiaTheme="minorEastAsia" w:cs="Calibri"/>
          <w:bCs/>
        </w:rPr>
        <w:t>How the work will be coordinated across/among the partners.</w:t>
      </w:r>
    </w:p>
    <w:p w:rsidR="00816B25" w:rsidRPr="00E05DC4" w:rsidRDefault="00816B25" w:rsidP="00E05DC4">
      <w:pPr>
        <w:pStyle w:val="ListParagraph"/>
        <w:spacing w:after="0" w:line="276" w:lineRule="auto"/>
        <w:ind w:left="1440"/>
        <w:jc w:val="both"/>
        <w:rPr>
          <w:rFonts w:eastAsiaTheme="minorEastAsia" w:cs="Calibri"/>
        </w:rPr>
      </w:pPr>
    </w:p>
    <w:p w:rsidR="00816B25" w:rsidRPr="00E05DC4" w:rsidRDefault="00816B25" w:rsidP="00E05DC4">
      <w:pPr>
        <w:pStyle w:val="ListParagraph"/>
        <w:spacing w:after="0" w:line="276" w:lineRule="auto"/>
        <w:jc w:val="both"/>
        <w:rPr>
          <w:rFonts w:eastAsiaTheme="minorEastAsia" w:cs="Calibri"/>
        </w:rPr>
      </w:pPr>
      <w:r w:rsidRPr="00E05DC4">
        <w:rPr>
          <w:rFonts w:eastAsiaTheme="minorEastAsia" w:cs="Calibri"/>
          <w:bCs/>
        </w:rPr>
        <w:t>Identify any staff and/or consultants that will be retained or recruited to assist in this effort, their role, relevant background and responsibilities.</w:t>
      </w:r>
    </w:p>
    <w:p w:rsidR="00E75606" w:rsidRDefault="00E75606" w:rsidP="00E05DC4">
      <w:pPr>
        <w:spacing w:after="0" w:line="276" w:lineRule="auto"/>
        <w:jc w:val="both"/>
        <w:rPr>
          <w:u w:val="single"/>
        </w:rPr>
      </w:pPr>
    </w:p>
    <w:p w:rsidR="00816B25" w:rsidRPr="00E05DC4" w:rsidRDefault="00816B25" w:rsidP="00E05DC4">
      <w:pPr>
        <w:spacing w:after="0" w:line="276" w:lineRule="auto"/>
        <w:jc w:val="both"/>
        <w:rPr>
          <w:u w:val="single"/>
        </w:rPr>
      </w:pPr>
      <w:r w:rsidRPr="00E05DC4">
        <w:rPr>
          <w:u w:val="single"/>
        </w:rPr>
        <w:t>Project Timeline</w:t>
      </w:r>
    </w:p>
    <w:p w:rsidR="00816B25" w:rsidRPr="00E05DC4" w:rsidRDefault="00816B25" w:rsidP="00E05DC4">
      <w:pPr>
        <w:pStyle w:val="ListParagraph"/>
        <w:spacing w:after="0"/>
        <w:jc w:val="both"/>
      </w:pPr>
    </w:p>
    <w:p w:rsidR="00816B25" w:rsidRPr="00E05DC4" w:rsidRDefault="00816B25" w:rsidP="00E05DC4">
      <w:pPr>
        <w:pStyle w:val="ListParagraph"/>
        <w:spacing w:after="0" w:line="276" w:lineRule="auto"/>
        <w:jc w:val="both"/>
      </w:pPr>
      <w:r w:rsidRPr="00E05DC4">
        <w:t xml:space="preserve">Include a timeline outlining major project activities and accomplishments for each quarter of the project. </w:t>
      </w:r>
    </w:p>
    <w:p w:rsidR="0003245F" w:rsidRPr="00E05DC4" w:rsidRDefault="0003245F" w:rsidP="00E05DC4">
      <w:pPr>
        <w:pStyle w:val="ListParagraph"/>
        <w:spacing w:after="0" w:line="276" w:lineRule="auto"/>
        <w:jc w:val="both"/>
      </w:pPr>
    </w:p>
    <w:p w:rsidR="00816B25" w:rsidRPr="00E05DC4" w:rsidRDefault="00816B25" w:rsidP="00E05DC4">
      <w:pPr>
        <w:spacing w:after="0" w:line="276" w:lineRule="auto"/>
        <w:jc w:val="both"/>
        <w:rPr>
          <w:u w:val="single"/>
        </w:rPr>
      </w:pPr>
      <w:r w:rsidRPr="00E05DC4">
        <w:rPr>
          <w:u w:val="single"/>
        </w:rPr>
        <w:t>Budget</w:t>
      </w:r>
    </w:p>
    <w:p w:rsidR="00816B25" w:rsidRPr="00E05DC4" w:rsidRDefault="00816B25" w:rsidP="00E05DC4">
      <w:pPr>
        <w:pStyle w:val="ListParagraph"/>
        <w:spacing w:after="0" w:line="276" w:lineRule="auto"/>
        <w:jc w:val="both"/>
      </w:pPr>
      <w:r w:rsidRPr="00E05DC4">
        <w:t xml:space="preserve">Develop a budget associated with strategies and </w:t>
      </w:r>
      <w:r w:rsidR="00E75606" w:rsidRPr="00E05DC4">
        <w:t>timelines and</w:t>
      </w:r>
      <w:r w:rsidR="00493823" w:rsidRPr="00E05DC4">
        <w:t xml:space="preserve"> use of grant funds.</w:t>
      </w:r>
    </w:p>
    <w:p w:rsidR="00816B25" w:rsidRPr="00E05DC4" w:rsidRDefault="00816B25" w:rsidP="00E05DC4">
      <w:pPr>
        <w:pStyle w:val="ListParagraph"/>
        <w:numPr>
          <w:ilvl w:val="1"/>
          <w:numId w:val="28"/>
        </w:numPr>
        <w:spacing w:after="0" w:line="276" w:lineRule="auto"/>
        <w:jc w:val="both"/>
      </w:pPr>
      <w:r w:rsidRPr="00E05DC4">
        <w:t>Applications should include a budget and budget narrative.</w:t>
      </w:r>
    </w:p>
    <w:p w:rsidR="00816B25" w:rsidRPr="00E05DC4" w:rsidRDefault="00816B25" w:rsidP="00E05DC4">
      <w:pPr>
        <w:pStyle w:val="ListParagraph"/>
        <w:numPr>
          <w:ilvl w:val="1"/>
          <w:numId w:val="28"/>
        </w:numPr>
        <w:spacing w:after="0" w:line="276" w:lineRule="auto"/>
        <w:jc w:val="both"/>
      </w:pPr>
      <w:r w:rsidRPr="00E05DC4">
        <w:t>Applications should include a plan to sustain the project after the pilot period.</w:t>
      </w:r>
    </w:p>
    <w:p w:rsidR="00816B25" w:rsidRPr="00E05DC4" w:rsidRDefault="00816B25" w:rsidP="00E05DC4">
      <w:pPr>
        <w:pStyle w:val="ListParagraph"/>
        <w:spacing w:after="0" w:line="276" w:lineRule="auto"/>
        <w:jc w:val="both"/>
      </w:pPr>
    </w:p>
    <w:p w:rsidR="00816B25" w:rsidRPr="00E05DC4" w:rsidRDefault="00816B25" w:rsidP="00E05DC4">
      <w:pPr>
        <w:spacing w:after="0"/>
        <w:jc w:val="both"/>
      </w:pPr>
      <w:r w:rsidRPr="00E05DC4">
        <w:lastRenderedPageBreak/>
        <w:t xml:space="preserve">Questions about the application can be directed to </w:t>
      </w:r>
      <w:r w:rsidR="00641030">
        <w:t>Ginnie Whisman</w:t>
      </w:r>
      <w:r w:rsidR="00493823" w:rsidRPr="00E05DC4">
        <w:t xml:space="preserve"> </w:t>
      </w:r>
      <w:r w:rsidRPr="00E05DC4">
        <w:t xml:space="preserve">at </w:t>
      </w:r>
      <w:hyperlink r:id="rId13" w:history="1">
        <w:r w:rsidR="00641030" w:rsidRPr="002A35A3">
          <w:rPr>
            <w:rStyle w:val="Hyperlink"/>
          </w:rPr>
          <w:t>ginnie.whisman@dodd.ohio.gov</w:t>
        </w:r>
      </w:hyperlink>
      <w:r w:rsidRPr="00E05DC4">
        <w:t xml:space="preserve">   </w:t>
      </w:r>
    </w:p>
    <w:p w:rsidR="00816B25" w:rsidRPr="00E05DC4" w:rsidRDefault="00816B25" w:rsidP="00E05DC4">
      <w:pPr>
        <w:spacing w:after="0"/>
        <w:jc w:val="both"/>
      </w:pPr>
      <w:r w:rsidRPr="00E05DC4">
        <w:t xml:space="preserve">Submission of Applications by e-mail only. E-mail applications should be submitted to </w:t>
      </w:r>
      <w:r w:rsidR="00641030">
        <w:t>Ginnie Whisman</w:t>
      </w:r>
      <w:r w:rsidRPr="00E05DC4">
        <w:t xml:space="preserve">, and are due </w:t>
      </w:r>
      <w:r w:rsidR="00A448AA" w:rsidRPr="00E05DC4">
        <w:t>by 5 p.m.</w:t>
      </w:r>
      <w:r w:rsidR="00493823" w:rsidRPr="00E05DC4">
        <w:t>,</w:t>
      </w:r>
      <w:r w:rsidR="00A448AA" w:rsidRPr="00E05DC4">
        <w:t xml:space="preserve"> </w:t>
      </w:r>
      <w:r w:rsidR="00493823" w:rsidRPr="00E05DC4">
        <w:t>July 20, 2018</w:t>
      </w:r>
      <w:r w:rsidRPr="00E05DC4">
        <w:t>.</w:t>
      </w:r>
      <w:r w:rsidRPr="00E05DC4">
        <w:rPr>
          <w:rFonts w:cs="Arial"/>
        </w:rPr>
        <w:t xml:space="preserve"> Applicants will be notified of their selection by </w:t>
      </w:r>
      <w:r w:rsidR="00493823" w:rsidRPr="00E05DC4">
        <w:rPr>
          <w:rFonts w:cs="Arial"/>
        </w:rPr>
        <w:t>August 3, 2018.</w:t>
      </w:r>
    </w:p>
    <w:p w:rsidR="0025531E" w:rsidRPr="00E05DC4" w:rsidRDefault="0025531E" w:rsidP="00E05DC4">
      <w:pPr>
        <w:spacing w:after="0"/>
        <w:jc w:val="both"/>
        <w:rPr>
          <w:b/>
        </w:rPr>
      </w:pPr>
      <w:r w:rsidRPr="00E05DC4">
        <w:rPr>
          <w:b/>
        </w:rPr>
        <w:br w:type="page"/>
      </w:r>
    </w:p>
    <w:p w:rsidR="00B92F17" w:rsidRPr="00E05DC4" w:rsidRDefault="00DC028C" w:rsidP="00E05DC4">
      <w:pPr>
        <w:pStyle w:val="NoSpacing"/>
        <w:jc w:val="both"/>
        <w:rPr>
          <w:b/>
          <w:u w:val="single"/>
        </w:rPr>
      </w:pPr>
      <w:r w:rsidRPr="00E05DC4">
        <w:rPr>
          <w:b/>
          <w:u w:val="single"/>
        </w:rPr>
        <w:lastRenderedPageBreak/>
        <w:t>Grant Application</w:t>
      </w:r>
      <w:r w:rsidR="001931BB" w:rsidRPr="00E05DC4">
        <w:rPr>
          <w:b/>
          <w:u w:val="single"/>
        </w:rPr>
        <w:t xml:space="preserve"> Form</w:t>
      </w:r>
    </w:p>
    <w:p w:rsidR="00DC028C" w:rsidRPr="00E05DC4" w:rsidRDefault="00DC028C" w:rsidP="00E05DC4">
      <w:pPr>
        <w:pStyle w:val="NoSpacing"/>
        <w:jc w:val="both"/>
        <w:rPr>
          <w:b/>
        </w:rPr>
      </w:pPr>
    </w:p>
    <w:p w:rsidR="00A72801" w:rsidRPr="00E05DC4" w:rsidRDefault="00167743" w:rsidP="00E05DC4">
      <w:pPr>
        <w:pStyle w:val="NoSpacing"/>
        <w:jc w:val="both"/>
      </w:pPr>
      <w:r w:rsidRPr="00E05DC4">
        <w:t>Organizational Information</w:t>
      </w:r>
    </w:p>
    <w:p w:rsidR="00167743" w:rsidRPr="00E05DC4" w:rsidRDefault="00167743" w:rsidP="00E05DC4">
      <w:pPr>
        <w:pStyle w:val="NoSpacing"/>
        <w:jc w:val="both"/>
        <w:rPr>
          <w:b/>
        </w:rPr>
      </w:pPr>
    </w:p>
    <w:p w:rsidR="007033E3" w:rsidRPr="00E05DC4" w:rsidRDefault="00DC028C" w:rsidP="00E05DC4">
      <w:pPr>
        <w:pStyle w:val="NoSpacing"/>
        <w:numPr>
          <w:ilvl w:val="0"/>
          <w:numId w:val="3"/>
        </w:numPr>
        <w:jc w:val="both"/>
        <w:rPr>
          <w:b/>
        </w:rPr>
      </w:pPr>
      <w:r w:rsidRPr="00E05DC4">
        <w:rPr>
          <w:b/>
        </w:rPr>
        <w:t>Name of Organization</w:t>
      </w:r>
      <w:r w:rsidR="00FE662E" w:rsidRPr="00E05DC4">
        <w:rPr>
          <w:b/>
        </w:rPr>
        <w:t xml:space="preserve"> (CBDD/COG)</w:t>
      </w:r>
    </w:p>
    <w:tbl>
      <w:tblPr>
        <w:tblStyle w:val="TableGrid"/>
        <w:tblW w:w="0" w:type="auto"/>
        <w:tblInd w:w="360" w:type="dxa"/>
        <w:tblLook w:val="04A0" w:firstRow="1" w:lastRow="0" w:firstColumn="1" w:lastColumn="0" w:noHBand="0" w:noVBand="1"/>
      </w:tblPr>
      <w:tblGrid>
        <w:gridCol w:w="8990"/>
      </w:tblGrid>
      <w:tr w:rsidR="002F78F3" w:rsidRPr="00E05DC4" w:rsidTr="002F78F3">
        <w:tc>
          <w:tcPr>
            <w:tcW w:w="9350" w:type="dxa"/>
          </w:tcPr>
          <w:p w:rsidR="002F78F3" w:rsidRPr="00E05DC4" w:rsidRDefault="002F78F3" w:rsidP="00E05DC4">
            <w:pPr>
              <w:pStyle w:val="NoSpacing"/>
              <w:jc w:val="both"/>
              <w:rPr>
                <w:b/>
              </w:rPr>
            </w:pPr>
          </w:p>
        </w:tc>
      </w:tr>
    </w:tbl>
    <w:p w:rsidR="00C03594" w:rsidRPr="00E05DC4" w:rsidRDefault="00C03594" w:rsidP="00E05DC4">
      <w:pPr>
        <w:pStyle w:val="NoSpacing"/>
        <w:ind w:left="360"/>
        <w:jc w:val="both"/>
        <w:rPr>
          <w:b/>
        </w:rPr>
      </w:pPr>
    </w:p>
    <w:p w:rsidR="00DC028C" w:rsidRPr="00E05DC4" w:rsidRDefault="003E38A5" w:rsidP="00E05DC4">
      <w:pPr>
        <w:pStyle w:val="NoSpacing"/>
        <w:numPr>
          <w:ilvl w:val="0"/>
          <w:numId w:val="3"/>
        </w:numPr>
        <w:jc w:val="both"/>
        <w:rPr>
          <w:b/>
        </w:rPr>
      </w:pPr>
      <w:r w:rsidRPr="00E05DC4">
        <w:rPr>
          <w:b/>
        </w:rPr>
        <w:t xml:space="preserve">Mailing </w:t>
      </w:r>
      <w:r w:rsidR="007033E3" w:rsidRPr="00E05DC4">
        <w:rPr>
          <w:b/>
        </w:rPr>
        <w:t>Address</w:t>
      </w:r>
      <w:r w:rsidRPr="00E05DC4">
        <w:rPr>
          <w:b/>
        </w:rPr>
        <w:t xml:space="preserve"> &amp; County</w:t>
      </w:r>
    </w:p>
    <w:tbl>
      <w:tblPr>
        <w:tblStyle w:val="TableGrid"/>
        <w:tblW w:w="0" w:type="auto"/>
        <w:tblInd w:w="360" w:type="dxa"/>
        <w:tblLook w:val="04A0" w:firstRow="1" w:lastRow="0" w:firstColumn="1" w:lastColumn="0" w:noHBand="0" w:noVBand="1"/>
      </w:tblPr>
      <w:tblGrid>
        <w:gridCol w:w="8978"/>
      </w:tblGrid>
      <w:tr w:rsidR="002F78F3" w:rsidRPr="00E05DC4" w:rsidTr="003072AB">
        <w:trPr>
          <w:trHeight w:val="1484"/>
        </w:trPr>
        <w:tc>
          <w:tcPr>
            <w:tcW w:w="8978" w:type="dxa"/>
          </w:tcPr>
          <w:p w:rsidR="006D2BFB" w:rsidRPr="00E05DC4" w:rsidRDefault="006D2BFB" w:rsidP="00E05DC4">
            <w:pPr>
              <w:pStyle w:val="NoSpacing"/>
              <w:jc w:val="both"/>
              <w:rPr>
                <w:b/>
              </w:rPr>
            </w:pPr>
          </w:p>
        </w:tc>
      </w:tr>
    </w:tbl>
    <w:p w:rsidR="002F78F3" w:rsidRPr="00E05DC4" w:rsidRDefault="002F78F3" w:rsidP="00E05DC4">
      <w:pPr>
        <w:pStyle w:val="NoSpacing"/>
        <w:jc w:val="both"/>
        <w:rPr>
          <w:b/>
        </w:rPr>
      </w:pPr>
    </w:p>
    <w:tbl>
      <w:tblPr>
        <w:tblStyle w:val="TableGrid1"/>
        <w:tblpPr w:leftFromText="180" w:rightFromText="180" w:vertAnchor="text" w:horzAnchor="margin" w:tblpXSpec="right" w:tblpY="-87"/>
        <w:tblW w:w="0" w:type="auto"/>
        <w:tblLook w:val="04A0" w:firstRow="1" w:lastRow="0" w:firstColumn="1" w:lastColumn="0" w:noHBand="0" w:noVBand="1"/>
      </w:tblPr>
      <w:tblGrid>
        <w:gridCol w:w="6134"/>
      </w:tblGrid>
      <w:tr w:rsidR="002F78F3" w:rsidRPr="00E05DC4" w:rsidTr="002F78F3">
        <w:trPr>
          <w:trHeight w:val="349"/>
        </w:trPr>
        <w:tc>
          <w:tcPr>
            <w:tcW w:w="6134" w:type="dxa"/>
          </w:tcPr>
          <w:p w:rsidR="002F78F3" w:rsidRPr="00E05DC4" w:rsidRDefault="002F78F3" w:rsidP="00E05DC4">
            <w:pPr>
              <w:jc w:val="both"/>
              <w:rPr>
                <w:b/>
              </w:rPr>
            </w:pPr>
          </w:p>
        </w:tc>
      </w:tr>
    </w:tbl>
    <w:p w:rsidR="002F78F3" w:rsidRPr="00E05DC4" w:rsidRDefault="00E3226B" w:rsidP="00E05DC4">
      <w:pPr>
        <w:pStyle w:val="NoSpacing"/>
        <w:numPr>
          <w:ilvl w:val="0"/>
          <w:numId w:val="3"/>
        </w:numPr>
        <w:jc w:val="both"/>
        <w:rPr>
          <w:b/>
        </w:rPr>
      </w:pPr>
      <w:r w:rsidRPr="00E05DC4">
        <w:rPr>
          <w:b/>
        </w:rPr>
        <w:t>Tax Identification</w:t>
      </w:r>
      <w:r w:rsidR="00DC028C" w:rsidRPr="00E05DC4">
        <w:rPr>
          <w:b/>
        </w:rPr>
        <w:t xml:space="preserve"> Number</w:t>
      </w:r>
      <w:r w:rsidR="002F78F3" w:rsidRPr="00E05DC4">
        <w:rPr>
          <w:b/>
        </w:rPr>
        <w:t xml:space="preserve">   </w:t>
      </w:r>
    </w:p>
    <w:p w:rsidR="002F78F3" w:rsidRPr="00E05DC4" w:rsidRDefault="002F78F3" w:rsidP="00E05DC4">
      <w:pPr>
        <w:pStyle w:val="NoSpacing"/>
        <w:jc w:val="both"/>
        <w:rPr>
          <w:b/>
        </w:rPr>
      </w:pPr>
    </w:p>
    <w:p w:rsidR="00E3226B" w:rsidRPr="00E05DC4" w:rsidRDefault="00DC028C" w:rsidP="00E05DC4">
      <w:pPr>
        <w:pStyle w:val="NoSpacing"/>
        <w:numPr>
          <w:ilvl w:val="0"/>
          <w:numId w:val="3"/>
        </w:numPr>
        <w:jc w:val="both"/>
      </w:pPr>
      <w:r w:rsidRPr="00E05DC4">
        <w:t xml:space="preserve">To ensure you receive the correct </w:t>
      </w:r>
      <w:r w:rsidR="00BC28DB" w:rsidRPr="00E05DC4">
        <w:t xml:space="preserve">tax </w:t>
      </w:r>
      <w:r w:rsidRPr="00E05DC4">
        <w:t xml:space="preserve">files from the State of Ohio, </w:t>
      </w:r>
      <w:r w:rsidRPr="00E05DC4">
        <w:rPr>
          <w:b/>
        </w:rPr>
        <w:t xml:space="preserve">please </w:t>
      </w:r>
      <w:r w:rsidR="00A548CB" w:rsidRPr="00E05DC4">
        <w:rPr>
          <w:b/>
        </w:rPr>
        <w:t>indicate</w:t>
      </w:r>
      <w:r w:rsidRPr="00E05DC4">
        <w:rPr>
          <w:b/>
        </w:rPr>
        <w:t xml:space="preserve"> if you are a </w:t>
      </w:r>
      <w:r w:rsidR="00A548CB" w:rsidRPr="00E05DC4">
        <w:rPr>
          <w:b/>
        </w:rPr>
        <w:t xml:space="preserve">registered </w:t>
      </w:r>
      <w:r w:rsidR="00E3226B" w:rsidRPr="00E05DC4">
        <w:rPr>
          <w:b/>
        </w:rPr>
        <w:t>non-profit organization.</w:t>
      </w:r>
      <w:r w:rsidR="00E3226B" w:rsidRPr="00E05DC4">
        <w:t xml:space="preserve"> </w:t>
      </w:r>
      <w:hyperlink r:id="rId14" w:history="1">
        <w:r w:rsidR="001127FA" w:rsidRPr="00E05DC4">
          <w:rPr>
            <w:rStyle w:val="Hyperlink"/>
          </w:rPr>
          <w:t>http://www.gatesfoundation.org/How-We-Work/General-Information/Tax-Status-Definitions</w:t>
        </w:r>
      </w:hyperlink>
    </w:p>
    <w:p w:rsidR="003072AB" w:rsidRPr="00E05DC4" w:rsidRDefault="003072AB" w:rsidP="00E05DC4">
      <w:pPr>
        <w:pStyle w:val="NoSpacing"/>
        <w:ind w:left="2880" w:firstLine="720"/>
        <w:jc w:val="both"/>
        <w:rPr>
          <w:b/>
        </w:rPr>
      </w:pPr>
    </w:p>
    <w:p w:rsidR="00DC028C" w:rsidRPr="00E05DC4" w:rsidRDefault="000C67F0" w:rsidP="00E05DC4">
      <w:pPr>
        <w:pStyle w:val="NoSpacing"/>
        <w:ind w:left="2880" w:firstLine="720"/>
        <w:jc w:val="both"/>
      </w:pPr>
      <w:r w:rsidRPr="00E05DC4">
        <w:rPr>
          <w:b/>
        </w:rPr>
        <w:t>Yes __</w:t>
      </w:r>
      <w:r w:rsidR="00DC028C" w:rsidRPr="00E05DC4">
        <w:rPr>
          <w:b/>
        </w:rPr>
        <w:tab/>
      </w:r>
      <w:r w:rsidR="00DC028C" w:rsidRPr="00E05DC4">
        <w:rPr>
          <w:b/>
        </w:rPr>
        <w:tab/>
        <w:t>No</w:t>
      </w:r>
      <w:r w:rsidRPr="00E05DC4">
        <w:rPr>
          <w:b/>
        </w:rPr>
        <w:t xml:space="preserve">  __</w:t>
      </w:r>
    </w:p>
    <w:p w:rsidR="003072AB" w:rsidRPr="00E05DC4" w:rsidRDefault="003072AB" w:rsidP="00E05DC4">
      <w:pPr>
        <w:pStyle w:val="NoSpacing"/>
        <w:ind w:left="360"/>
        <w:jc w:val="both"/>
      </w:pPr>
    </w:p>
    <w:p w:rsidR="00DC028C" w:rsidRPr="00E05DC4" w:rsidRDefault="0055077B" w:rsidP="00E05DC4">
      <w:pPr>
        <w:pStyle w:val="NoSpacing"/>
        <w:ind w:left="360"/>
        <w:jc w:val="both"/>
        <w:rPr>
          <w:b/>
        </w:rPr>
      </w:pPr>
      <w:r w:rsidRPr="00E05DC4">
        <w:rPr>
          <w:b/>
        </w:rPr>
        <w:t>If yes</w:t>
      </w:r>
      <w:r w:rsidR="00DC028C" w:rsidRPr="00E05DC4">
        <w:rPr>
          <w:b/>
        </w:rPr>
        <w:t xml:space="preserve">, submit a copy of </w:t>
      </w:r>
      <w:r w:rsidR="00BC28DB" w:rsidRPr="00E05DC4">
        <w:rPr>
          <w:b/>
        </w:rPr>
        <w:t xml:space="preserve">the </w:t>
      </w:r>
      <w:r w:rsidR="00E3226B" w:rsidRPr="00E05DC4">
        <w:rPr>
          <w:b/>
        </w:rPr>
        <w:t xml:space="preserve">Form 990 </w:t>
      </w:r>
      <w:r w:rsidR="00BC28DB" w:rsidRPr="00E05DC4">
        <w:rPr>
          <w:b/>
        </w:rPr>
        <w:t xml:space="preserve">currently filed with the Internal Revenue Service. </w:t>
      </w:r>
    </w:p>
    <w:p w:rsidR="00BC28DB" w:rsidRPr="00E05DC4" w:rsidRDefault="00BC28DB" w:rsidP="00E05DC4">
      <w:pPr>
        <w:pStyle w:val="NoSpacing"/>
        <w:jc w:val="both"/>
      </w:pPr>
    </w:p>
    <w:p w:rsidR="00421ADE" w:rsidRPr="00E05DC4" w:rsidRDefault="00BC28DB" w:rsidP="00E05DC4">
      <w:pPr>
        <w:pStyle w:val="NoSpacing"/>
        <w:numPr>
          <w:ilvl w:val="0"/>
          <w:numId w:val="3"/>
        </w:numPr>
        <w:jc w:val="both"/>
        <w:rPr>
          <w:b/>
        </w:rPr>
      </w:pPr>
      <w:r w:rsidRPr="00E05DC4">
        <w:rPr>
          <w:b/>
        </w:rPr>
        <w:t xml:space="preserve">Is your organization currently registered as a State of Ohio </w:t>
      </w:r>
      <w:r w:rsidR="00E83BAD" w:rsidRPr="00E05DC4">
        <w:rPr>
          <w:b/>
        </w:rPr>
        <w:t>S</w:t>
      </w:r>
      <w:r w:rsidRPr="00E05DC4">
        <w:rPr>
          <w:b/>
        </w:rPr>
        <w:t xml:space="preserve">upplier? </w:t>
      </w:r>
    </w:p>
    <w:p w:rsidR="003072AB" w:rsidRPr="00E05DC4" w:rsidRDefault="003072AB" w:rsidP="00E05DC4">
      <w:pPr>
        <w:pStyle w:val="NoSpacing"/>
        <w:ind w:left="2880" w:firstLine="720"/>
        <w:jc w:val="both"/>
        <w:rPr>
          <w:b/>
        </w:rPr>
      </w:pPr>
    </w:p>
    <w:p w:rsidR="00BC28DB" w:rsidRPr="00E05DC4" w:rsidRDefault="000C67F0" w:rsidP="00E05DC4">
      <w:pPr>
        <w:pStyle w:val="NoSpacing"/>
        <w:ind w:left="2880" w:firstLine="720"/>
        <w:jc w:val="both"/>
        <w:rPr>
          <w:b/>
        </w:rPr>
      </w:pPr>
      <w:r w:rsidRPr="00E05DC4">
        <w:rPr>
          <w:b/>
        </w:rPr>
        <w:t xml:space="preserve"> </w:t>
      </w:r>
      <w:r w:rsidR="00BC28DB" w:rsidRPr="00E05DC4">
        <w:rPr>
          <w:b/>
        </w:rPr>
        <w:t>Yes</w:t>
      </w:r>
      <w:r w:rsidRPr="00E05DC4">
        <w:rPr>
          <w:b/>
        </w:rPr>
        <w:t xml:space="preserve"> __</w:t>
      </w:r>
      <w:r w:rsidR="00BC28DB" w:rsidRPr="00E05DC4">
        <w:rPr>
          <w:b/>
        </w:rPr>
        <w:tab/>
      </w:r>
      <w:r w:rsidR="00BC28DB" w:rsidRPr="00E05DC4">
        <w:rPr>
          <w:b/>
        </w:rPr>
        <w:tab/>
        <w:t>No</w:t>
      </w:r>
      <w:r w:rsidRPr="00E05DC4">
        <w:rPr>
          <w:b/>
        </w:rPr>
        <w:t xml:space="preserve"> __</w:t>
      </w:r>
    </w:p>
    <w:p w:rsidR="003072AB" w:rsidRPr="00E05DC4" w:rsidRDefault="000C67F0" w:rsidP="00E05DC4">
      <w:pPr>
        <w:pStyle w:val="NoSpacing"/>
        <w:ind w:firstLine="360"/>
        <w:jc w:val="both"/>
      </w:pPr>
      <w:r w:rsidRPr="00E05DC4">
        <w:t xml:space="preserve">  </w:t>
      </w:r>
    </w:p>
    <w:p w:rsidR="00C03594" w:rsidRPr="00E05DC4" w:rsidRDefault="00C03594" w:rsidP="00E05DC4">
      <w:pPr>
        <w:pStyle w:val="NoSpacing"/>
        <w:ind w:firstLine="360"/>
        <w:jc w:val="both"/>
      </w:pPr>
      <w:r w:rsidRPr="00E05DC4">
        <w:t xml:space="preserve">If yes, please </w:t>
      </w:r>
      <w:r w:rsidR="002F78F3" w:rsidRPr="00E05DC4">
        <w:t>provide the following</w:t>
      </w:r>
      <w:r w:rsidRPr="00E05DC4">
        <w:t xml:space="preserve">: </w:t>
      </w:r>
    </w:p>
    <w:p w:rsidR="00C03594" w:rsidRPr="00E05DC4" w:rsidRDefault="00C03594" w:rsidP="00E05DC4">
      <w:pPr>
        <w:pStyle w:val="NoSpacing"/>
        <w:ind w:firstLine="360"/>
        <w:jc w:val="both"/>
      </w:pPr>
    </w:p>
    <w:tbl>
      <w:tblPr>
        <w:tblStyle w:val="TableGrid1"/>
        <w:tblpPr w:leftFromText="180" w:rightFromText="180" w:vertAnchor="text" w:horzAnchor="margin" w:tblpXSpec="right" w:tblpY="-40"/>
        <w:tblW w:w="0" w:type="auto"/>
        <w:tblLook w:val="04A0" w:firstRow="1" w:lastRow="0" w:firstColumn="1" w:lastColumn="0" w:noHBand="0" w:noVBand="1"/>
      </w:tblPr>
      <w:tblGrid>
        <w:gridCol w:w="6169"/>
      </w:tblGrid>
      <w:tr w:rsidR="002F78F3" w:rsidRPr="00E05DC4" w:rsidTr="002F78F3">
        <w:trPr>
          <w:trHeight w:val="379"/>
        </w:trPr>
        <w:tc>
          <w:tcPr>
            <w:tcW w:w="6169" w:type="dxa"/>
          </w:tcPr>
          <w:p w:rsidR="002F78F3" w:rsidRPr="00E05DC4" w:rsidRDefault="002F78F3" w:rsidP="00E05DC4">
            <w:pPr>
              <w:pStyle w:val="NoSpacing"/>
              <w:ind w:firstLine="360"/>
              <w:jc w:val="both"/>
              <w:rPr>
                <w:b/>
              </w:rPr>
            </w:pPr>
          </w:p>
        </w:tc>
      </w:tr>
    </w:tbl>
    <w:p w:rsidR="002F78F3" w:rsidRPr="00E05DC4" w:rsidRDefault="00BC28DB" w:rsidP="00E05DC4">
      <w:pPr>
        <w:pStyle w:val="NoSpacing"/>
        <w:ind w:firstLine="360"/>
        <w:jc w:val="both"/>
        <w:rPr>
          <w:b/>
        </w:rPr>
      </w:pPr>
      <w:r w:rsidRPr="00E05DC4">
        <w:rPr>
          <w:b/>
        </w:rPr>
        <w:t xml:space="preserve">State of Ohio Supplier </w:t>
      </w:r>
      <w:r w:rsidR="002F78F3" w:rsidRPr="00E05DC4">
        <w:rPr>
          <w:b/>
        </w:rPr>
        <w:t xml:space="preserve">ID </w:t>
      </w:r>
    </w:p>
    <w:p w:rsidR="00A72801" w:rsidRPr="00E05DC4" w:rsidRDefault="00A72801" w:rsidP="00E05DC4">
      <w:pPr>
        <w:pStyle w:val="NoSpacing"/>
        <w:ind w:firstLine="360"/>
        <w:jc w:val="both"/>
        <w:rPr>
          <w:b/>
        </w:rPr>
      </w:pPr>
    </w:p>
    <w:p w:rsidR="00C03594" w:rsidRPr="00E05DC4" w:rsidRDefault="002F78F3" w:rsidP="00E05DC4">
      <w:pPr>
        <w:pStyle w:val="NoSpacing"/>
        <w:ind w:left="1440" w:hanging="1080"/>
        <w:jc w:val="both"/>
        <w:rPr>
          <w:i/>
        </w:rPr>
      </w:pPr>
      <w:r w:rsidRPr="00E05DC4">
        <w:rPr>
          <w:b/>
        </w:rPr>
        <w:t xml:space="preserve">Remit </w:t>
      </w:r>
      <w:r w:rsidR="00D3637D" w:rsidRPr="00E05DC4">
        <w:rPr>
          <w:b/>
        </w:rPr>
        <w:t>to</w:t>
      </w:r>
      <w:r w:rsidRPr="00E05DC4">
        <w:rPr>
          <w:b/>
        </w:rPr>
        <w:t xml:space="preserve"> A</w:t>
      </w:r>
      <w:r w:rsidR="00C03594" w:rsidRPr="00E05DC4">
        <w:rPr>
          <w:b/>
        </w:rPr>
        <w:t xml:space="preserve">ddress </w:t>
      </w:r>
      <w:r w:rsidRPr="00E05DC4">
        <w:rPr>
          <w:b/>
        </w:rPr>
        <w:t>Associated</w:t>
      </w:r>
      <w:r w:rsidR="00C03594" w:rsidRPr="00E05DC4">
        <w:rPr>
          <w:b/>
        </w:rPr>
        <w:t xml:space="preserve"> </w:t>
      </w:r>
      <w:r w:rsidR="00A506F4">
        <w:rPr>
          <w:b/>
        </w:rPr>
        <w:t xml:space="preserve">with </w:t>
      </w:r>
      <w:r w:rsidRPr="00E05DC4">
        <w:rPr>
          <w:b/>
        </w:rPr>
        <w:t>the</w:t>
      </w:r>
      <w:r w:rsidR="00C03594" w:rsidRPr="00E05DC4">
        <w:rPr>
          <w:b/>
        </w:rPr>
        <w:t xml:space="preserve"> Supplier ID </w:t>
      </w:r>
    </w:p>
    <w:tbl>
      <w:tblPr>
        <w:tblStyle w:val="TableGrid"/>
        <w:tblpPr w:leftFromText="180" w:rightFromText="180" w:vertAnchor="text" w:horzAnchor="margin" w:tblpX="355" w:tblpY="41"/>
        <w:tblW w:w="0" w:type="auto"/>
        <w:tblLook w:val="04A0" w:firstRow="1" w:lastRow="0" w:firstColumn="1" w:lastColumn="0" w:noHBand="0" w:noVBand="1"/>
      </w:tblPr>
      <w:tblGrid>
        <w:gridCol w:w="9085"/>
      </w:tblGrid>
      <w:tr w:rsidR="002F78F3" w:rsidRPr="00E05DC4" w:rsidTr="003072AB">
        <w:trPr>
          <w:trHeight w:val="1430"/>
        </w:trPr>
        <w:tc>
          <w:tcPr>
            <w:tcW w:w="9085" w:type="dxa"/>
          </w:tcPr>
          <w:p w:rsidR="003072AB" w:rsidRPr="00E05DC4" w:rsidRDefault="003072AB" w:rsidP="00E05DC4">
            <w:pPr>
              <w:pStyle w:val="NoSpacing"/>
              <w:jc w:val="both"/>
            </w:pPr>
          </w:p>
        </w:tc>
      </w:tr>
    </w:tbl>
    <w:p w:rsidR="00C03594" w:rsidRPr="00E05DC4" w:rsidRDefault="00C03594" w:rsidP="00E05DC4">
      <w:pPr>
        <w:pStyle w:val="NoSpacing"/>
        <w:jc w:val="both"/>
      </w:pPr>
    </w:p>
    <w:p w:rsidR="00876FFF" w:rsidRPr="00E05DC4" w:rsidRDefault="00876FFF" w:rsidP="00E05DC4">
      <w:pPr>
        <w:pStyle w:val="NoSpacing"/>
        <w:jc w:val="both"/>
        <w:rPr>
          <w:b/>
        </w:rPr>
      </w:pPr>
      <w:r w:rsidRPr="00E05DC4">
        <w:t xml:space="preserve">If a Supplier ID is not available prior to the submission of this grant application, you must attach proof with the submitted proposal that the request to retrieve a Supplier ID was submitted to the Office of Shared Services. It is the organization’s responsibility to inform DODD of the Supplier ID as soon as one is provided by the Ohio Office of Shared Services by emailing the DODD program contact for this project as instructed </w:t>
      </w:r>
      <w:r w:rsidR="00544B66" w:rsidRPr="00E05DC4">
        <w:t>in the “Other Requirements” section of this RFP</w:t>
      </w:r>
      <w:r w:rsidRPr="00E05DC4">
        <w:t>. In the event that a Supplier ID is not provided in a timely manner, DODD reserves the right to withdraw the organization’s grant application from consideration or rescind a notice of award.</w:t>
      </w:r>
    </w:p>
    <w:p w:rsidR="001931BB" w:rsidRPr="00E05DC4" w:rsidRDefault="001931BB" w:rsidP="00E05DC4">
      <w:pPr>
        <w:pStyle w:val="NoSpacing"/>
        <w:ind w:left="1080"/>
        <w:jc w:val="both"/>
      </w:pPr>
    </w:p>
    <w:p w:rsidR="00A72801" w:rsidRPr="00E05DC4" w:rsidRDefault="00167743" w:rsidP="00E05DC4">
      <w:pPr>
        <w:pStyle w:val="NoSpacing"/>
        <w:jc w:val="both"/>
      </w:pPr>
      <w:r w:rsidRPr="00E05DC4">
        <w:lastRenderedPageBreak/>
        <w:t>Employee Contact Information</w:t>
      </w:r>
    </w:p>
    <w:p w:rsidR="000520D7" w:rsidRPr="00E05DC4" w:rsidRDefault="000520D7" w:rsidP="00E05DC4">
      <w:pPr>
        <w:pStyle w:val="NoSpacing"/>
        <w:jc w:val="both"/>
      </w:pPr>
    </w:p>
    <w:p w:rsidR="003072AB" w:rsidRPr="00E05DC4" w:rsidRDefault="003072AB" w:rsidP="00E05DC4">
      <w:pPr>
        <w:pStyle w:val="NoSpacing"/>
        <w:numPr>
          <w:ilvl w:val="0"/>
          <w:numId w:val="13"/>
        </w:numPr>
        <w:ind w:left="360"/>
        <w:jc w:val="both"/>
        <w:rPr>
          <w:b/>
        </w:rPr>
      </w:pPr>
      <w:r w:rsidRPr="00E05DC4">
        <w:rPr>
          <w:b/>
        </w:rPr>
        <w:t xml:space="preserve">Please identify the primary programmatic and fiscal contacts for this grant.  </w:t>
      </w:r>
    </w:p>
    <w:p w:rsidR="003072AB" w:rsidRPr="00E05DC4" w:rsidRDefault="003072AB" w:rsidP="00E05DC4">
      <w:pPr>
        <w:pStyle w:val="NoSpacing"/>
        <w:ind w:firstLine="360"/>
        <w:jc w:val="both"/>
        <w:rPr>
          <w:b/>
        </w:rPr>
      </w:pPr>
      <w:r w:rsidRPr="00E05DC4">
        <w:rPr>
          <w:b/>
        </w:rPr>
        <w:t xml:space="preserve"> Program Contact:</w:t>
      </w:r>
    </w:p>
    <w:tbl>
      <w:tblPr>
        <w:tblStyle w:val="TableGrid"/>
        <w:tblpPr w:leftFromText="180" w:rightFromText="180" w:vertAnchor="text" w:horzAnchor="page" w:tblpX="1921" w:tblpY="90"/>
        <w:tblW w:w="0" w:type="auto"/>
        <w:tblLook w:val="04A0" w:firstRow="1" w:lastRow="0" w:firstColumn="1" w:lastColumn="0" w:noHBand="0" w:noVBand="1"/>
      </w:tblPr>
      <w:tblGrid>
        <w:gridCol w:w="1795"/>
        <w:gridCol w:w="7555"/>
      </w:tblGrid>
      <w:tr w:rsidR="003072AB" w:rsidRPr="00E05DC4" w:rsidTr="00DE4AE2">
        <w:tc>
          <w:tcPr>
            <w:tcW w:w="1795" w:type="dxa"/>
          </w:tcPr>
          <w:p w:rsidR="003072AB" w:rsidRPr="00E05DC4" w:rsidRDefault="003072AB" w:rsidP="00E05DC4">
            <w:pPr>
              <w:pStyle w:val="NoSpacing"/>
              <w:jc w:val="both"/>
              <w:rPr>
                <w:b/>
              </w:rPr>
            </w:pPr>
            <w:r w:rsidRPr="00E05DC4">
              <w:rPr>
                <w:b/>
              </w:rPr>
              <w:t>Name</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 xml:space="preserve">Title </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Phone Number</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Email Address</w:t>
            </w:r>
          </w:p>
        </w:tc>
        <w:tc>
          <w:tcPr>
            <w:tcW w:w="7555" w:type="dxa"/>
          </w:tcPr>
          <w:p w:rsidR="003072AB" w:rsidRPr="00E05DC4" w:rsidRDefault="003072AB" w:rsidP="00E05DC4">
            <w:pPr>
              <w:pStyle w:val="NoSpacing"/>
              <w:jc w:val="both"/>
              <w:rPr>
                <w:b/>
              </w:rPr>
            </w:pPr>
          </w:p>
        </w:tc>
      </w:tr>
    </w:tbl>
    <w:p w:rsidR="003072AB" w:rsidRPr="00E05DC4" w:rsidRDefault="003072AB" w:rsidP="00E05DC4">
      <w:pPr>
        <w:pStyle w:val="NoSpacing"/>
        <w:ind w:firstLine="360"/>
        <w:jc w:val="both"/>
        <w:rPr>
          <w:b/>
        </w:rPr>
      </w:pPr>
      <w:r w:rsidRPr="00E05DC4">
        <w:tab/>
      </w:r>
    </w:p>
    <w:p w:rsidR="003072AB" w:rsidRPr="00E05DC4" w:rsidRDefault="003072AB" w:rsidP="00E05DC4">
      <w:pPr>
        <w:pStyle w:val="NoSpacing"/>
        <w:ind w:firstLine="360"/>
        <w:jc w:val="both"/>
        <w:rPr>
          <w:b/>
        </w:rPr>
      </w:pPr>
      <w:r w:rsidRPr="00E05DC4">
        <w:rPr>
          <w:b/>
        </w:rPr>
        <w:t>Fiscal Contact:</w:t>
      </w:r>
    </w:p>
    <w:tbl>
      <w:tblPr>
        <w:tblStyle w:val="TableGrid"/>
        <w:tblpPr w:leftFromText="180" w:rightFromText="180" w:vertAnchor="text" w:horzAnchor="page" w:tblpX="1921" w:tblpY="90"/>
        <w:tblW w:w="0" w:type="auto"/>
        <w:tblLook w:val="04A0" w:firstRow="1" w:lastRow="0" w:firstColumn="1" w:lastColumn="0" w:noHBand="0" w:noVBand="1"/>
      </w:tblPr>
      <w:tblGrid>
        <w:gridCol w:w="1795"/>
        <w:gridCol w:w="7555"/>
      </w:tblGrid>
      <w:tr w:rsidR="003072AB" w:rsidRPr="00E05DC4" w:rsidTr="00DE4AE2">
        <w:tc>
          <w:tcPr>
            <w:tcW w:w="1795" w:type="dxa"/>
          </w:tcPr>
          <w:p w:rsidR="003072AB" w:rsidRPr="00E05DC4" w:rsidRDefault="003072AB" w:rsidP="00E05DC4">
            <w:pPr>
              <w:pStyle w:val="NoSpacing"/>
              <w:jc w:val="both"/>
              <w:rPr>
                <w:b/>
              </w:rPr>
            </w:pPr>
            <w:r w:rsidRPr="00E05DC4">
              <w:rPr>
                <w:b/>
              </w:rPr>
              <w:t>Name</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 xml:space="preserve">Title </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Phone Number</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Email Address</w:t>
            </w:r>
          </w:p>
        </w:tc>
        <w:tc>
          <w:tcPr>
            <w:tcW w:w="7555" w:type="dxa"/>
          </w:tcPr>
          <w:p w:rsidR="003072AB" w:rsidRPr="00E05DC4" w:rsidRDefault="003072AB" w:rsidP="00E05DC4">
            <w:pPr>
              <w:pStyle w:val="NoSpacing"/>
              <w:jc w:val="both"/>
              <w:rPr>
                <w:b/>
              </w:rPr>
            </w:pPr>
          </w:p>
        </w:tc>
      </w:tr>
    </w:tbl>
    <w:p w:rsidR="003072AB" w:rsidRPr="00E05DC4" w:rsidRDefault="003072AB" w:rsidP="00E05DC4">
      <w:pPr>
        <w:pStyle w:val="NoSpacing"/>
        <w:jc w:val="both"/>
      </w:pPr>
    </w:p>
    <w:p w:rsidR="003072AB" w:rsidRPr="00E05DC4" w:rsidRDefault="003072AB" w:rsidP="00E05DC4">
      <w:pPr>
        <w:pStyle w:val="NoSpacing"/>
        <w:numPr>
          <w:ilvl w:val="0"/>
          <w:numId w:val="13"/>
        </w:numPr>
        <w:ind w:left="360"/>
        <w:jc w:val="both"/>
        <w:rPr>
          <w:b/>
        </w:rPr>
      </w:pPr>
      <w:r w:rsidRPr="00E05DC4">
        <w:rPr>
          <w:b/>
        </w:rPr>
        <w:t xml:space="preserve">Please identify the Notice contact for this grant. Per the DODD grant agreement, all notices, consents, and communications are transmitted electronically, and are deemed to be given upon emailing the contact below. </w:t>
      </w:r>
    </w:p>
    <w:p w:rsidR="003072AB" w:rsidRPr="00E05DC4" w:rsidRDefault="003072AB" w:rsidP="00E05DC4">
      <w:pPr>
        <w:pStyle w:val="NoSpacing"/>
        <w:ind w:firstLine="360"/>
        <w:jc w:val="both"/>
        <w:rPr>
          <w:b/>
        </w:rPr>
      </w:pPr>
    </w:p>
    <w:p w:rsidR="003072AB" w:rsidRPr="00E05DC4" w:rsidRDefault="003072AB" w:rsidP="00E05DC4">
      <w:pPr>
        <w:pStyle w:val="NoSpacing"/>
        <w:ind w:firstLine="360"/>
        <w:jc w:val="both"/>
        <w:rPr>
          <w:b/>
        </w:rPr>
      </w:pPr>
      <w:r w:rsidRPr="00E05DC4">
        <w:rPr>
          <w:b/>
        </w:rPr>
        <w:t xml:space="preserve">  Notice Contact:</w:t>
      </w:r>
    </w:p>
    <w:tbl>
      <w:tblPr>
        <w:tblStyle w:val="TableGrid"/>
        <w:tblpPr w:leftFromText="180" w:rightFromText="180" w:vertAnchor="text" w:horzAnchor="page" w:tblpX="1921" w:tblpY="90"/>
        <w:tblW w:w="0" w:type="auto"/>
        <w:tblLook w:val="04A0" w:firstRow="1" w:lastRow="0" w:firstColumn="1" w:lastColumn="0" w:noHBand="0" w:noVBand="1"/>
      </w:tblPr>
      <w:tblGrid>
        <w:gridCol w:w="1795"/>
        <w:gridCol w:w="7555"/>
      </w:tblGrid>
      <w:tr w:rsidR="003072AB" w:rsidRPr="00E05DC4" w:rsidTr="00DE4AE2">
        <w:tc>
          <w:tcPr>
            <w:tcW w:w="1795" w:type="dxa"/>
          </w:tcPr>
          <w:p w:rsidR="003072AB" w:rsidRPr="00E05DC4" w:rsidRDefault="003072AB" w:rsidP="00E05DC4">
            <w:pPr>
              <w:pStyle w:val="NoSpacing"/>
              <w:jc w:val="both"/>
              <w:rPr>
                <w:b/>
              </w:rPr>
            </w:pPr>
            <w:r w:rsidRPr="00E05DC4">
              <w:rPr>
                <w:b/>
              </w:rPr>
              <w:t>Name</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 xml:space="preserve">Title </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Phone Number</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Email Address</w:t>
            </w:r>
          </w:p>
        </w:tc>
        <w:tc>
          <w:tcPr>
            <w:tcW w:w="7555" w:type="dxa"/>
          </w:tcPr>
          <w:p w:rsidR="003072AB" w:rsidRPr="00E05DC4" w:rsidRDefault="003072AB" w:rsidP="00E05DC4">
            <w:pPr>
              <w:pStyle w:val="NoSpacing"/>
              <w:jc w:val="both"/>
              <w:rPr>
                <w:b/>
              </w:rPr>
            </w:pPr>
          </w:p>
        </w:tc>
      </w:tr>
    </w:tbl>
    <w:p w:rsidR="003072AB" w:rsidRPr="00E05DC4" w:rsidRDefault="003072AB" w:rsidP="00E05DC4">
      <w:pPr>
        <w:pStyle w:val="NoSpacing"/>
        <w:ind w:firstLine="360"/>
        <w:jc w:val="both"/>
        <w:rPr>
          <w:b/>
        </w:rPr>
      </w:pPr>
    </w:p>
    <w:p w:rsidR="003072AB" w:rsidRPr="00E05DC4" w:rsidRDefault="003072AB" w:rsidP="00E05DC4">
      <w:pPr>
        <w:pStyle w:val="NoSpacing"/>
        <w:numPr>
          <w:ilvl w:val="0"/>
          <w:numId w:val="13"/>
        </w:numPr>
        <w:ind w:left="360"/>
        <w:jc w:val="both"/>
        <w:rPr>
          <w:b/>
        </w:rPr>
      </w:pPr>
      <w:r w:rsidRPr="00E05DC4">
        <w:rPr>
          <w:b/>
        </w:rPr>
        <w:t xml:space="preserve">Please identify the signatory for this grant. This is the person in your organization </w:t>
      </w:r>
      <w:r w:rsidR="00394AF1" w:rsidRPr="00E05DC4">
        <w:rPr>
          <w:b/>
        </w:rPr>
        <w:t xml:space="preserve">with the authority to enter </w:t>
      </w:r>
      <w:r w:rsidRPr="00E05DC4">
        <w:rPr>
          <w:b/>
        </w:rPr>
        <w:t xml:space="preserve">into contracts and grant agreements.  </w:t>
      </w:r>
    </w:p>
    <w:p w:rsidR="003072AB" w:rsidRPr="00E05DC4" w:rsidRDefault="003072AB" w:rsidP="00E05DC4">
      <w:pPr>
        <w:pStyle w:val="NoSpacing"/>
        <w:jc w:val="both"/>
        <w:rPr>
          <w:b/>
        </w:rPr>
      </w:pPr>
    </w:p>
    <w:p w:rsidR="003072AB" w:rsidRPr="00E05DC4" w:rsidRDefault="003072AB" w:rsidP="00E05DC4">
      <w:pPr>
        <w:pStyle w:val="NoSpacing"/>
        <w:ind w:firstLine="360"/>
        <w:jc w:val="both"/>
        <w:rPr>
          <w:b/>
          <w:u w:val="single"/>
        </w:rPr>
      </w:pPr>
      <w:r w:rsidRPr="00E05DC4">
        <w:rPr>
          <w:b/>
        </w:rPr>
        <w:t xml:space="preserve">  Signatory Contact:</w:t>
      </w:r>
    </w:p>
    <w:tbl>
      <w:tblPr>
        <w:tblStyle w:val="TableGrid"/>
        <w:tblpPr w:leftFromText="180" w:rightFromText="180" w:vertAnchor="text" w:horzAnchor="page" w:tblpX="1921" w:tblpY="90"/>
        <w:tblW w:w="0" w:type="auto"/>
        <w:tblLook w:val="04A0" w:firstRow="1" w:lastRow="0" w:firstColumn="1" w:lastColumn="0" w:noHBand="0" w:noVBand="1"/>
      </w:tblPr>
      <w:tblGrid>
        <w:gridCol w:w="1795"/>
        <w:gridCol w:w="7555"/>
      </w:tblGrid>
      <w:tr w:rsidR="003072AB" w:rsidRPr="00E05DC4" w:rsidTr="00DE4AE2">
        <w:tc>
          <w:tcPr>
            <w:tcW w:w="1795" w:type="dxa"/>
          </w:tcPr>
          <w:p w:rsidR="003072AB" w:rsidRPr="00E05DC4" w:rsidRDefault="003072AB" w:rsidP="00E05DC4">
            <w:pPr>
              <w:pStyle w:val="NoSpacing"/>
              <w:jc w:val="both"/>
              <w:rPr>
                <w:b/>
              </w:rPr>
            </w:pPr>
            <w:r w:rsidRPr="00E05DC4">
              <w:rPr>
                <w:b/>
              </w:rPr>
              <w:t>Name</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 xml:space="preserve">Title </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Phone Number</w:t>
            </w:r>
          </w:p>
        </w:tc>
        <w:tc>
          <w:tcPr>
            <w:tcW w:w="7555" w:type="dxa"/>
          </w:tcPr>
          <w:p w:rsidR="003072AB" w:rsidRPr="00E05DC4" w:rsidRDefault="003072AB" w:rsidP="00E05DC4">
            <w:pPr>
              <w:pStyle w:val="NoSpacing"/>
              <w:jc w:val="both"/>
              <w:rPr>
                <w:b/>
              </w:rPr>
            </w:pPr>
          </w:p>
        </w:tc>
      </w:tr>
      <w:tr w:rsidR="003072AB" w:rsidRPr="00E05DC4" w:rsidTr="00DE4AE2">
        <w:tc>
          <w:tcPr>
            <w:tcW w:w="1795" w:type="dxa"/>
          </w:tcPr>
          <w:p w:rsidR="003072AB" w:rsidRPr="00E05DC4" w:rsidRDefault="003072AB" w:rsidP="00E05DC4">
            <w:pPr>
              <w:pStyle w:val="NoSpacing"/>
              <w:jc w:val="both"/>
              <w:rPr>
                <w:b/>
              </w:rPr>
            </w:pPr>
            <w:r w:rsidRPr="00E05DC4">
              <w:rPr>
                <w:b/>
              </w:rPr>
              <w:t>Email Address</w:t>
            </w:r>
          </w:p>
        </w:tc>
        <w:tc>
          <w:tcPr>
            <w:tcW w:w="7555" w:type="dxa"/>
          </w:tcPr>
          <w:p w:rsidR="003072AB" w:rsidRPr="00E05DC4" w:rsidRDefault="003072AB" w:rsidP="00E05DC4">
            <w:pPr>
              <w:pStyle w:val="NoSpacing"/>
              <w:jc w:val="both"/>
              <w:rPr>
                <w:b/>
              </w:rPr>
            </w:pPr>
          </w:p>
        </w:tc>
      </w:tr>
    </w:tbl>
    <w:p w:rsidR="003114EA" w:rsidRPr="00E05DC4" w:rsidRDefault="003114EA" w:rsidP="00E05DC4">
      <w:pPr>
        <w:spacing w:after="0"/>
        <w:jc w:val="both"/>
        <w:rPr>
          <w:u w:val="single"/>
        </w:rPr>
      </w:pPr>
    </w:p>
    <w:sectPr w:rsidR="003114EA" w:rsidRPr="00E05DC4" w:rsidSect="00D83658">
      <w:headerReference w:type="default" r:id="rId15"/>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0DD" w:rsidRDefault="009860DD" w:rsidP="000F302E">
      <w:pPr>
        <w:spacing w:after="0" w:line="240" w:lineRule="auto"/>
      </w:pPr>
      <w:r>
        <w:separator/>
      </w:r>
    </w:p>
  </w:endnote>
  <w:endnote w:type="continuationSeparator" w:id="0">
    <w:p w:rsidR="009860DD" w:rsidRDefault="009860DD" w:rsidP="000F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73" w:rsidRDefault="00014A73">
    <w:pPr>
      <w:pStyle w:val="Footer"/>
    </w:pPr>
    <w:r>
      <w:rPr>
        <w:noProof/>
        <w:color w:val="808080" w:themeColor="background1" w:themeShade="80"/>
      </w:rPr>
      <mc:AlternateContent>
        <mc:Choice Requires="wpg">
          <w:drawing>
            <wp:anchor distT="0" distB="0" distL="0" distR="0" simplePos="0" relativeHeight="25165772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595508785"/>
                              <w:dataBinding w:prefixMappings="xmlns:ns0='http://schemas.microsoft.com/office/2006/coverPageProps' " w:xpath="/ns0:CoverPageProperties[1]/ns0:PublishDate[1]" w:storeItemID="{55AF091B-3C7A-41E3-B477-F2FDAA23CFDA}"/>
                              <w:date w:fullDate="2018-06-18T00:00:00Z">
                                <w:dateFormat w:val="MMMM d, yyyy"/>
                                <w:lid w:val="en-US"/>
                                <w:storeMappedDataAs w:val="dateTime"/>
                                <w:calendar w:val="gregorian"/>
                              </w:date>
                            </w:sdtPr>
                            <w:sdtEndPr/>
                            <w:sdtContent>
                              <w:p w:rsidR="00014A73" w:rsidRDefault="00A01E6A">
                                <w:pPr>
                                  <w:jc w:val="right"/>
                                  <w:rPr>
                                    <w:color w:val="7F7F7F" w:themeColor="text1" w:themeTint="80"/>
                                  </w:rPr>
                                </w:pPr>
                                <w:r>
                                  <w:rPr>
                                    <w:color w:val="7F7F7F" w:themeColor="text1" w:themeTint="80"/>
                                  </w:rPr>
                                  <w:t>June 18</w:t>
                                </w:r>
                                <w:r w:rsidR="00543003">
                                  <w:rPr>
                                    <w:color w:val="7F7F7F" w:themeColor="text1" w:themeTint="80"/>
                                  </w:rPr>
                                  <w:t>, 2018</w:t>
                                </w:r>
                              </w:p>
                            </w:sdtContent>
                          </w:sdt>
                          <w:p w:rsidR="00014A73" w:rsidRDefault="00014A7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5"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">
              <v:rect id="Rectangle 6"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Text Box 7"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sdt>
                      <w:sdtPr>
                        <w:rPr>
                          <w:color w:val="7F7F7F" w:themeColor="text1" w:themeTint="80"/>
                        </w:rPr>
                        <w:alias w:val="Date"/>
                        <w:tag w:val=""/>
                        <w:id w:val="1595508785"/>
                        <w:dataBinding w:prefixMappings="xmlns:ns0='http://schemas.microsoft.com/office/2006/coverPageProps' " w:xpath="/ns0:CoverPageProperties[1]/ns0:PublishDate[1]" w:storeItemID="{55AF091B-3C7A-41E3-B477-F2FDAA23CFDA}"/>
                        <w:date w:fullDate="2018-06-18T00:00:00Z">
                          <w:dateFormat w:val="MMMM d, yyyy"/>
                          <w:lid w:val="en-US"/>
                          <w:storeMappedDataAs w:val="dateTime"/>
                          <w:calendar w:val="gregorian"/>
                        </w:date>
                      </w:sdtPr>
                      <w:sdtEndPr/>
                      <w:sdtContent>
                        <w:p w:rsidR="00014A73" w:rsidRDefault="00A01E6A">
                          <w:pPr>
                            <w:jc w:val="right"/>
                            <w:rPr>
                              <w:color w:val="7F7F7F" w:themeColor="text1" w:themeTint="80"/>
                            </w:rPr>
                          </w:pPr>
                          <w:r>
                            <w:rPr>
                              <w:color w:val="7F7F7F" w:themeColor="text1" w:themeTint="80"/>
                            </w:rPr>
                            <w:t>June 18</w:t>
                          </w:r>
                          <w:r w:rsidR="00543003">
                            <w:rPr>
                              <w:color w:val="7F7F7F" w:themeColor="text1" w:themeTint="80"/>
                            </w:rPr>
                            <w:t>, 2018</w:t>
                          </w:r>
                        </w:p>
                      </w:sdtContent>
                    </w:sdt>
                    <w:p w:rsidR="00014A73" w:rsidRDefault="00014A7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4A73" w:rsidRDefault="00014A7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C711C">
                            <w:rPr>
                              <w:noProof/>
                              <w:color w:val="FFFFFF" w:themeColor="background1"/>
                              <w:sz w:val="28"/>
                              <w:szCs w:val="28"/>
                            </w:rPr>
                            <w:t>13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VQWZ58CAACdBQAADgAAAAAAAAAAAAAAAAAuAgAAZHJzL2Uy&#10;b0RvYy54bWxQSwECLQAUAAYACAAAACEACT23cNoAAAADAQAADwAAAAAAAAAAAAAAAAD5BAAAZHJz&#10;L2Rvd25yZXYueG1sUEsFBgAAAAAEAAQA8wAAAAAGAAAAAA==&#10;" fillcolor="black [3213]" stroked="f" strokeweight="3pt">
              <v:textbox>
                <w:txbxContent>
                  <w:p w:rsidR="00014A73" w:rsidRDefault="00014A7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C711C">
                      <w:rPr>
                        <w:noProof/>
                        <w:color w:val="FFFFFF" w:themeColor="background1"/>
                        <w:sz w:val="28"/>
                        <w:szCs w:val="28"/>
                      </w:rPr>
                      <w:t>13</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823" w:rsidRDefault="00493823" w:rsidP="00FF55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0DD" w:rsidRDefault="009860DD" w:rsidP="000F302E">
      <w:pPr>
        <w:spacing w:after="0" w:line="240" w:lineRule="auto"/>
      </w:pPr>
      <w:r>
        <w:separator/>
      </w:r>
    </w:p>
  </w:footnote>
  <w:footnote w:type="continuationSeparator" w:id="0">
    <w:p w:rsidR="009860DD" w:rsidRDefault="009860DD" w:rsidP="000F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823" w:rsidRPr="00F17849" w:rsidRDefault="00493823" w:rsidP="00F17849">
    <w:pPr>
      <w:pStyle w:val="Header"/>
      <w:ind w:hanging="90"/>
    </w:pPr>
    <w:r w:rsidRPr="00F17849">
      <w:t>DODD: Request for Proposal</w:t>
    </w:r>
    <w:r w:rsidRPr="00F17849">
      <w:tab/>
      <w:t xml:space="preserve">              Residential Services for Youth with </w:t>
    </w:r>
    <w:r w:rsidR="00E37B7B" w:rsidRPr="00F17849">
      <w:t>Complex Behavior</w:t>
    </w:r>
    <w:r w:rsidR="00D9324B" w:rsidRPr="00F17849">
      <w:t>al</w:t>
    </w:r>
    <w:r w:rsidR="00E37B7B" w:rsidRPr="00F17849">
      <w:t xml:space="preserve"> Health Needs</w:t>
    </w:r>
  </w:p>
  <w:p w:rsidR="00493823" w:rsidRDefault="00493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277"/>
    <w:multiLevelType w:val="hybridMultilevel"/>
    <w:tmpl w:val="6DB2C26E"/>
    <w:lvl w:ilvl="0" w:tplc="B9464A5E">
      <w:start w:val="9"/>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3657"/>
    <w:multiLevelType w:val="hybridMultilevel"/>
    <w:tmpl w:val="E5AE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D80"/>
    <w:multiLevelType w:val="hybridMultilevel"/>
    <w:tmpl w:val="7DDAB5F8"/>
    <w:lvl w:ilvl="0" w:tplc="2FE274E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A613C"/>
    <w:multiLevelType w:val="hybridMultilevel"/>
    <w:tmpl w:val="7CE6E2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C7353F"/>
    <w:multiLevelType w:val="hybridMultilevel"/>
    <w:tmpl w:val="65CA88FE"/>
    <w:lvl w:ilvl="0" w:tplc="18248AA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A71B9"/>
    <w:multiLevelType w:val="hybridMultilevel"/>
    <w:tmpl w:val="4426E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E03E8"/>
    <w:multiLevelType w:val="hybridMultilevel"/>
    <w:tmpl w:val="01B8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20156"/>
    <w:multiLevelType w:val="hybridMultilevel"/>
    <w:tmpl w:val="F6805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0D3271"/>
    <w:multiLevelType w:val="hybridMultilevel"/>
    <w:tmpl w:val="BE624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081215"/>
    <w:multiLevelType w:val="hybridMultilevel"/>
    <w:tmpl w:val="F79A951A"/>
    <w:lvl w:ilvl="0" w:tplc="0409000F">
      <w:start w:val="1"/>
      <w:numFmt w:val="decimal"/>
      <w:lvlText w:val="%1."/>
      <w:lvlJc w:val="left"/>
      <w:pPr>
        <w:ind w:left="720" w:hanging="360"/>
      </w:pPr>
    </w:lvl>
    <w:lvl w:ilvl="1" w:tplc="8F0096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F662F"/>
    <w:multiLevelType w:val="hybridMultilevel"/>
    <w:tmpl w:val="EEF6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42EFA"/>
    <w:multiLevelType w:val="hybridMultilevel"/>
    <w:tmpl w:val="CB5C1FA2"/>
    <w:lvl w:ilvl="0" w:tplc="2FE274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B451C"/>
    <w:multiLevelType w:val="hybridMultilevel"/>
    <w:tmpl w:val="AFC484FE"/>
    <w:lvl w:ilvl="0" w:tplc="0409000F">
      <w:start w:val="1"/>
      <w:numFmt w:val="decimal"/>
      <w:lvlText w:val="%1."/>
      <w:lvlJc w:val="left"/>
      <w:pPr>
        <w:ind w:left="720" w:hanging="360"/>
      </w:pPr>
      <w:rPr>
        <w:rFonts w:hint="default"/>
      </w:rPr>
    </w:lvl>
    <w:lvl w:ilvl="1" w:tplc="B87880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C49E6"/>
    <w:multiLevelType w:val="hybridMultilevel"/>
    <w:tmpl w:val="83F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B209D"/>
    <w:multiLevelType w:val="hybridMultilevel"/>
    <w:tmpl w:val="E36E8392"/>
    <w:lvl w:ilvl="0" w:tplc="8F00966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2B6"/>
    <w:multiLevelType w:val="hybridMultilevel"/>
    <w:tmpl w:val="399099D6"/>
    <w:lvl w:ilvl="0" w:tplc="74068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C491A"/>
    <w:multiLevelType w:val="hybridMultilevel"/>
    <w:tmpl w:val="50E01E7E"/>
    <w:lvl w:ilvl="0" w:tplc="2FE274E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3601B"/>
    <w:multiLevelType w:val="hybridMultilevel"/>
    <w:tmpl w:val="7A14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762AF"/>
    <w:multiLevelType w:val="hybridMultilevel"/>
    <w:tmpl w:val="8FC85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25D4A"/>
    <w:multiLevelType w:val="hybridMultilevel"/>
    <w:tmpl w:val="3CC6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60570"/>
    <w:multiLevelType w:val="hybridMultilevel"/>
    <w:tmpl w:val="72967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2D7416"/>
    <w:multiLevelType w:val="hybridMultilevel"/>
    <w:tmpl w:val="24EE2DDE"/>
    <w:lvl w:ilvl="0" w:tplc="0409000F">
      <w:start w:val="1"/>
      <w:numFmt w:val="decimal"/>
      <w:lvlText w:val="%1."/>
      <w:lvlJc w:val="left"/>
      <w:pPr>
        <w:ind w:left="720" w:hanging="360"/>
      </w:pPr>
    </w:lvl>
    <w:lvl w:ilvl="1" w:tplc="8F0096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2579A"/>
    <w:multiLevelType w:val="hybridMultilevel"/>
    <w:tmpl w:val="14C295CE"/>
    <w:lvl w:ilvl="0" w:tplc="2FE274EC">
      <w:start w:val="1"/>
      <w:numFmt w:val="bullet"/>
      <w:lvlText w:val=""/>
      <w:lvlJc w:val="left"/>
      <w:pPr>
        <w:ind w:left="720" w:hanging="360"/>
      </w:pPr>
      <w:rPr>
        <w:rFonts w:ascii="Symbol" w:hAnsi="Symbol" w:hint="default"/>
      </w:rPr>
    </w:lvl>
    <w:lvl w:ilvl="1" w:tplc="2FE274E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94988"/>
    <w:multiLevelType w:val="hybridMultilevel"/>
    <w:tmpl w:val="4486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452E1"/>
    <w:multiLevelType w:val="hybridMultilevel"/>
    <w:tmpl w:val="87CA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05C8B"/>
    <w:multiLevelType w:val="hybridMultilevel"/>
    <w:tmpl w:val="1BC4913A"/>
    <w:lvl w:ilvl="0" w:tplc="2FE274EC">
      <w:start w:val="1"/>
      <w:numFmt w:val="bullet"/>
      <w:lvlText w:val=""/>
      <w:lvlJc w:val="left"/>
      <w:pPr>
        <w:ind w:left="720" w:hanging="360"/>
      </w:pPr>
      <w:rPr>
        <w:rFonts w:ascii="Symbol" w:hAnsi="Symbol" w:hint="default"/>
      </w:rPr>
    </w:lvl>
    <w:lvl w:ilvl="1" w:tplc="2FE274EC">
      <w:start w:val="1"/>
      <w:numFmt w:val="bullet"/>
      <w:lvlText w:val=""/>
      <w:lvlJc w:val="left"/>
      <w:pPr>
        <w:ind w:left="1440" w:hanging="360"/>
      </w:pPr>
      <w:rPr>
        <w:rFonts w:ascii="Symbol" w:hAnsi="Symbol" w:hint="default"/>
      </w:rPr>
    </w:lvl>
    <w:lvl w:ilvl="2" w:tplc="2FE274E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84762"/>
    <w:multiLevelType w:val="multilevel"/>
    <w:tmpl w:val="C18CA1A4"/>
    <w:lvl w:ilvl="0">
      <w:start w:val="1"/>
      <w:numFmt w:val="decimal"/>
      <w:lvlText w:val="%1."/>
      <w:lvlJc w:val="left"/>
      <w:pPr>
        <w:ind w:left="720" w:hanging="360"/>
      </w:pPr>
      <w:rPr>
        <w:rFonts w:asciiTheme="minorHAnsi" w:eastAsia="Times New Roman" w:hAnsiTheme="minorHAnsi" w:cs="Aria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F613C39"/>
    <w:multiLevelType w:val="multilevel"/>
    <w:tmpl w:val="A8068AAC"/>
    <w:lvl w:ilvl="0">
      <w:start w:val="1"/>
      <w:numFmt w:val="decimal"/>
      <w:lvlText w:val="%1."/>
      <w:lvlJc w:val="left"/>
      <w:pPr>
        <w:tabs>
          <w:tab w:val="num" w:pos="432"/>
        </w:tabs>
        <w:ind w:left="432" w:hanging="432"/>
      </w:pPr>
      <w:rPr>
        <w:rFonts w:asciiTheme="minorHAnsi" w:eastAsia="Times New Roman" w:hAnsiTheme="minorHAnsi" w:cs="Arial"/>
        <w:b w:val="0"/>
        <w:i w:val="0"/>
        <w:color w:val="00000A"/>
      </w:rPr>
    </w:lvl>
    <w:lvl w:ilvl="1">
      <w:start w:val="1"/>
      <w:numFmt w:val="lowerLetter"/>
      <w:lvlText w:val="%2."/>
      <w:lvlJc w:val="left"/>
      <w:pPr>
        <w:tabs>
          <w:tab w:val="num" w:pos="864"/>
        </w:tabs>
        <w:ind w:left="864" w:hanging="432"/>
      </w:pPr>
    </w:lvl>
    <w:lvl w:ilvl="2">
      <w:start w:val="1"/>
      <w:numFmt w:val="lowerRoman"/>
      <w:lvlText w:val="%3."/>
      <w:lvlJc w:val="left"/>
      <w:pPr>
        <w:tabs>
          <w:tab w:val="num" w:pos="1440"/>
        </w:tabs>
        <w:ind w:left="1440" w:hanging="576"/>
      </w:pPr>
      <w:rPr>
        <w:b w:val="0"/>
        <w:i w:val="0"/>
      </w:rPr>
    </w:lvl>
    <w:lvl w:ilvl="3">
      <w:start w:val="1"/>
      <w:numFmt w:val="lowerLetter"/>
      <w:lvlText w:val="%4."/>
      <w:lvlJc w:val="left"/>
      <w:pPr>
        <w:tabs>
          <w:tab w:val="num" w:pos="864"/>
        </w:tabs>
        <w:ind w:left="864" w:hanging="432"/>
      </w:pPr>
      <w:rPr>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8"/>
  </w:num>
  <w:num w:numId="3">
    <w:abstractNumId w:val="4"/>
  </w:num>
  <w:num w:numId="4">
    <w:abstractNumId w:val="1"/>
  </w:num>
  <w:num w:numId="5">
    <w:abstractNumId w:val="24"/>
  </w:num>
  <w:num w:numId="6">
    <w:abstractNumId w:val="26"/>
  </w:num>
  <w:num w:numId="7">
    <w:abstractNumId w:val="27"/>
  </w:num>
  <w:num w:numId="8">
    <w:abstractNumId w:val="3"/>
  </w:num>
  <w:num w:numId="9">
    <w:abstractNumId w:val="10"/>
  </w:num>
  <w:num w:numId="10">
    <w:abstractNumId w:val="20"/>
  </w:num>
  <w:num w:numId="11">
    <w:abstractNumId w:val="15"/>
  </w:num>
  <w:num w:numId="12">
    <w:abstractNumId w:val="19"/>
  </w:num>
  <w:num w:numId="13">
    <w:abstractNumId w:val="18"/>
  </w:num>
  <w:num w:numId="14">
    <w:abstractNumId w:val="2"/>
  </w:num>
  <w:num w:numId="15">
    <w:abstractNumId w:val="13"/>
  </w:num>
  <w:num w:numId="16">
    <w:abstractNumId w:val="6"/>
  </w:num>
  <w:num w:numId="17">
    <w:abstractNumId w:val="23"/>
  </w:num>
  <w:num w:numId="18">
    <w:abstractNumId w:val="17"/>
  </w:num>
  <w:num w:numId="19">
    <w:abstractNumId w:val="11"/>
  </w:num>
  <w:num w:numId="20">
    <w:abstractNumId w:val="5"/>
  </w:num>
  <w:num w:numId="21">
    <w:abstractNumId w:val="22"/>
  </w:num>
  <w:num w:numId="22">
    <w:abstractNumId w:val="16"/>
  </w:num>
  <w:num w:numId="23">
    <w:abstractNumId w:val="25"/>
  </w:num>
  <w:num w:numId="24">
    <w:abstractNumId w:val="9"/>
  </w:num>
  <w:num w:numId="25">
    <w:abstractNumId w:val="12"/>
  </w:num>
  <w:num w:numId="26">
    <w:abstractNumId w:val="21"/>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17"/>
    <w:rsid w:val="00001600"/>
    <w:rsid w:val="00014A73"/>
    <w:rsid w:val="0003245F"/>
    <w:rsid w:val="000520D7"/>
    <w:rsid w:val="0005611A"/>
    <w:rsid w:val="0006250D"/>
    <w:rsid w:val="000B75B0"/>
    <w:rsid w:val="000C67F0"/>
    <w:rsid w:val="000D2BA3"/>
    <w:rsid w:val="000F302E"/>
    <w:rsid w:val="00103A7E"/>
    <w:rsid w:val="001127FA"/>
    <w:rsid w:val="00130749"/>
    <w:rsid w:val="00167743"/>
    <w:rsid w:val="00182FC9"/>
    <w:rsid w:val="001931BB"/>
    <w:rsid w:val="001E2EB6"/>
    <w:rsid w:val="002043BF"/>
    <w:rsid w:val="0021152D"/>
    <w:rsid w:val="0023640D"/>
    <w:rsid w:val="0025531E"/>
    <w:rsid w:val="00263E53"/>
    <w:rsid w:val="0026700B"/>
    <w:rsid w:val="00267841"/>
    <w:rsid w:val="002719A6"/>
    <w:rsid w:val="002D60C1"/>
    <w:rsid w:val="002F44EB"/>
    <w:rsid w:val="002F78F3"/>
    <w:rsid w:val="003072AB"/>
    <w:rsid w:val="003114EA"/>
    <w:rsid w:val="003261A1"/>
    <w:rsid w:val="00366222"/>
    <w:rsid w:val="0037499A"/>
    <w:rsid w:val="00384BEF"/>
    <w:rsid w:val="00393C1A"/>
    <w:rsid w:val="00394AF1"/>
    <w:rsid w:val="003A3AA9"/>
    <w:rsid w:val="003B0769"/>
    <w:rsid w:val="003E38A5"/>
    <w:rsid w:val="003E3928"/>
    <w:rsid w:val="003F70A9"/>
    <w:rsid w:val="004153D1"/>
    <w:rsid w:val="00420821"/>
    <w:rsid w:val="004208BE"/>
    <w:rsid w:val="00421ADE"/>
    <w:rsid w:val="00425C21"/>
    <w:rsid w:val="00441511"/>
    <w:rsid w:val="00450C1A"/>
    <w:rsid w:val="00462B05"/>
    <w:rsid w:val="00493823"/>
    <w:rsid w:val="004A6861"/>
    <w:rsid w:val="004C1824"/>
    <w:rsid w:val="004E06F2"/>
    <w:rsid w:val="00543003"/>
    <w:rsid w:val="00544B66"/>
    <w:rsid w:val="0054667A"/>
    <w:rsid w:val="0055077B"/>
    <w:rsid w:val="00556B90"/>
    <w:rsid w:val="00560D93"/>
    <w:rsid w:val="00564C99"/>
    <w:rsid w:val="005815FE"/>
    <w:rsid w:val="005A39CB"/>
    <w:rsid w:val="005E0331"/>
    <w:rsid w:val="00611CD2"/>
    <w:rsid w:val="00641030"/>
    <w:rsid w:val="006470EE"/>
    <w:rsid w:val="006964BD"/>
    <w:rsid w:val="006A6A88"/>
    <w:rsid w:val="006B1F67"/>
    <w:rsid w:val="006C5719"/>
    <w:rsid w:val="006D2BFB"/>
    <w:rsid w:val="006D31D7"/>
    <w:rsid w:val="007033E3"/>
    <w:rsid w:val="00704EFB"/>
    <w:rsid w:val="0071279F"/>
    <w:rsid w:val="007251D8"/>
    <w:rsid w:val="00727553"/>
    <w:rsid w:val="0076016D"/>
    <w:rsid w:val="00787696"/>
    <w:rsid w:val="00795A6E"/>
    <w:rsid w:val="007A5E51"/>
    <w:rsid w:val="007B5BF7"/>
    <w:rsid w:val="00816B25"/>
    <w:rsid w:val="00841E0F"/>
    <w:rsid w:val="008434C3"/>
    <w:rsid w:val="00845D8D"/>
    <w:rsid w:val="008646CB"/>
    <w:rsid w:val="00876FFF"/>
    <w:rsid w:val="008B49D9"/>
    <w:rsid w:val="008D05EB"/>
    <w:rsid w:val="00906FA5"/>
    <w:rsid w:val="00922BD4"/>
    <w:rsid w:val="00943368"/>
    <w:rsid w:val="009860DD"/>
    <w:rsid w:val="0099149C"/>
    <w:rsid w:val="00995067"/>
    <w:rsid w:val="009B643F"/>
    <w:rsid w:val="009D245A"/>
    <w:rsid w:val="009F629B"/>
    <w:rsid w:val="00A01E6A"/>
    <w:rsid w:val="00A12411"/>
    <w:rsid w:val="00A448AA"/>
    <w:rsid w:val="00A506F4"/>
    <w:rsid w:val="00A514DD"/>
    <w:rsid w:val="00A523D4"/>
    <w:rsid w:val="00A548CB"/>
    <w:rsid w:val="00A6640F"/>
    <w:rsid w:val="00A72801"/>
    <w:rsid w:val="00A77DCF"/>
    <w:rsid w:val="00AA1F82"/>
    <w:rsid w:val="00AA4E3C"/>
    <w:rsid w:val="00AB3C77"/>
    <w:rsid w:val="00AE1177"/>
    <w:rsid w:val="00B07BC1"/>
    <w:rsid w:val="00B144B9"/>
    <w:rsid w:val="00B353C9"/>
    <w:rsid w:val="00B7167E"/>
    <w:rsid w:val="00B82078"/>
    <w:rsid w:val="00B92F17"/>
    <w:rsid w:val="00BA3048"/>
    <w:rsid w:val="00BB2D8E"/>
    <w:rsid w:val="00BC28DB"/>
    <w:rsid w:val="00BD46E3"/>
    <w:rsid w:val="00BD5A31"/>
    <w:rsid w:val="00C03594"/>
    <w:rsid w:val="00C040DB"/>
    <w:rsid w:val="00C52857"/>
    <w:rsid w:val="00CB215B"/>
    <w:rsid w:val="00CB662F"/>
    <w:rsid w:val="00CD5A86"/>
    <w:rsid w:val="00D3637D"/>
    <w:rsid w:val="00D42751"/>
    <w:rsid w:val="00D43962"/>
    <w:rsid w:val="00D465AB"/>
    <w:rsid w:val="00D71E3E"/>
    <w:rsid w:val="00D83658"/>
    <w:rsid w:val="00D9324B"/>
    <w:rsid w:val="00DB0625"/>
    <w:rsid w:val="00DC028C"/>
    <w:rsid w:val="00DC4EC1"/>
    <w:rsid w:val="00DE4AE2"/>
    <w:rsid w:val="00E05DC4"/>
    <w:rsid w:val="00E1668C"/>
    <w:rsid w:val="00E253DF"/>
    <w:rsid w:val="00E3201F"/>
    <w:rsid w:val="00E3226B"/>
    <w:rsid w:val="00E37B7B"/>
    <w:rsid w:val="00E41609"/>
    <w:rsid w:val="00E51B4C"/>
    <w:rsid w:val="00E51E2D"/>
    <w:rsid w:val="00E71596"/>
    <w:rsid w:val="00E75606"/>
    <w:rsid w:val="00E7745E"/>
    <w:rsid w:val="00E83BAD"/>
    <w:rsid w:val="00E947F8"/>
    <w:rsid w:val="00EB606B"/>
    <w:rsid w:val="00EF3A27"/>
    <w:rsid w:val="00EF72B3"/>
    <w:rsid w:val="00F17849"/>
    <w:rsid w:val="00F70E27"/>
    <w:rsid w:val="00F76457"/>
    <w:rsid w:val="00F77A26"/>
    <w:rsid w:val="00FA695F"/>
    <w:rsid w:val="00FC711C"/>
    <w:rsid w:val="00FD192B"/>
    <w:rsid w:val="00FD5153"/>
    <w:rsid w:val="00FE05A0"/>
    <w:rsid w:val="00FE2256"/>
    <w:rsid w:val="00FE662E"/>
    <w:rsid w:val="00FF2585"/>
    <w:rsid w:val="00FF44C8"/>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1D98"/>
  <w15:chartTrackingRefBased/>
  <w15:docId w15:val="{6D93B66D-D869-4DCA-B9B9-96706A6B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609"/>
  </w:style>
  <w:style w:type="paragraph" w:styleId="Heading1">
    <w:name w:val="heading 1"/>
    <w:basedOn w:val="Normal"/>
    <w:link w:val="Heading1Char"/>
    <w:uiPriority w:val="9"/>
    <w:qFormat/>
    <w:rsid w:val="005466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F17"/>
    <w:pPr>
      <w:spacing w:after="150" w:line="240" w:lineRule="auto"/>
    </w:pPr>
    <w:rPr>
      <w:rFonts w:ascii="Times New Roman" w:eastAsia="Times New Roman" w:hAnsi="Times New Roman" w:cs="Times New Roman"/>
      <w:sz w:val="24"/>
      <w:szCs w:val="24"/>
    </w:rPr>
  </w:style>
  <w:style w:type="paragraph" w:styleId="NoSpacing">
    <w:name w:val="No Spacing"/>
    <w:uiPriority w:val="1"/>
    <w:qFormat/>
    <w:rsid w:val="00B92F17"/>
    <w:pPr>
      <w:spacing w:after="0" w:line="240" w:lineRule="auto"/>
    </w:pPr>
  </w:style>
  <w:style w:type="character" w:styleId="Hyperlink">
    <w:name w:val="Hyperlink"/>
    <w:basedOn w:val="DefaultParagraphFont"/>
    <w:uiPriority w:val="99"/>
    <w:unhideWhenUsed/>
    <w:rsid w:val="00BC28DB"/>
    <w:rPr>
      <w:color w:val="0563C1" w:themeColor="hyperlink"/>
      <w:u w:val="single"/>
    </w:rPr>
  </w:style>
  <w:style w:type="paragraph" w:styleId="Header">
    <w:name w:val="header"/>
    <w:basedOn w:val="Normal"/>
    <w:link w:val="HeaderChar"/>
    <w:uiPriority w:val="99"/>
    <w:unhideWhenUsed/>
    <w:rsid w:val="000F302E"/>
    <w:pPr>
      <w:tabs>
        <w:tab w:val="center" w:pos="4680"/>
        <w:tab w:val="right" w:pos="9360"/>
      </w:tabs>
      <w:spacing w:after="0" w:line="240" w:lineRule="auto"/>
    </w:pPr>
  </w:style>
  <w:style w:type="character" w:customStyle="1" w:styleId="HeaderChar">
    <w:name w:val="Header Char"/>
    <w:basedOn w:val="DefaultParagraphFont"/>
    <w:link w:val="Header"/>
    <w:rsid w:val="000F302E"/>
  </w:style>
  <w:style w:type="paragraph" w:styleId="Footer">
    <w:name w:val="footer"/>
    <w:basedOn w:val="Normal"/>
    <w:link w:val="FooterChar"/>
    <w:uiPriority w:val="99"/>
    <w:unhideWhenUsed/>
    <w:rsid w:val="000F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02E"/>
  </w:style>
  <w:style w:type="paragraph" w:styleId="ListParagraph">
    <w:name w:val="List Paragraph"/>
    <w:basedOn w:val="Normal"/>
    <w:uiPriority w:val="34"/>
    <w:qFormat/>
    <w:rsid w:val="00B353C9"/>
    <w:pPr>
      <w:ind w:left="720"/>
      <w:contextualSpacing/>
    </w:pPr>
  </w:style>
  <w:style w:type="character" w:styleId="FollowedHyperlink">
    <w:name w:val="FollowedHyperlink"/>
    <w:basedOn w:val="DefaultParagraphFont"/>
    <w:uiPriority w:val="99"/>
    <w:semiHidden/>
    <w:unhideWhenUsed/>
    <w:rsid w:val="00D71E3E"/>
    <w:rPr>
      <w:color w:val="954F72" w:themeColor="followedHyperlink"/>
      <w:u w:val="single"/>
    </w:rPr>
  </w:style>
  <w:style w:type="character" w:styleId="CommentReference">
    <w:name w:val="annotation reference"/>
    <w:rsid w:val="004153D1"/>
    <w:rPr>
      <w:sz w:val="16"/>
      <w:szCs w:val="16"/>
    </w:rPr>
  </w:style>
  <w:style w:type="paragraph" w:styleId="CommentText">
    <w:name w:val="annotation text"/>
    <w:basedOn w:val="Normal"/>
    <w:link w:val="CommentTextChar"/>
    <w:rsid w:val="004153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153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5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3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01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201F"/>
    <w:rPr>
      <w:rFonts w:ascii="Times New Roman" w:eastAsia="Times New Roman" w:hAnsi="Times New Roman" w:cs="Times New Roman"/>
      <w:b/>
      <w:bCs/>
      <w:sz w:val="20"/>
      <w:szCs w:val="20"/>
    </w:rPr>
  </w:style>
  <w:style w:type="table" w:styleId="TableGrid">
    <w:name w:val="Table Grid"/>
    <w:basedOn w:val="TableNormal"/>
    <w:uiPriority w:val="39"/>
    <w:rsid w:val="002F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0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16D"/>
    <w:rPr>
      <w:sz w:val="20"/>
      <w:szCs w:val="20"/>
    </w:rPr>
  </w:style>
  <w:style w:type="character" w:styleId="FootnoteReference">
    <w:name w:val="footnote reference"/>
    <w:basedOn w:val="DefaultParagraphFont"/>
    <w:uiPriority w:val="99"/>
    <w:semiHidden/>
    <w:unhideWhenUsed/>
    <w:rsid w:val="0076016D"/>
    <w:rPr>
      <w:vertAlign w:val="superscript"/>
    </w:rPr>
  </w:style>
  <w:style w:type="character" w:customStyle="1" w:styleId="Heading1Char">
    <w:name w:val="Heading 1 Char"/>
    <w:basedOn w:val="DefaultParagraphFont"/>
    <w:link w:val="Heading1"/>
    <w:uiPriority w:val="9"/>
    <w:rsid w:val="005466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448AA"/>
    <w:rPr>
      <w:color w:val="808080"/>
      <w:shd w:val="clear" w:color="auto" w:fill="E6E6E6"/>
    </w:rPr>
  </w:style>
  <w:style w:type="character" w:customStyle="1" w:styleId="st">
    <w:name w:val="st"/>
    <w:basedOn w:val="DefaultParagraphFont"/>
    <w:rsid w:val="00DB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4621">
      <w:bodyDiv w:val="1"/>
      <w:marLeft w:val="0"/>
      <w:marRight w:val="0"/>
      <w:marTop w:val="0"/>
      <w:marBottom w:val="0"/>
      <w:divBdr>
        <w:top w:val="none" w:sz="0" w:space="0" w:color="auto"/>
        <w:left w:val="none" w:sz="0" w:space="0" w:color="auto"/>
        <w:bottom w:val="none" w:sz="0" w:space="0" w:color="auto"/>
        <w:right w:val="none" w:sz="0" w:space="0" w:color="auto"/>
      </w:divBdr>
    </w:div>
    <w:div w:id="1033268528">
      <w:bodyDiv w:val="1"/>
      <w:marLeft w:val="0"/>
      <w:marRight w:val="0"/>
      <w:marTop w:val="0"/>
      <w:marBottom w:val="0"/>
      <w:divBdr>
        <w:top w:val="none" w:sz="0" w:space="0" w:color="auto"/>
        <w:left w:val="none" w:sz="0" w:space="0" w:color="auto"/>
        <w:bottom w:val="none" w:sz="0" w:space="0" w:color="auto"/>
        <w:right w:val="none" w:sz="0" w:space="0" w:color="auto"/>
      </w:divBdr>
    </w:div>
    <w:div w:id="1164706111">
      <w:bodyDiv w:val="1"/>
      <w:marLeft w:val="0"/>
      <w:marRight w:val="0"/>
      <w:marTop w:val="0"/>
      <w:marBottom w:val="0"/>
      <w:divBdr>
        <w:top w:val="none" w:sz="0" w:space="0" w:color="auto"/>
        <w:left w:val="none" w:sz="0" w:space="0" w:color="auto"/>
        <w:bottom w:val="none" w:sz="0" w:space="0" w:color="auto"/>
        <w:right w:val="none" w:sz="0" w:space="0" w:color="auto"/>
      </w:divBdr>
    </w:div>
    <w:div w:id="1416560690">
      <w:bodyDiv w:val="1"/>
      <w:marLeft w:val="0"/>
      <w:marRight w:val="0"/>
      <w:marTop w:val="0"/>
      <w:marBottom w:val="0"/>
      <w:divBdr>
        <w:top w:val="none" w:sz="0" w:space="0" w:color="auto"/>
        <w:left w:val="none" w:sz="0" w:space="0" w:color="auto"/>
        <w:bottom w:val="none" w:sz="0" w:space="0" w:color="auto"/>
        <w:right w:val="none" w:sz="0" w:space="0" w:color="auto"/>
      </w:divBdr>
      <w:divsChild>
        <w:div w:id="1344088122">
          <w:marLeft w:val="0"/>
          <w:marRight w:val="0"/>
          <w:marTop w:val="0"/>
          <w:marBottom w:val="0"/>
          <w:divBdr>
            <w:top w:val="none" w:sz="0" w:space="0" w:color="auto"/>
            <w:left w:val="none" w:sz="0" w:space="0" w:color="auto"/>
            <w:bottom w:val="none" w:sz="0" w:space="0" w:color="auto"/>
            <w:right w:val="none" w:sz="0" w:space="0" w:color="auto"/>
          </w:divBdr>
          <w:divsChild>
            <w:div w:id="939722334">
              <w:marLeft w:val="0"/>
              <w:marRight w:val="0"/>
              <w:marTop w:val="0"/>
              <w:marBottom w:val="0"/>
              <w:divBdr>
                <w:top w:val="none" w:sz="0" w:space="0" w:color="auto"/>
                <w:left w:val="none" w:sz="0" w:space="0" w:color="auto"/>
                <w:bottom w:val="none" w:sz="0" w:space="0" w:color="auto"/>
                <w:right w:val="none" w:sz="0" w:space="0" w:color="auto"/>
              </w:divBdr>
              <w:divsChild>
                <w:div w:id="1695958699">
                  <w:marLeft w:val="0"/>
                  <w:marRight w:val="0"/>
                  <w:marTop w:val="0"/>
                  <w:marBottom w:val="0"/>
                  <w:divBdr>
                    <w:top w:val="none" w:sz="0" w:space="0" w:color="auto"/>
                    <w:left w:val="none" w:sz="0" w:space="0" w:color="auto"/>
                    <w:bottom w:val="none" w:sz="0" w:space="0" w:color="auto"/>
                    <w:right w:val="none" w:sz="0" w:space="0" w:color="auto"/>
                  </w:divBdr>
                  <w:divsChild>
                    <w:div w:id="1680156657">
                      <w:marLeft w:val="0"/>
                      <w:marRight w:val="0"/>
                      <w:marTop w:val="0"/>
                      <w:marBottom w:val="0"/>
                      <w:divBdr>
                        <w:top w:val="none" w:sz="0" w:space="0" w:color="auto"/>
                        <w:left w:val="none" w:sz="0" w:space="0" w:color="auto"/>
                        <w:bottom w:val="none" w:sz="0" w:space="0" w:color="auto"/>
                        <w:right w:val="none" w:sz="0" w:space="0" w:color="auto"/>
                      </w:divBdr>
                      <w:divsChild>
                        <w:div w:id="396367499">
                          <w:marLeft w:val="-225"/>
                          <w:marRight w:val="-225"/>
                          <w:marTop w:val="0"/>
                          <w:marBottom w:val="0"/>
                          <w:divBdr>
                            <w:top w:val="none" w:sz="0" w:space="0" w:color="auto"/>
                            <w:left w:val="none" w:sz="0" w:space="0" w:color="auto"/>
                            <w:bottom w:val="none" w:sz="0" w:space="0" w:color="auto"/>
                            <w:right w:val="none" w:sz="0" w:space="0" w:color="auto"/>
                          </w:divBdr>
                          <w:divsChild>
                            <w:div w:id="847788467">
                              <w:marLeft w:val="0"/>
                              <w:marRight w:val="0"/>
                              <w:marTop w:val="0"/>
                              <w:marBottom w:val="0"/>
                              <w:divBdr>
                                <w:top w:val="none" w:sz="0" w:space="0" w:color="auto"/>
                                <w:left w:val="none" w:sz="0" w:space="0" w:color="auto"/>
                                <w:bottom w:val="none" w:sz="0" w:space="0" w:color="auto"/>
                                <w:right w:val="none" w:sz="0" w:space="0" w:color="auto"/>
                              </w:divBdr>
                              <w:divsChild>
                                <w:div w:id="1051923252">
                                  <w:marLeft w:val="0"/>
                                  <w:marRight w:val="0"/>
                                  <w:marTop w:val="0"/>
                                  <w:marBottom w:val="0"/>
                                  <w:divBdr>
                                    <w:top w:val="none" w:sz="0" w:space="0" w:color="auto"/>
                                    <w:left w:val="none" w:sz="0" w:space="0" w:color="auto"/>
                                    <w:bottom w:val="none" w:sz="0" w:space="0" w:color="auto"/>
                                    <w:right w:val="none" w:sz="0" w:space="0" w:color="auto"/>
                                  </w:divBdr>
                                  <w:divsChild>
                                    <w:div w:id="1107623987">
                                      <w:marLeft w:val="0"/>
                                      <w:marRight w:val="0"/>
                                      <w:marTop w:val="75"/>
                                      <w:marBottom w:val="0"/>
                                      <w:divBdr>
                                        <w:top w:val="none" w:sz="0" w:space="0" w:color="auto"/>
                                        <w:left w:val="none" w:sz="0" w:space="0" w:color="auto"/>
                                        <w:bottom w:val="none" w:sz="0" w:space="0" w:color="auto"/>
                                        <w:right w:val="none" w:sz="0" w:space="0" w:color="auto"/>
                                      </w:divBdr>
                                      <w:divsChild>
                                        <w:div w:id="17893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946744">
      <w:bodyDiv w:val="1"/>
      <w:marLeft w:val="0"/>
      <w:marRight w:val="0"/>
      <w:marTop w:val="0"/>
      <w:marBottom w:val="0"/>
      <w:divBdr>
        <w:top w:val="none" w:sz="0" w:space="0" w:color="auto"/>
        <w:left w:val="none" w:sz="0" w:space="0" w:color="auto"/>
        <w:bottom w:val="none" w:sz="0" w:space="0" w:color="auto"/>
        <w:right w:val="none" w:sz="0" w:space="0" w:color="auto"/>
      </w:divBdr>
    </w:div>
    <w:div w:id="1920559888">
      <w:bodyDiv w:val="1"/>
      <w:marLeft w:val="0"/>
      <w:marRight w:val="0"/>
      <w:marTop w:val="0"/>
      <w:marBottom w:val="0"/>
      <w:divBdr>
        <w:top w:val="none" w:sz="0" w:space="0" w:color="auto"/>
        <w:left w:val="none" w:sz="0" w:space="0" w:color="auto"/>
        <w:bottom w:val="none" w:sz="0" w:space="0" w:color="auto"/>
        <w:right w:val="none" w:sz="0" w:space="0" w:color="auto"/>
      </w:divBdr>
    </w:div>
    <w:div w:id="20248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nie.whisman@dodd.ohio.gov" TargetMode="External"/><Relationship Id="rId13" Type="http://schemas.openxmlformats.org/officeDocument/2006/relationships/hyperlink" Target="mailto:ginnie.whisman@dodd.ohio.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nie.whisman@dodd.ohio.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iosharedservices.ohio.gov/SupplierOperations/Form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innie.whisman@dodd.ohio.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nnie.whisman@dodd.ohio.gov" TargetMode="External"/><Relationship Id="rId14" Type="http://schemas.openxmlformats.org/officeDocument/2006/relationships/hyperlink" Target="http://www.gatesfoundation.org/How-We-Work/General-Information/Tax-Status-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Request For Proposal: Project Name</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Project Name</dc:title>
  <dc:subject/>
  <dc:creator>Levy, Jessica</dc:creator>
  <cp:keywords/>
  <dc:description/>
  <cp:lastModifiedBy>McQuistion, Lois</cp:lastModifiedBy>
  <cp:revision>8</cp:revision>
  <cp:lastPrinted>2018-06-07T19:33:00Z</cp:lastPrinted>
  <dcterms:created xsi:type="dcterms:W3CDTF">2018-06-14T15:19:00Z</dcterms:created>
  <dcterms:modified xsi:type="dcterms:W3CDTF">2018-06-14T15:40:00Z</dcterms:modified>
</cp:coreProperties>
</file>