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DB" w:rsidRDefault="00325FD5" w:rsidP="00BD0EDB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486150" cy="590550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DB" w:rsidRDefault="00BD0EDB" w:rsidP="00BD0EDB">
      <w:pPr>
        <w:rPr>
          <w:b/>
          <w:noProof/>
          <w:sz w:val="32"/>
          <w:szCs w:val="32"/>
        </w:rPr>
      </w:pPr>
    </w:p>
    <w:p w:rsidR="003E5396" w:rsidRPr="00DB1612" w:rsidRDefault="001B708A" w:rsidP="00BD0EDB">
      <w:pPr>
        <w:rPr>
          <w:rFonts w:asciiTheme="minorHAnsi" w:hAnsiTheme="minorHAnsi"/>
          <w:b/>
          <w:color w:val="auto"/>
          <w:sz w:val="36"/>
          <w:szCs w:val="36"/>
        </w:rPr>
      </w:pPr>
      <w:r>
        <w:rPr>
          <w:rFonts w:asciiTheme="minorHAnsi" w:hAnsiTheme="minorHAnsi"/>
          <w:b/>
          <w:color w:val="auto"/>
          <w:sz w:val="36"/>
          <w:szCs w:val="36"/>
        </w:rPr>
        <w:t>Partnership for Employment First</w:t>
      </w:r>
    </w:p>
    <w:p w:rsidR="00811672" w:rsidRPr="005A6E53" w:rsidRDefault="00811672" w:rsidP="005903DA">
      <w:pPr>
        <w:rPr>
          <w:rFonts w:ascii="Calibri" w:hAnsi="Calibri"/>
          <w:color w:val="auto"/>
        </w:rPr>
      </w:pPr>
    </w:p>
    <w:p w:rsidR="00FB46C5" w:rsidRDefault="00CD0156" w:rsidP="00BB12AA">
      <w:pPr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Current Situation</w:t>
      </w:r>
    </w:p>
    <w:p w:rsidR="00104628" w:rsidRDefault="007666B0" w:rsidP="00104628">
      <w:pPr>
        <w:spacing w:after="120"/>
        <w:rPr>
          <w:rFonts w:asciiTheme="minorHAnsi" w:hAnsiTheme="minorHAnsi"/>
          <w:bCs/>
          <w:color w:val="auto"/>
        </w:rPr>
      </w:pPr>
      <w:r>
        <w:rPr>
          <w:rFonts w:ascii="Calibri" w:hAnsi="Calibri"/>
          <w:color w:val="auto"/>
        </w:rPr>
        <w:t>In Ohio,</w:t>
      </w:r>
      <w:r w:rsidR="005A6E53" w:rsidRPr="00BD0EDB">
        <w:rPr>
          <w:rFonts w:ascii="Calibri" w:hAnsi="Calibri"/>
          <w:color w:val="auto"/>
        </w:rPr>
        <w:t xml:space="preserve"> there are more</w:t>
      </w:r>
      <w:r w:rsidR="00222D5F">
        <w:rPr>
          <w:rFonts w:ascii="Calibri" w:hAnsi="Calibri"/>
          <w:color w:val="auto"/>
        </w:rPr>
        <w:t xml:space="preserve"> than</w:t>
      </w:r>
      <w:r w:rsidR="005A6E53" w:rsidRPr="00BD0EDB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3</w:t>
      </w:r>
      <w:r w:rsidR="002D154B">
        <w:rPr>
          <w:rFonts w:ascii="Calibri" w:hAnsi="Calibri"/>
          <w:color w:val="auto"/>
        </w:rPr>
        <w:t>0</w:t>
      </w:r>
      <w:r w:rsidR="00FE75EB">
        <w:rPr>
          <w:rFonts w:ascii="Calibri" w:hAnsi="Calibri"/>
          <w:color w:val="auto"/>
        </w:rPr>
        <w:t>,000 working-age adults with developmental disabilities</w:t>
      </w:r>
      <w:r>
        <w:rPr>
          <w:rFonts w:ascii="Calibri" w:hAnsi="Calibri"/>
          <w:color w:val="auto"/>
        </w:rPr>
        <w:t xml:space="preserve"> who receive adult services. The vast majority of these services</w:t>
      </w:r>
      <w:r w:rsidR="006665D1">
        <w:rPr>
          <w:rFonts w:ascii="Calibri" w:hAnsi="Calibri"/>
          <w:color w:val="auto"/>
        </w:rPr>
        <w:t xml:space="preserve"> are p</w:t>
      </w:r>
      <w:r w:rsidR="007F75A7">
        <w:rPr>
          <w:rFonts w:ascii="Calibri" w:hAnsi="Calibri"/>
          <w:color w:val="auto"/>
        </w:rPr>
        <w:t xml:space="preserve">rovided in segregated settings. </w:t>
      </w:r>
      <w:r w:rsidR="006665D1">
        <w:rPr>
          <w:rFonts w:ascii="Calibri" w:hAnsi="Calibri"/>
          <w:color w:val="auto"/>
        </w:rPr>
        <w:t xml:space="preserve">According to National Core Indicators data, approximately 50% of these working-age adults would like a job in the community, </w:t>
      </w:r>
      <w:r w:rsidR="00291EB9">
        <w:rPr>
          <w:rFonts w:ascii="Calibri" w:hAnsi="Calibri"/>
          <w:color w:val="auto"/>
        </w:rPr>
        <w:t xml:space="preserve">yet only 11% actually have one. </w:t>
      </w:r>
      <w:r w:rsidR="00291EB9" w:rsidRPr="00623C9C">
        <w:rPr>
          <w:rFonts w:asciiTheme="minorHAnsi" w:hAnsiTheme="minorHAnsi"/>
          <w:bCs/>
          <w:color w:val="auto"/>
        </w:rPr>
        <w:t>Everyone deserves the opportunity to be successfully employed.</w:t>
      </w:r>
    </w:p>
    <w:p w:rsidR="00104628" w:rsidRDefault="0071305D" w:rsidP="00104628">
      <w:pPr>
        <w:spacing w:after="120"/>
        <w:rPr>
          <w:rFonts w:asciiTheme="minorHAnsi" w:hAnsiTheme="minorHAnsi"/>
          <w:bCs/>
          <w:color w:val="auto"/>
        </w:rPr>
      </w:pPr>
      <w:r>
        <w:rPr>
          <w:rFonts w:asciiTheme="minorHAnsi" w:eastAsia="Times New Roman" w:hAnsiTheme="minorHAnsi" w:cs="Times-Roman"/>
          <w:color w:val="1B1B1B"/>
        </w:rPr>
        <w:t>In many areas of the state, vocational rehabilitation agencies and county boards of DD have a strong collaborative partnership. However, there are still many places where these two agencies have not actively partnered. Historically,</w:t>
      </w:r>
      <w:r w:rsidR="003C551B">
        <w:rPr>
          <w:rFonts w:asciiTheme="minorHAnsi" w:eastAsia="Times New Roman" w:hAnsiTheme="minorHAnsi" w:cs="Times-Roman"/>
          <w:color w:val="1B1B1B"/>
        </w:rPr>
        <w:t xml:space="preserve"> cases for DD-eligible </w:t>
      </w:r>
      <w:r w:rsidR="00061DE7">
        <w:rPr>
          <w:rFonts w:asciiTheme="minorHAnsi" w:eastAsia="Times New Roman" w:hAnsiTheme="minorHAnsi" w:cs="Times-Roman"/>
          <w:color w:val="1B1B1B"/>
        </w:rPr>
        <w:t>adults</w:t>
      </w:r>
      <w:r w:rsidR="003C551B">
        <w:rPr>
          <w:rFonts w:asciiTheme="minorHAnsi" w:eastAsia="Times New Roman" w:hAnsiTheme="minorHAnsi" w:cs="Times-Roman"/>
          <w:color w:val="1B1B1B"/>
        </w:rPr>
        <w:t xml:space="preserve"> </w:t>
      </w:r>
      <w:r w:rsidR="00061DE7">
        <w:rPr>
          <w:rFonts w:asciiTheme="minorHAnsi" w:eastAsia="Times New Roman" w:hAnsiTheme="minorHAnsi" w:cs="Times-Roman"/>
          <w:color w:val="1B1B1B"/>
        </w:rPr>
        <w:t xml:space="preserve">may </w:t>
      </w:r>
      <w:r>
        <w:rPr>
          <w:rFonts w:asciiTheme="minorHAnsi" w:eastAsia="Times New Roman" w:hAnsiTheme="minorHAnsi" w:cs="Times-Roman"/>
          <w:color w:val="1B1B1B"/>
        </w:rPr>
        <w:t>have been</w:t>
      </w:r>
      <w:r w:rsidR="003C551B">
        <w:rPr>
          <w:rFonts w:asciiTheme="minorHAnsi" w:eastAsia="Times New Roman" w:hAnsiTheme="minorHAnsi" w:cs="Times-Roman"/>
          <w:color w:val="1B1B1B"/>
        </w:rPr>
        <w:t xml:space="preserve"> closed because the </w:t>
      </w:r>
      <w:r>
        <w:rPr>
          <w:rFonts w:asciiTheme="minorHAnsi" w:eastAsia="Times New Roman" w:hAnsiTheme="minorHAnsi" w:cs="Times-Roman"/>
          <w:color w:val="1B1B1B"/>
        </w:rPr>
        <w:t>individual</w:t>
      </w:r>
      <w:r w:rsidR="003C551B">
        <w:rPr>
          <w:rFonts w:asciiTheme="minorHAnsi" w:eastAsia="Times New Roman" w:hAnsiTheme="minorHAnsi" w:cs="Times-Roman"/>
          <w:color w:val="1B1B1B"/>
        </w:rPr>
        <w:t xml:space="preserve"> was considered </w:t>
      </w:r>
      <w:r w:rsidR="002D154B" w:rsidRPr="002D154B">
        <w:rPr>
          <w:rFonts w:asciiTheme="minorHAnsi" w:eastAsia="Times New Roman" w:hAnsiTheme="minorHAnsi" w:cs="Times-Roman"/>
          <w:color w:val="1B1B1B"/>
        </w:rPr>
        <w:t>“</w:t>
      </w:r>
      <w:r w:rsidR="007F75A7">
        <w:rPr>
          <w:rFonts w:asciiTheme="minorHAnsi" w:eastAsia="Times New Roman" w:hAnsiTheme="minorHAnsi" w:cs="Times-Roman"/>
          <w:color w:val="1B1B1B"/>
        </w:rPr>
        <w:t>unable to benefit from services</w:t>
      </w:r>
      <w:r w:rsidR="002D154B" w:rsidRPr="002D154B">
        <w:rPr>
          <w:rFonts w:asciiTheme="minorHAnsi" w:eastAsia="Times New Roman" w:hAnsiTheme="minorHAnsi" w:cs="Times-Roman"/>
          <w:color w:val="1B1B1B"/>
        </w:rPr>
        <w:t xml:space="preserve">” </w:t>
      </w:r>
      <w:r>
        <w:rPr>
          <w:rFonts w:asciiTheme="minorHAnsi" w:eastAsia="Times New Roman" w:hAnsiTheme="minorHAnsi" w:cs="Times-Roman"/>
          <w:color w:val="1B1B1B"/>
        </w:rPr>
        <w:t>(</w:t>
      </w:r>
      <w:r w:rsidR="007F75A7">
        <w:rPr>
          <w:rFonts w:asciiTheme="minorHAnsi" w:eastAsia="Times New Roman" w:hAnsiTheme="minorHAnsi" w:cs="Times-Roman"/>
          <w:color w:val="1B1B1B"/>
        </w:rPr>
        <w:t xml:space="preserve">i.e. </w:t>
      </w:r>
      <w:r>
        <w:rPr>
          <w:rFonts w:asciiTheme="minorHAnsi" w:eastAsia="Times New Roman" w:hAnsiTheme="minorHAnsi" w:cs="Times-Roman"/>
          <w:color w:val="1B1B1B"/>
        </w:rPr>
        <w:t xml:space="preserve">too disabled to work), and it </w:t>
      </w:r>
      <w:r w:rsidR="003C551B">
        <w:rPr>
          <w:rFonts w:asciiTheme="minorHAnsi" w:eastAsia="Times New Roman" w:hAnsiTheme="minorHAnsi" w:cs="Times-Roman"/>
          <w:color w:val="1B1B1B"/>
        </w:rPr>
        <w:t>is still a c</w:t>
      </w:r>
      <w:r w:rsidR="002D154B" w:rsidRPr="002D154B">
        <w:rPr>
          <w:rFonts w:asciiTheme="minorHAnsi" w:eastAsia="Times New Roman" w:hAnsiTheme="minorHAnsi" w:cs="Times-Roman"/>
          <w:color w:val="1B1B1B"/>
        </w:rPr>
        <w:t xml:space="preserve">ommon practice </w:t>
      </w:r>
      <w:r w:rsidR="003C551B">
        <w:rPr>
          <w:rFonts w:asciiTheme="minorHAnsi" w:eastAsia="Times New Roman" w:hAnsiTheme="minorHAnsi" w:cs="Times-Roman"/>
          <w:color w:val="1B1B1B"/>
        </w:rPr>
        <w:t>to request</w:t>
      </w:r>
      <w:r w:rsidR="002D154B" w:rsidRPr="002D154B">
        <w:rPr>
          <w:rFonts w:asciiTheme="minorHAnsi" w:eastAsia="Times New Roman" w:hAnsiTheme="minorHAnsi" w:cs="Times-Roman"/>
          <w:color w:val="1B1B1B"/>
        </w:rPr>
        <w:t xml:space="preserve"> a VR denial to gain an individual’s access to waiver services</w:t>
      </w:r>
      <w:r w:rsidR="003C551B">
        <w:rPr>
          <w:rFonts w:asciiTheme="minorHAnsi" w:eastAsia="Times New Roman" w:hAnsiTheme="minorHAnsi" w:cs="Times-Roman"/>
          <w:color w:val="1B1B1B"/>
        </w:rPr>
        <w:t xml:space="preserve">. </w:t>
      </w:r>
      <w:r>
        <w:rPr>
          <w:rFonts w:asciiTheme="minorHAnsi" w:eastAsia="Times New Roman" w:hAnsiTheme="minorHAnsi" w:cs="Times-Roman"/>
          <w:color w:val="1B1B1B"/>
        </w:rPr>
        <w:t xml:space="preserve">Further, a lack of coordination of long-term supports </w:t>
      </w:r>
      <w:r w:rsidR="00B70AD3">
        <w:rPr>
          <w:rFonts w:asciiTheme="minorHAnsi" w:eastAsia="Times New Roman" w:hAnsiTheme="minorHAnsi" w:cs="Times-Roman"/>
          <w:color w:val="1B1B1B"/>
        </w:rPr>
        <w:t>can sometimes lead</w:t>
      </w:r>
      <w:r>
        <w:rPr>
          <w:rFonts w:asciiTheme="minorHAnsi" w:eastAsia="Times New Roman" w:hAnsiTheme="minorHAnsi" w:cs="Times-Roman"/>
          <w:color w:val="1B1B1B"/>
        </w:rPr>
        <w:t xml:space="preserve"> to job loss for those individuals </w:t>
      </w:r>
      <w:r w:rsidR="00B70AD3">
        <w:rPr>
          <w:rFonts w:asciiTheme="minorHAnsi" w:eastAsia="Times New Roman" w:hAnsiTheme="minorHAnsi" w:cs="Times-Roman"/>
          <w:color w:val="1B1B1B"/>
        </w:rPr>
        <w:t>after their VR case is closed.</w:t>
      </w:r>
      <w:r w:rsidR="003C551B">
        <w:rPr>
          <w:rFonts w:asciiTheme="minorHAnsi" w:eastAsia="Times New Roman" w:hAnsiTheme="minorHAnsi" w:cs="Times-Roman"/>
          <w:color w:val="1B1B1B"/>
        </w:rPr>
        <w:t xml:space="preserve"> </w:t>
      </w:r>
    </w:p>
    <w:p w:rsidR="00061DE7" w:rsidRPr="00DC2B2C" w:rsidRDefault="00061DE7" w:rsidP="00EF1BF3">
      <w:pPr>
        <w:spacing w:before="160"/>
        <w:rPr>
          <w:rFonts w:ascii="Calibri" w:hAnsi="Calibri"/>
          <w:bCs/>
          <w:color w:val="auto"/>
        </w:rPr>
      </w:pPr>
      <w:r w:rsidRPr="00DC2B2C">
        <w:rPr>
          <w:rFonts w:ascii="Calibri" w:hAnsi="Calibri"/>
          <w:b/>
          <w:color w:val="auto"/>
          <w:u w:val="single"/>
        </w:rPr>
        <w:t>Expected Outcomes</w:t>
      </w:r>
    </w:p>
    <w:p w:rsidR="00061DE7" w:rsidRDefault="00061DE7" w:rsidP="00061DE7">
      <w:pPr>
        <w:pStyle w:val="Default"/>
        <w:rPr>
          <w:rFonts w:asciiTheme="minorHAnsi" w:eastAsia="Times New Roman" w:hAnsiTheme="minorHAnsi" w:cs="Times-Roman"/>
          <w:color w:val="1B1B1B"/>
        </w:rPr>
      </w:pPr>
      <w:r>
        <w:rPr>
          <w:rFonts w:asciiTheme="minorHAnsi" w:eastAsia="Times New Roman" w:hAnsiTheme="minorHAnsi" w:cs="Times-Roman"/>
          <w:color w:val="1B1B1B"/>
        </w:rPr>
        <w:t>This statewide partnership between RSC and DODD will address many of the commonly identified barriers to community employment for people with developmental disabilities and will accomplish the following objectives:</w:t>
      </w:r>
    </w:p>
    <w:p w:rsidR="00061DE7" w:rsidRPr="00061DE7" w:rsidRDefault="00061DE7" w:rsidP="00061DE7">
      <w:pPr>
        <w:pStyle w:val="Default"/>
        <w:numPr>
          <w:ilvl w:val="0"/>
          <w:numId w:val="24"/>
        </w:numPr>
        <w:rPr>
          <w:rFonts w:asciiTheme="minorHAnsi" w:eastAsia="Times New Roman" w:hAnsiTheme="minorHAnsi" w:cs="Times-Roman"/>
          <w:color w:val="1B1B1B"/>
        </w:rPr>
      </w:pPr>
      <w:r w:rsidRPr="00061DE7">
        <w:rPr>
          <w:rFonts w:asciiTheme="minorHAnsi" w:eastAsia="Times New Roman" w:hAnsiTheme="minorHAnsi" w:cs="Times-Roman"/>
          <w:color w:val="1B1B1B"/>
        </w:rPr>
        <w:t>Strengthened relationship between county boards of DD and VR</w:t>
      </w:r>
    </w:p>
    <w:p w:rsidR="00061DE7" w:rsidRPr="00061DE7" w:rsidRDefault="00061DE7" w:rsidP="00061DE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Times New Roman" w:hAnsiTheme="minorHAnsi" w:cs="Times-Roman"/>
          <w:color w:val="1B1B1B"/>
        </w:rPr>
      </w:pPr>
      <w:r w:rsidRPr="00061DE7">
        <w:rPr>
          <w:rFonts w:asciiTheme="minorHAnsi" w:eastAsia="Times New Roman" w:hAnsiTheme="minorHAnsi" w:cs="Times-Roman"/>
          <w:color w:val="1B1B1B"/>
        </w:rPr>
        <w:t>Assurance of sustainability by building system capacity</w:t>
      </w:r>
    </w:p>
    <w:p w:rsidR="00061DE7" w:rsidRPr="00061DE7" w:rsidRDefault="00061DE7" w:rsidP="00061DE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Times New Roman" w:hAnsiTheme="minorHAnsi" w:cs="Times-Roman"/>
          <w:color w:val="1B1B1B"/>
        </w:rPr>
      </w:pPr>
      <w:r w:rsidRPr="00061DE7">
        <w:rPr>
          <w:rFonts w:asciiTheme="minorHAnsi" w:eastAsia="Times New Roman" w:hAnsiTheme="minorHAnsi" w:cs="Times-Roman"/>
          <w:color w:val="1B1B1B"/>
        </w:rPr>
        <w:t>Development of provider competencies and skills</w:t>
      </w:r>
    </w:p>
    <w:p w:rsidR="00061DE7" w:rsidRPr="00061DE7" w:rsidRDefault="00EF1BF3" w:rsidP="00061DE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Times New Roman" w:hAnsiTheme="minorHAnsi" w:cs="Times-Roman"/>
          <w:color w:val="1B1B1B"/>
        </w:rPr>
      </w:pPr>
      <w:r>
        <w:rPr>
          <w:rFonts w:asciiTheme="minorHAnsi" w:eastAsia="Times New Roman" w:hAnsiTheme="minorHAnsi" w:cs="Times-Roman"/>
          <w:color w:val="1B1B1B"/>
        </w:rPr>
        <w:t>P</w:t>
      </w:r>
      <w:r w:rsidR="00061DE7" w:rsidRPr="00061DE7">
        <w:rPr>
          <w:rFonts w:asciiTheme="minorHAnsi" w:eastAsia="Times New Roman" w:hAnsiTheme="minorHAnsi" w:cs="Times-Roman"/>
          <w:color w:val="1B1B1B"/>
        </w:rPr>
        <w:t xml:space="preserve">ersonalized career </w:t>
      </w:r>
      <w:r w:rsidR="00457C34">
        <w:rPr>
          <w:rFonts w:asciiTheme="minorHAnsi" w:eastAsia="Times New Roman" w:hAnsiTheme="minorHAnsi" w:cs="Times-Roman"/>
          <w:color w:val="1B1B1B"/>
        </w:rPr>
        <w:t>planning</w:t>
      </w:r>
      <w:r w:rsidR="00061DE7" w:rsidRPr="00061DE7">
        <w:rPr>
          <w:rFonts w:asciiTheme="minorHAnsi" w:eastAsia="Times New Roman" w:hAnsiTheme="minorHAnsi" w:cs="Times-Roman"/>
          <w:color w:val="1B1B1B"/>
        </w:rPr>
        <w:t xml:space="preserve"> process</w:t>
      </w:r>
      <w:r>
        <w:rPr>
          <w:rFonts w:asciiTheme="minorHAnsi" w:eastAsia="Times New Roman" w:hAnsiTheme="minorHAnsi" w:cs="Times-Roman"/>
          <w:color w:val="1B1B1B"/>
        </w:rPr>
        <w:t xml:space="preserve"> for each individual</w:t>
      </w:r>
      <w:r w:rsidR="00061DE7" w:rsidRPr="00061DE7">
        <w:rPr>
          <w:rFonts w:asciiTheme="minorHAnsi" w:eastAsia="Times New Roman" w:hAnsiTheme="minorHAnsi" w:cs="Times-Roman"/>
          <w:color w:val="1B1B1B"/>
        </w:rPr>
        <w:t xml:space="preserve"> to identify job interests</w:t>
      </w:r>
      <w:r w:rsidR="007F75A7">
        <w:rPr>
          <w:rFonts w:asciiTheme="minorHAnsi" w:eastAsia="Times New Roman" w:hAnsiTheme="minorHAnsi" w:cs="Times-Roman"/>
          <w:color w:val="1B1B1B"/>
        </w:rPr>
        <w:t xml:space="preserve"> and support needs and information about benefits planning</w:t>
      </w:r>
    </w:p>
    <w:p w:rsidR="00061DE7" w:rsidRDefault="00061DE7" w:rsidP="00061DE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Times New Roman" w:hAnsiTheme="minorHAnsi" w:cs="Times-Roman"/>
          <w:color w:val="1B1B1B"/>
        </w:rPr>
      </w:pPr>
      <w:r w:rsidRPr="00061DE7">
        <w:rPr>
          <w:rFonts w:asciiTheme="minorHAnsi" w:eastAsia="Times New Roman" w:hAnsiTheme="minorHAnsi" w:cs="Times-Roman"/>
          <w:color w:val="1B1B1B"/>
        </w:rPr>
        <w:t>Identification and planning for</w:t>
      </w:r>
      <w:r w:rsidR="007F75A7">
        <w:rPr>
          <w:rFonts w:asciiTheme="minorHAnsi" w:eastAsia="Times New Roman" w:hAnsiTheme="minorHAnsi" w:cs="Times-Roman"/>
          <w:color w:val="1B1B1B"/>
        </w:rPr>
        <w:t xml:space="preserve"> a seamless transition to</w:t>
      </w:r>
      <w:r w:rsidR="00DC2B2C">
        <w:rPr>
          <w:rFonts w:asciiTheme="minorHAnsi" w:eastAsia="Times New Roman" w:hAnsiTheme="minorHAnsi" w:cs="Times-Roman"/>
          <w:color w:val="1B1B1B"/>
        </w:rPr>
        <w:t xml:space="preserve"> long-term </w:t>
      </w:r>
      <w:r w:rsidRPr="00061DE7">
        <w:rPr>
          <w:rFonts w:asciiTheme="minorHAnsi" w:eastAsia="Times New Roman" w:hAnsiTheme="minorHAnsi" w:cs="Times-Roman"/>
          <w:color w:val="1B1B1B"/>
        </w:rPr>
        <w:t>wrap-around supports</w:t>
      </w:r>
    </w:p>
    <w:p w:rsidR="00FB6440" w:rsidRPr="00DC2B2C" w:rsidRDefault="00FB6440" w:rsidP="00EF1BF3">
      <w:pPr>
        <w:autoSpaceDE w:val="0"/>
        <w:autoSpaceDN w:val="0"/>
        <w:adjustRightInd w:val="0"/>
        <w:spacing w:before="160"/>
        <w:rPr>
          <w:rFonts w:asciiTheme="minorHAnsi" w:eastAsia="Times New Roman" w:hAnsiTheme="minorHAnsi" w:cs="Times-Roman"/>
          <w:b/>
          <w:color w:val="1B1B1B"/>
          <w:u w:val="single"/>
        </w:rPr>
      </w:pPr>
      <w:r w:rsidRPr="00DC2B2C">
        <w:rPr>
          <w:rFonts w:asciiTheme="minorHAnsi" w:eastAsia="Times New Roman" w:hAnsiTheme="minorHAnsi" w:cs="Times-Roman"/>
          <w:b/>
          <w:color w:val="1B1B1B"/>
          <w:u w:val="single"/>
        </w:rPr>
        <w:t>Leveraging Resources</w:t>
      </w:r>
    </w:p>
    <w:p w:rsidR="00061DE7" w:rsidRDefault="00FB6440" w:rsidP="003C551B">
      <w:pPr>
        <w:autoSpaceDE w:val="0"/>
        <w:autoSpaceDN w:val="0"/>
        <w:adjustRightInd w:val="0"/>
        <w:rPr>
          <w:rFonts w:asciiTheme="minorHAnsi" w:eastAsia="Times New Roman" w:hAnsiTheme="minorHAnsi" w:cs="Times-Roman"/>
          <w:color w:val="1B1B1B"/>
        </w:rPr>
      </w:pPr>
      <w:r>
        <w:rPr>
          <w:rFonts w:asciiTheme="minorHAnsi" w:eastAsia="Times New Roman" w:hAnsiTheme="minorHAnsi" w:cs="Times-Roman"/>
          <w:color w:val="1B1B1B"/>
        </w:rPr>
        <w:t xml:space="preserve">Through this partnership, Ohio will </w:t>
      </w:r>
      <w:r w:rsidR="00A63B9C">
        <w:rPr>
          <w:rFonts w:asciiTheme="minorHAnsi" w:eastAsia="Times New Roman" w:hAnsiTheme="minorHAnsi" w:cs="Times-Roman"/>
          <w:color w:val="1B1B1B"/>
        </w:rPr>
        <w:t xml:space="preserve">maximize state </w:t>
      </w:r>
      <w:r w:rsidR="0066308A" w:rsidRPr="00F35B44">
        <w:rPr>
          <w:rFonts w:asciiTheme="minorHAnsi" w:eastAsia="Times New Roman" w:hAnsiTheme="minorHAnsi" w:cs="Times-Roman"/>
          <w:color w:val="auto"/>
        </w:rPr>
        <w:t>general</w:t>
      </w:r>
      <w:r w:rsidR="00A63B9C" w:rsidRPr="00F35B44">
        <w:rPr>
          <w:rFonts w:asciiTheme="minorHAnsi" w:eastAsia="Times New Roman" w:hAnsiTheme="minorHAnsi" w:cs="Times-Roman"/>
          <w:color w:val="auto"/>
        </w:rPr>
        <w:t xml:space="preserve"> </w:t>
      </w:r>
      <w:r w:rsidR="00A63B9C">
        <w:rPr>
          <w:rFonts w:asciiTheme="minorHAnsi" w:eastAsia="Times New Roman" w:hAnsiTheme="minorHAnsi" w:cs="Times-Roman"/>
          <w:color w:val="1B1B1B"/>
        </w:rPr>
        <w:t>revenue funding (GRF) to serve more people and achieve greater outcomes</w:t>
      </w:r>
      <w:r>
        <w:rPr>
          <w:rFonts w:asciiTheme="minorHAnsi" w:eastAsia="Times New Roman" w:hAnsiTheme="minorHAnsi" w:cs="Times-Roman"/>
          <w:color w:val="1B1B1B"/>
        </w:rPr>
        <w:t xml:space="preserve">. </w:t>
      </w:r>
      <w:r w:rsidR="00A63B9C">
        <w:rPr>
          <w:rFonts w:asciiTheme="minorHAnsi" w:eastAsia="Times New Roman" w:hAnsiTheme="minorHAnsi" w:cs="Times-Roman"/>
          <w:color w:val="1B1B1B"/>
        </w:rPr>
        <w:t>Every</w:t>
      </w:r>
      <w:r>
        <w:rPr>
          <w:rFonts w:asciiTheme="minorHAnsi" w:eastAsia="Times New Roman" w:hAnsiTheme="minorHAnsi" w:cs="Times-Roman"/>
          <w:color w:val="1B1B1B"/>
        </w:rPr>
        <w:t xml:space="preserve"> $1 </w:t>
      </w:r>
      <w:r w:rsidR="00A63B9C">
        <w:rPr>
          <w:rFonts w:asciiTheme="minorHAnsi" w:eastAsia="Times New Roman" w:hAnsiTheme="minorHAnsi" w:cs="Times-Roman"/>
          <w:color w:val="1B1B1B"/>
        </w:rPr>
        <w:t xml:space="preserve">contributed yields approximately $3.69 in </w:t>
      </w:r>
      <w:r w:rsidR="007F75A7">
        <w:rPr>
          <w:rFonts w:asciiTheme="minorHAnsi" w:eastAsia="Times New Roman" w:hAnsiTheme="minorHAnsi" w:cs="Times-Roman"/>
          <w:color w:val="1B1B1B"/>
        </w:rPr>
        <w:t xml:space="preserve">federal </w:t>
      </w:r>
      <w:r w:rsidR="00A63B9C">
        <w:rPr>
          <w:rFonts w:asciiTheme="minorHAnsi" w:eastAsia="Times New Roman" w:hAnsiTheme="minorHAnsi" w:cs="Times-Roman"/>
          <w:color w:val="1B1B1B"/>
        </w:rPr>
        <w:t xml:space="preserve">revenue to support this project. </w:t>
      </w:r>
    </w:p>
    <w:p w:rsidR="004525EB" w:rsidRPr="004525EB" w:rsidRDefault="001B708A" w:rsidP="00EF1BF3">
      <w:pPr>
        <w:spacing w:before="160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 xml:space="preserve">Project </w:t>
      </w:r>
      <w:r w:rsidR="004525EB">
        <w:rPr>
          <w:rFonts w:ascii="Calibri" w:hAnsi="Calibri"/>
          <w:b/>
          <w:color w:val="auto"/>
          <w:u w:val="single"/>
        </w:rPr>
        <w:t>Model</w:t>
      </w:r>
      <w:r w:rsidR="00061DE7">
        <w:rPr>
          <w:rFonts w:ascii="Calibri" w:hAnsi="Calibri"/>
          <w:b/>
          <w:color w:val="auto"/>
          <w:u w:val="single"/>
        </w:rPr>
        <w:t xml:space="preserve"> </w:t>
      </w:r>
    </w:p>
    <w:p w:rsidR="00B70AD3" w:rsidRPr="00061DE7" w:rsidRDefault="00214764" w:rsidP="00EF1BF3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DODD will provide funding for 15 dedicat</w:t>
      </w:r>
      <w:r w:rsidR="008D2BDE">
        <w:rPr>
          <w:rFonts w:ascii="Calibri" w:hAnsi="Calibri"/>
          <w:color w:val="auto"/>
        </w:rPr>
        <w:t xml:space="preserve">ed </w:t>
      </w:r>
      <w:r>
        <w:rPr>
          <w:rFonts w:ascii="Calibri" w:hAnsi="Calibri"/>
          <w:color w:val="auto"/>
        </w:rPr>
        <w:t xml:space="preserve">RSC counselors who will </w:t>
      </w:r>
      <w:r w:rsidR="003C551B">
        <w:rPr>
          <w:rFonts w:ascii="Calibri" w:hAnsi="Calibri"/>
          <w:color w:val="auto"/>
        </w:rPr>
        <w:t>engage approximately 1,500 DD-eligible adults</w:t>
      </w:r>
      <w:r w:rsidR="00457C34">
        <w:rPr>
          <w:rFonts w:ascii="Calibri" w:hAnsi="Calibri"/>
          <w:color w:val="auto"/>
        </w:rPr>
        <w:t xml:space="preserve"> each year</w:t>
      </w:r>
      <w:r w:rsidR="003C551B">
        <w:rPr>
          <w:rFonts w:ascii="Calibri" w:hAnsi="Calibri"/>
          <w:color w:val="auto"/>
        </w:rPr>
        <w:t xml:space="preserve">, serving an average </w:t>
      </w:r>
      <w:r w:rsidR="002D154B">
        <w:rPr>
          <w:rFonts w:ascii="Calibri" w:hAnsi="Calibri"/>
          <w:color w:val="auto"/>
        </w:rPr>
        <w:t xml:space="preserve">caseload </w:t>
      </w:r>
      <w:r w:rsidR="003C551B">
        <w:rPr>
          <w:rFonts w:ascii="Calibri" w:hAnsi="Calibri"/>
          <w:color w:val="auto"/>
        </w:rPr>
        <w:t xml:space="preserve">size </w:t>
      </w:r>
      <w:r w:rsidR="002D154B">
        <w:rPr>
          <w:rFonts w:ascii="Calibri" w:hAnsi="Calibri"/>
          <w:color w:val="auto"/>
        </w:rPr>
        <w:t xml:space="preserve">of </w:t>
      </w:r>
      <w:r w:rsidR="003C551B">
        <w:rPr>
          <w:rFonts w:ascii="Calibri" w:hAnsi="Calibri"/>
          <w:color w:val="auto"/>
        </w:rPr>
        <w:t>60</w:t>
      </w:r>
      <w:r>
        <w:rPr>
          <w:rFonts w:ascii="Calibri" w:hAnsi="Calibri"/>
          <w:color w:val="auto"/>
        </w:rPr>
        <w:t>.</w:t>
      </w:r>
      <w:r w:rsidR="003C551B">
        <w:rPr>
          <w:rFonts w:ascii="Calibri" w:hAnsi="Calibri"/>
          <w:color w:val="auto"/>
        </w:rPr>
        <w:t xml:space="preserve">  These individuals will be new referrals for VR services</w:t>
      </w:r>
      <w:r w:rsidR="00CD46AB">
        <w:rPr>
          <w:rFonts w:ascii="Calibri" w:hAnsi="Calibri"/>
          <w:color w:val="auto"/>
        </w:rPr>
        <w:t>, and will be the only consumers served by these RSC Counselors</w:t>
      </w:r>
      <w:r w:rsidR="003C551B">
        <w:rPr>
          <w:rFonts w:ascii="Calibri" w:hAnsi="Calibri"/>
          <w:color w:val="auto"/>
        </w:rPr>
        <w:t>. DODD expects</w:t>
      </w:r>
      <w:r w:rsidR="00CD46AB">
        <w:rPr>
          <w:rFonts w:ascii="Calibri" w:hAnsi="Calibri"/>
          <w:color w:val="auto"/>
        </w:rPr>
        <w:t xml:space="preserve"> to transition approximately 5.5</w:t>
      </w:r>
      <w:r w:rsidR="003C551B">
        <w:rPr>
          <w:rFonts w:ascii="Calibri" w:hAnsi="Calibri"/>
          <w:color w:val="auto"/>
        </w:rPr>
        <w:t xml:space="preserve">% of </w:t>
      </w:r>
      <w:r w:rsidR="00B70AD3">
        <w:rPr>
          <w:rFonts w:ascii="Calibri" w:hAnsi="Calibri"/>
          <w:color w:val="auto"/>
        </w:rPr>
        <w:t xml:space="preserve">the </w:t>
      </w:r>
      <w:r w:rsidR="003C551B">
        <w:rPr>
          <w:rFonts w:ascii="Calibri" w:hAnsi="Calibri"/>
          <w:color w:val="auto"/>
        </w:rPr>
        <w:t xml:space="preserve">adults who are currently served in a segregated setting, such as </w:t>
      </w:r>
      <w:r w:rsidR="00B70AD3">
        <w:rPr>
          <w:rFonts w:ascii="Calibri" w:hAnsi="Calibri"/>
          <w:color w:val="auto"/>
        </w:rPr>
        <w:t>a sheltered workshop,</w:t>
      </w:r>
      <w:r w:rsidR="003C551B">
        <w:rPr>
          <w:rFonts w:ascii="Calibri" w:hAnsi="Calibri"/>
          <w:color w:val="auto"/>
        </w:rPr>
        <w:t xml:space="preserve"> ADS</w:t>
      </w:r>
      <w:r w:rsidR="00B70AD3">
        <w:rPr>
          <w:rFonts w:ascii="Calibri" w:hAnsi="Calibri"/>
          <w:color w:val="auto"/>
        </w:rPr>
        <w:t xml:space="preserve"> facility</w:t>
      </w:r>
      <w:r w:rsidR="003C551B">
        <w:rPr>
          <w:rFonts w:ascii="Calibri" w:hAnsi="Calibri"/>
          <w:color w:val="auto"/>
        </w:rPr>
        <w:t xml:space="preserve"> or </w:t>
      </w:r>
      <w:r w:rsidR="00514429">
        <w:rPr>
          <w:rFonts w:ascii="Calibri" w:hAnsi="Calibri"/>
          <w:color w:val="auto"/>
        </w:rPr>
        <w:t>an enclave into VR services</w:t>
      </w:r>
      <w:r w:rsidR="00457C34">
        <w:rPr>
          <w:rFonts w:ascii="Calibri" w:hAnsi="Calibri"/>
          <w:color w:val="auto"/>
        </w:rPr>
        <w:t xml:space="preserve"> in </w:t>
      </w:r>
      <w:r w:rsidR="007F75A7">
        <w:rPr>
          <w:rFonts w:ascii="Calibri" w:hAnsi="Calibri"/>
          <w:color w:val="auto"/>
        </w:rPr>
        <w:t>the first year</w:t>
      </w:r>
      <w:r w:rsidR="00514429">
        <w:rPr>
          <w:rFonts w:ascii="Calibri" w:hAnsi="Calibri"/>
          <w:color w:val="auto"/>
        </w:rPr>
        <w:t>.</w:t>
      </w:r>
      <w:r w:rsidR="00061DE7">
        <w:rPr>
          <w:rFonts w:ascii="Calibri" w:hAnsi="Calibri"/>
          <w:color w:val="auto"/>
        </w:rPr>
        <w:t xml:space="preserve"> </w:t>
      </w:r>
      <w:r w:rsidR="0071305D">
        <w:rPr>
          <w:rFonts w:ascii="Calibri" w:hAnsi="Calibri"/>
          <w:color w:val="auto"/>
        </w:rPr>
        <w:t xml:space="preserve">Under this model, RSC Counselors will be an active part of the individual’s team, providing personalized career </w:t>
      </w:r>
      <w:r w:rsidR="00457C34">
        <w:rPr>
          <w:rFonts w:ascii="Calibri" w:hAnsi="Calibri"/>
          <w:color w:val="auto"/>
        </w:rPr>
        <w:t>planning</w:t>
      </w:r>
      <w:r w:rsidR="0071305D">
        <w:rPr>
          <w:rFonts w:ascii="Calibri" w:hAnsi="Calibri"/>
          <w:color w:val="auto"/>
        </w:rPr>
        <w:t xml:space="preserve"> that </w:t>
      </w:r>
      <w:r w:rsidR="00457C34">
        <w:rPr>
          <w:rFonts w:ascii="Calibri" w:hAnsi="Calibri"/>
          <w:color w:val="auto"/>
        </w:rPr>
        <w:t>is</w:t>
      </w:r>
      <w:r w:rsidR="0071305D">
        <w:rPr>
          <w:rFonts w:ascii="Calibri" w:hAnsi="Calibri"/>
          <w:color w:val="auto"/>
        </w:rPr>
        <w:t xml:space="preserve"> </w:t>
      </w:r>
      <w:r w:rsidR="00942816">
        <w:rPr>
          <w:rFonts w:ascii="Calibri" w:hAnsi="Calibri"/>
          <w:color w:val="auto"/>
        </w:rPr>
        <w:t xml:space="preserve">based on </w:t>
      </w:r>
      <w:r w:rsidR="0071305D">
        <w:rPr>
          <w:rFonts w:ascii="Calibri" w:hAnsi="Calibri"/>
          <w:color w:val="auto"/>
        </w:rPr>
        <w:t>established supported employment</w:t>
      </w:r>
      <w:r w:rsidR="00942816">
        <w:rPr>
          <w:rFonts w:ascii="Calibri" w:hAnsi="Calibri"/>
          <w:color w:val="auto"/>
        </w:rPr>
        <w:t xml:space="preserve"> </w:t>
      </w:r>
      <w:r w:rsidR="0071305D">
        <w:rPr>
          <w:rFonts w:ascii="Calibri" w:hAnsi="Calibri"/>
          <w:color w:val="auto"/>
        </w:rPr>
        <w:t xml:space="preserve">competencies. </w:t>
      </w:r>
      <w:r w:rsidR="00B70AD3">
        <w:rPr>
          <w:rFonts w:ascii="Calibri" w:eastAsia="Times New Roman" w:hAnsi="Calibri"/>
          <w:bCs/>
          <w:color w:val="auto"/>
        </w:rPr>
        <w:t>Individuals with developmental disabilities will receive services designed to identify jobs that match their interests, strengths</w:t>
      </w:r>
      <w:r w:rsidR="00457C34">
        <w:rPr>
          <w:rFonts w:ascii="Calibri" w:eastAsia="Times New Roman" w:hAnsi="Calibri"/>
          <w:bCs/>
          <w:color w:val="auto"/>
        </w:rPr>
        <w:t xml:space="preserve">, preferences and support needs. </w:t>
      </w:r>
      <w:r w:rsidR="00DC2B2C">
        <w:rPr>
          <w:rFonts w:ascii="Calibri" w:eastAsia="Times New Roman" w:hAnsi="Calibri"/>
          <w:bCs/>
          <w:color w:val="auto"/>
        </w:rPr>
        <w:lastRenderedPageBreak/>
        <w:t>Individuals</w:t>
      </w:r>
      <w:r w:rsidR="00457C34">
        <w:rPr>
          <w:rFonts w:ascii="Calibri" w:eastAsia="Times New Roman" w:hAnsi="Calibri"/>
          <w:bCs/>
          <w:color w:val="auto"/>
        </w:rPr>
        <w:t xml:space="preserve"> who receive public benefits like SSDI/SSI or </w:t>
      </w:r>
      <w:r w:rsidR="00DC2B2C">
        <w:rPr>
          <w:rFonts w:ascii="Calibri" w:eastAsia="Times New Roman" w:hAnsi="Calibri"/>
          <w:bCs/>
          <w:color w:val="auto"/>
        </w:rPr>
        <w:t>Medicaid,</w:t>
      </w:r>
      <w:r w:rsidR="00457C34">
        <w:rPr>
          <w:rFonts w:ascii="Calibri" w:eastAsia="Times New Roman" w:hAnsi="Calibri"/>
          <w:bCs/>
          <w:color w:val="auto"/>
        </w:rPr>
        <w:t xml:space="preserve"> will receive a benefits analysis, and information about possible work incentives to maximize earning potential.  </w:t>
      </w:r>
    </w:p>
    <w:p w:rsidR="008D2BDE" w:rsidRDefault="001B0EB2" w:rsidP="00EF1BF3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  <w:b/>
          <w:noProof/>
          <w:color w:val="auto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70485</wp:posOffset>
            </wp:positionV>
            <wp:extent cx="3600450" cy="3152775"/>
            <wp:effectExtent l="38100" t="0" r="1905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71305D">
        <w:rPr>
          <w:rFonts w:ascii="Calibri" w:hAnsi="Calibri"/>
          <w:color w:val="auto"/>
        </w:rPr>
        <w:t xml:space="preserve">Once a person’s path to employability is established through this person-centered planning process, performance-based job development will be provided, leading to </w:t>
      </w:r>
      <w:r w:rsidR="00946550">
        <w:rPr>
          <w:rFonts w:ascii="Calibri" w:hAnsi="Calibri"/>
          <w:color w:val="auto"/>
        </w:rPr>
        <w:t xml:space="preserve">a successful job match </w:t>
      </w:r>
      <w:r w:rsidR="00B70AD3">
        <w:rPr>
          <w:rFonts w:ascii="Calibri" w:hAnsi="Calibri"/>
          <w:color w:val="auto"/>
        </w:rPr>
        <w:t>with an employer, followed by</w:t>
      </w:r>
      <w:r w:rsidR="00942816">
        <w:rPr>
          <w:rFonts w:ascii="Calibri" w:hAnsi="Calibri"/>
          <w:color w:val="auto"/>
        </w:rPr>
        <w:t xml:space="preserve"> job coaching and follow-along services.</w:t>
      </w:r>
      <w:r w:rsidR="00B70AD3">
        <w:rPr>
          <w:rFonts w:ascii="Calibri" w:hAnsi="Calibri"/>
          <w:color w:val="auto"/>
        </w:rPr>
        <w:t xml:space="preserve"> When the individual </w:t>
      </w:r>
      <w:r w:rsidR="00942816">
        <w:rPr>
          <w:rFonts w:ascii="Calibri" w:hAnsi="Calibri"/>
          <w:color w:val="auto"/>
        </w:rPr>
        <w:t xml:space="preserve">achieves job stabilization, </w:t>
      </w:r>
      <w:r w:rsidR="007F75A7">
        <w:rPr>
          <w:rFonts w:ascii="Calibri" w:hAnsi="Calibri"/>
          <w:color w:val="auto"/>
        </w:rPr>
        <w:t>the Counselor</w:t>
      </w:r>
      <w:r w:rsidR="00942816">
        <w:rPr>
          <w:rFonts w:ascii="Calibri" w:hAnsi="Calibri"/>
          <w:color w:val="auto"/>
        </w:rPr>
        <w:t xml:space="preserve"> will close </w:t>
      </w:r>
      <w:r w:rsidR="00B70AD3">
        <w:rPr>
          <w:rFonts w:ascii="Calibri" w:hAnsi="Calibri"/>
          <w:color w:val="auto"/>
        </w:rPr>
        <w:t xml:space="preserve">the </w:t>
      </w:r>
      <w:r w:rsidR="00942816">
        <w:rPr>
          <w:rFonts w:ascii="Calibri" w:hAnsi="Calibri"/>
          <w:color w:val="auto"/>
        </w:rPr>
        <w:t xml:space="preserve">case and </w:t>
      </w:r>
      <w:r w:rsidR="00B70AD3">
        <w:rPr>
          <w:rFonts w:ascii="Calibri" w:hAnsi="Calibri"/>
          <w:color w:val="auto"/>
        </w:rPr>
        <w:t xml:space="preserve">the </w:t>
      </w:r>
      <w:r w:rsidR="00755BC2">
        <w:rPr>
          <w:rFonts w:ascii="Calibri" w:hAnsi="Calibri"/>
          <w:color w:val="auto"/>
        </w:rPr>
        <w:t>county board of DD will provide long-term s</w:t>
      </w:r>
      <w:r w:rsidR="00E7406C">
        <w:rPr>
          <w:rFonts w:ascii="Calibri" w:hAnsi="Calibri"/>
          <w:color w:val="auto"/>
        </w:rPr>
        <w:t>upports to maintain employment.</w:t>
      </w:r>
      <w:r w:rsidR="0082561A">
        <w:rPr>
          <w:rFonts w:ascii="Calibri" w:hAnsi="Calibri"/>
          <w:color w:val="auto"/>
        </w:rPr>
        <w:t xml:space="preserve"> </w:t>
      </w:r>
    </w:p>
    <w:p w:rsidR="00CB475A" w:rsidRDefault="00CB475A" w:rsidP="00EF1BF3">
      <w:pPr>
        <w:pStyle w:val="Default"/>
        <w:spacing w:before="160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Statewide Allocation Method</w:t>
      </w:r>
    </w:p>
    <w:p w:rsidR="00332812" w:rsidRDefault="00CB475A" w:rsidP="00CB475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Each county board in Ohio will have an opportunity to refer a pre-determined number of DD-eligible adults for participation in th</w:t>
      </w:r>
      <w:r w:rsidR="001B708A">
        <w:rPr>
          <w:rFonts w:asciiTheme="minorHAnsi" w:hAnsiTheme="minorHAnsi"/>
        </w:rPr>
        <w:t>is project.</w:t>
      </w:r>
    </w:p>
    <w:p w:rsidR="00EF1BF3" w:rsidRDefault="001B708A" w:rsidP="00104628">
      <w:pPr>
        <w:pStyle w:val="Default"/>
        <w:spacing w:before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It is suggested that </w:t>
      </w:r>
      <w:r w:rsidR="00CB475A">
        <w:rPr>
          <w:rFonts w:asciiTheme="minorHAnsi" w:hAnsiTheme="minorHAnsi"/>
        </w:rPr>
        <w:t xml:space="preserve">“Referral slots” will be allocated based on the number of adults </w:t>
      </w:r>
      <w:r w:rsidR="00304229">
        <w:rPr>
          <w:rFonts w:asciiTheme="minorHAnsi" w:hAnsiTheme="minorHAnsi"/>
        </w:rPr>
        <w:t xml:space="preserve">who are not employed in the community but are </w:t>
      </w:r>
      <w:r w:rsidR="00CB475A">
        <w:rPr>
          <w:rFonts w:asciiTheme="minorHAnsi" w:hAnsiTheme="minorHAnsi"/>
        </w:rPr>
        <w:t xml:space="preserve">currently receiving services (adult day support, </w:t>
      </w:r>
      <w:r w:rsidR="00304229">
        <w:rPr>
          <w:rFonts w:asciiTheme="minorHAnsi" w:hAnsiTheme="minorHAnsi"/>
        </w:rPr>
        <w:t>vocational habilitation</w:t>
      </w:r>
      <w:r w:rsidR="00CB475A">
        <w:rPr>
          <w:rFonts w:asciiTheme="minorHAnsi" w:hAnsiTheme="minorHAnsi"/>
        </w:rPr>
        <w:t xml:space="preserve"> </w:t>
      </w:r>
      <w:r w:rsidR="003619DF">
        <w:rPr>
          <w:rFonts w:asciiTheme="minorHAnsi" w:hAnsiTheme="minorHAnsi"/>
        </w:rPr>
        <w:t xml:space="preserve">and </w:t>
      </w:r>
      <w:r w:rsidR="00CB475A" w:rsidRPr="007F75A7">
        <w:rPr>
          <w:rFonts w:asciiTheme="minorHAnsi" w:hAnsiTheme="minorHAnsi"/>
        </w:rPr>
        <w:t>supported employment) through the county board. DODD projects that 5.5% of adults (</w:t>
      </w:r>
      <w:r>
        <w:rPr>
          <w:rFonts w:asciiTheme="minorHAnsi" w:hAnsiTheme="minorHAnsi"/>
        </w:rPr>
        <w:t xml:space="preserve">est. </w:t>
      </w:r>
      <w:r w:rsidR="00CB475A" w:rsidRPr="007F75A7">
        <w:rPr>
          <w:rFonts w:asciiTheme="minorHAnsi" w:hAnsiTheme="minorHAnsi"/>
        </w:rPr>
        <w:t xml:space="preserve">1,500) will be “transitioned” to VR services statewide. </w:t>
      </w:r>
      <w:r w:rsidR="00061DE7" w:rsidRPr="007F75A7">
        <w:rPr>
          <w:rFonts w:asciiTheme="minorHAnsi" w:hAnsiTheme="minorHAnsi"/>
        </w:rPr>
        <w:t xml:space="preserve">This means that some larger counties may receive more than 150 slots, and some </w:t>
      </w:r>
      <w:r w:rsidR="00304229" w:rsidRPr="007F75A7">
        <w:rPr>
          <w:rFonts w:asciiTheme="minorHAnsi" w:hAnsiTheme="minorHAnsi"/>
        </w:rPr>
        <w:t>less-populous</w:t>
      </w:r>
      <w:r w:rsidR="00061DE7" w:rsidRPr="007F75A7">
        <w:rPr>
          <w:rFonts w:asciiTheme="minorHAnsi" w:hAnsiTheme="minorHAnsi"/>
        </w:rPr>
        <w:t xml:space="preserve"> counties may only rec</w:t>
      </w:r>
      <w:r w:rsidR="00CB475A" w:rsidRPr="007F75A7">
        <w:rPr>
          <w:rFonts w:asciiTheme="minorHAnsi" w:hAnsiTheme="minorHAnsi"/>
        </w:rPr>
        <w:t xml:space="preserve">eive a few, but </w:t>
      </w:r>
      <w:r w:rsidR="00061DE7" w:rsidRPr="007F75A7">
        <w:rPr>
          <w:rFonts w:asciiTheme="minorHAnsi" w:hAnsiTheme="minorHAnsi"/>
        </w:rPr>
        <w:t>each county</w:t>
      </w:r>
      <w:r w:rsidR="00CB475A" w:rsidRPr="007F75A7">
        <w:rPr>
          <w:rFonts w:asciiTheme="minorHAnsi" w:hAnsiTheme="minorHAnsi"/>
        </w:rPr>
        <w:t xml:space="preserve"> </w:t>
      </w:r>
      <w:r w:rsidR="00304229" w:rsidRPr="007F75A7">
        <w:rPr>
          <w:rFonts w:asciiTheme="minorHAnsi" w:hAnsiTheme="minorHAnsi"/>
        </w:rPr>
        <w:t>will</w:t>
      </w:r>
      <w:r w:rsidR="00CB475A" w:rsidRPr="007F75A7">
        <w:rPr>
          <w:rFonts w:asciiTheme="minorHAnsi" w:hAnsiTheme="minorHAnsi"/>
        </w:rPr>
        <w:t xml:space="preserve"> receive a minimum of 5 slots.</w:t>
      </w:r>
      <w:r w:rsidR="00304229" w:rsidRPr="007F75A7">
        <w:rPr>
          <w:rFonts w:asciiTheme="minorHAnsi" w:hAnsiTheme="minorHAnsi"/>
        </w:rPr>
        <w:t xml:space="preserve"> DD-eligible adults who desire competitive integrated employment should be referred to the project. </w:t>
      </w:r>
      <w:r w:rsidR="00332812" w:rsidRPr="007F75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RSC and DODD will continually monitor this method, and if necessary, make course corrections along the way. </w:t>
      </w:r>
    </w:p>
    <w:p w:rsidR="00CB475A" w:rsidRPr="00EF1BF3" w:rsidRDefault="00CB475A" w:rsidP="00EF1BF3">
      <w:pPr>
        <w:pStyle w:val="Default"/>
        <w:spacing w:before="160"/>
        <w:rPr>
          <w:rFonts w:asciiTheme="minorHAnsi" w:hAnsiTheme="minorHAnsi"/>
          <w:sz w:val="22"/>
          <w:szCs w:val="22"/>
        </w:rPr>
      </w:pPr>
      <w:r w:rsidRPr="001B0EB2">
        <w:rPr>
          <w:rFonts w:asciiTheme="minorHAnsi" w:hAnsiTheme="minorHAnsi"/>
          <w:b/>
          <w:u w:val="single"/>
        </w:rPr>
        <w:lastRenderedPageBreak/>
        <w:t>Co-Located Counselors</w:t>
      </w:r>
    </w:p>
    <w:p w:rsidR="00CB475A" w:rsidRPr="001B0EB2" w:rsidRDefault="00CD46AB" w:rsidP="001B0EB2">
      <w:pPr>
        <w:pStyle w:val="Default"/>
        <w:rPr>
          <w:rFonts w:asciiTheme="minorHAnsi" w:hAnsiTheme="minorHAnsi"/>
        </w:rPr>
      </w:pPr>
      <w:r w:rsidRPr="001B0EB2">
        <w:rPr>
          <w:rFonts w:asciiTheme="minorHAnsi" w:hAnsiTheme="minorHAnsi"/>
        </w:rPr>
        <w:t xml:space="preserve">To </w:t>
      </w:r>
      <w:r w:rsidR="00DB096E" w:rsidRPr="001B0EB2">
        <w:rPr>
          <w:rFonts w:asciiTheme="minorHAnsi" w:hAnsiTheme="minorHAnsi"/>
        </w:rPr>
        <w:t>promote unified coordination of services and to maximize capacity</w:t>
      </w:r>
      <w:r w:rsidRPr="001B0EB2">
        <w:rPr>
          <w:rFonts w:asciiTheme="minorHAnsi" w:hAnsiTheme="minorHAnsi"/>
        </w:rPr>
        <w:t>,</w:t>
      </w:r>
      <w:r w:rsidR="00DB096E" w:rsidRPr="001B0EB2">
        <w:rPr>
          <w:rFonts w:asciiTheme="minorHAnsi" w:hAnsiTheme="minorHAnsi"/>
        </w:rPr>
        <w:t xml:space="preserve"> it is suggested that</w:t>
      </w:r>
      <w:r w:rsidRPr="001B0EB2">
        <w:rPr>
          <w:rFonts w:asciiTheme="minorHAnsi" w:hAnsiTheme="minorHAnsi"/>
        </w:rPr>
        <w:t xml:space="preserve"> RSC Counselors </w:t>
      </w:r>
      <w:r w:rsidR="00DB096E" w:rsidRPr="001B0EB2">
        <w:rPr>
          <w:rFonts w:asciiTheme="minorHAnsi" w:hAnsiTheme="minorHAnsi"/>
        </w:rPr>
        <w:t>be</w:t>
      </w:r>
      <w:r w:rsidR="001B0EB2" w:rsidRPr="001B0EB2">
        <w:rPr>
          <w:rFonts w:asciiTheme="minorHAnsi" w:hAnsiTheme="minorHAnsi"/>
        </w:rPr>
        <w:t xml:space="preserve"> embedded in sheltered workshop facilities.</w:t>
      </w:r>
      <w:r w:rsidRPr="001B0EB2">
        <w:rPr>
          <w:rFonts w:asciiTheme="minorHAnsi" w:hAnsiTheme="minorHAnsi"/>
        </w:rPr>
        <w:t xml:space="preserve"> RSC Counselors will be an active member of each individual’s team, providing guidance and counseling throughout the personalized career </w:t>
      </w:r>
      <w:r w:rsidR="00457C34">
        <w:rPr>
          <w:rFonts w:asciiTheme="minorHAnsi" w:hAnsiTheme="minorHAnsi"/>
        </w:rPr>
        <w:t>planning</w:t>
      </w:r>
      <w:r w:rsidRPr="001B0EB2">
        <w:rPr>
          <w:rFonts w:asciiTheme="minorHAnsi" w:hAnsiTheme="minorHAnsi"/>
        </w:rPr>
        <w:t xml:space="preserve"> process, developing an Individualized Plan for Employment (IPE) to achieve each person’s vocational goals, and monitoring services and progress. These embedded counselors will also act as a direct liaison with county board of DD staff, providing </w:t>
      </w:r>
      <w:r w:rsidR="00DB096E" w:rsidRPr="001B0EB2">
        <w:rPr>
          <w:rFonts w:asciiTheme="minorHAnsi" w:hAnsiTheme="minorHAnsi"/>
        </w:rPr>
        <w:t>consultation and connecting job developers with</w:t>
      </w:r>
      <w:r w:rsidRPr="001B0EB2">
        <w:rPr>
          <w:rFonts w:asciiTheme="minorHAnsi" w:hAnsiTheme="minorHAnsi"/>
        </w:rPr>
        <w:t xml:space="preserve"> businesses through RSC </w:t>
      </w:r>
      <w:r w:rsidR="00EF0063" w:rsidRPr="00F35B44">
        <w:rPr>
          <w:rFonts w:asciiTheme="minorHAnsi" w:hAnsiTheme="minorHAnsi"/>
          <w:color w:val="auto"/>
        </w:rPr>
        <w:t>business sourcing points of contact</w:t>
      </w:r>
      <w:r w:rsidRPr="00F35B44">
        <w:rPr>
          <w:rFonts w:asciiTheme="minorHAnsi" w:hAnsiTheme="minorHAnsi"/>
          <w:color w:val="auto"/>
        </w:rPr>
        <w:t xml:space="preserve">. </w:t>
      </w:r>
      <w:r w:rsidR="001B0EB2" w:rsidRPr="00F35B44">
        <w:rPr>
          <w:rFonts w:asciiTheme="minorHAnsi" w:hAnsiTheme="minorHAnsi"/>
          <w:color w:val="auto"/>
        </w:rPr>
        <w:t xml:space="preserve">This </w:t>
      </w:r>
      <w:r w:rsidR="001B0EB2" w:rsidRPr="001B0EB2">
        <w:rPr>
          <w:rFonts w:asciiTheme="minorHAnsi" w:hAnsiTheme="minorHAnsi"/>
        </w:rPr>
        <w:t>co-location will ensure ease of referral, streamlined eligibility, assessment and planning processes, and regular connection with individuals served and their teams.</w:t>
      </w:r>
    </w:p>
    <w:p w:rsidR="00F24210" w:rsidRDefault="00F24210" w:rsidP="00EF1BF3">
      <w:pPr>
        <w:autoSpaceDE w:val="0"/>
        <w:autoSpaceDN w:val="0"/>
        <w:adjustRightInd w:val="0"/>
        <w:spacing w:before="160"/>
        <w:rPr>
          <w:rFonts w:ascii="Calibri" w:eastAsia="Times New Roman" w:hAnsi="Calibri" w:cs="Calibri"/>
          <w:b/>
          <w:color w:val="auto"/>
          <w:u w:val="single"/>
        </w:rPr>
      </w:pPr>
    </w:p>
    <w:p w:rsidR="00623C9C" w:rsidRPr="001B0EB2" w:rsidRDefault="00623C9C" w:rsidP="00EF1BF3">
      <w:pPr>
        <w:autoSpaceDE w:val="0"/>
        <w:autoSpaceDN w:val="0"/>
        <w:adjustRightInd w:val="0"/>
        <w:spacing w:before="160"/>
        <w:rPr>
          <w:rFonts w:ascii="Calibri" w:eastAsia="Times New Roman" w:hAnsi="Calibri" w:cs="Calibri"/>
          <w:b/>
          <w:color w:val="auto"/>
          <w:u w:val="single"/>
        </w:rPr>
      </w:pPr>
      <w:r w:rsidRPr="001B0EB2">
        <w:rPr>
          <w:rFonts w:ascii="Calibri" w:eastAsia="Times New Roman" w:hAnsi="Calibri" w:cs="Calibri"/>
          <w:b/>
          <w:color w:val="auto"/>
          <w:u w:val="single"/>
        </w:rPr>
        <w:t>Professional Development</w:t>
      </w:r>
    </w:p>
    <w:p w:rsidR="00EF1BF3" w:rsidRDefault="00061DE7" w:rsidP="00EF1BF3">
      <w:pPr>
        <w:autoSpaceDE w:val="0"/>
        <w:autoSpaceDN w:val="0"/>
        <w:adjustRightInd w:val="0"/>
        <w:rPr>
          <w:rFonts w:ascii="Calibri" w:hAnsi="Calibri"/>
          <w:color w:val="auto"/>
        </w:rPr>
      </w:pPr>
      <w:r w:rsidRPr="001B0EB2">
        <w:rPr>
          <w:rFonts w:ascii="Calibri" w:eastAsia="Times New Roman" w:hAnsi="Calibri" w:cs="Calibri"/>
          <w:color w:val="auto"/>
        </w:rPr>
        <w:t>A vital</w:t>
      </w:r>
      <w:r w:rsidR="00222D5F" w:rsidRPr="001B0EB2">
        <w:rPr>
          <w:rFonts w:ascii="Calibri" w:eastAsia="Times New Roman" w:hAnsi="Calibri" w:cs="Calibri"/>
          <w:color w:val="auto"/>
        </w:rPr>
        <w:t xml:space="preserve"> component of the partnership will include professional development activities for </w:t>
      </w:r>
      <w:r w:rsidR="007F75A7">
        <w:rPr>
          <w:rFonts w:ascii="Calibri" w:eastAsia="Times New Roman" w:hAnsi="Calibri" w:cs="Calibri"/>
          <w:color w:val="auto"/>
        </w:rPr>
        <w:t>RSC</w:t>
      </w:r>
      <w:r w:rsidR="00222D5F" w:rsidRPr="001B0EB2">
        <w:rPr>
          <w:rFonts w:ascii="Calibri" w:eastAsia="Times New Roman" w:hAnsi="Calibri" w:cs="Calibri"/>
          <w:color w:val="auto"/>
        </w:rPr>
        <w:t xml:space="preserve"> Counselors</w:t>
      </w:r>
      <w:r w:rsidR="003E5396" w:rsidRPr="001B0EB2">
        <w:rPr>
          <w:rFonts w:ascii="Calibri" w:eastAsia="Times New Roman" w:hAnsi="Calibri" w:cs="Calibri"/>
          <w:color w:val="auto"/>
        </w:rPr>
        <w:t xml:space="preserve"> and </w:t>
      </w:r>
      <w:r w:rsidR="00B70AD3" w:rsidRPr="001B0EB2">
        <w:rPr>
          <w:rFonts w:ascii="Calibri" w:eastAsia="Times New Roman" w:hAnsi="Calibri" w:cs="Calibri"/>
          <w:color w:val="auto"/>
        </w:rPr>
        <w:t>service providers based on supported employment competencies. As a result of these trainings</w:t>
      </w:r>
      <w:r w:rsidR="003E5396" w:rsidRPr="001B0EB2">
        <w:rPr>
          <w:rFonts w:ascii="Calibri" w:eastAsia="Times New Roman" w:hAnsi="Calibri" w:cs="Calibri"/>
          <w:color w:val="auto"/>
        </w:rPr>
        <w:t xml:space="preserve">, staff will </w:t>
      </w:r>
      <w:r w:rsidR="007F75A7">
        <w:rPr>
          <w:rFonts w:ascii="Calibri" w:eastAsia="Times New Roman" w:hAnsi="Calibri" w:cs="Calibri"/>
          <w:color w:val="auto"/>
        </w:rPr>
        <w:t>gain</w:t>
      </w:r>
      <w:r w:rsidR="003E5396" w:rsidRPr="001B0EB2">
        <w:rPr>
          <w:rFonts w:ascii="Calibri" w:eastAsia="Times New Roman" w:hAnsi="Calibri" w:cs="Calibri"/>
          <w:color w:val="auto"/>
        </w:rPr>
        <w:t xml:space="preserve"> knowledge in supported employment philosophies, assessment and career planning, marketing and employer engagement, on-the-job training and supports. This</w:t>
      </w:r>
      <w:r w:rsidR="004D4057" w:rsidRPr="001B0EB2">
        <w:rPr>
          <w:rFonts w:ascii="Calibri" w:hAnsi="Calibri"/>
          <w:color w:val="auto"/>
        </w:rPr>
        <w:t xml:space="preserve"> approach will </w:t>
      </w:r>
      <w:r w:rsidR="00CD0156" w:rsidRPr="001B0EB2">
        <w:rPr>
          <w:rFonts w:ascii="Calibri" w:hAnsi="Calibri"/>
          <w:color w:val="auto"/>
        </w:rPr>
        <w:t>ensure</w:t>
      </w:r>
      <w:r w:rsidR="00CD0156">
        <w:rPr>
          <w:rFonts w:ascii="Calibri" w:hAnsi="Calibri"/>
          <w:color w:val="auto"/>
        </w:rPr>
        <w:t xml:space="preserve"> sustainability by building system capacity </w:t>
      </w:r>
      <w:r w:rsidR="00222D5F">
        <w:rPr>
          <w:rFonts w:ascii="Calibri" w:hAnsi="Calibri"/>
          <w:color w:val="auto"/>
        </w:rPr>
        <w:t>through the development of</w:t>
      </w:r>
      <w:r w:rsidR="00CD0156">
        <w:rPr>
          <w:rFonts w:ascii="Calibri" w:hAnsi="Calibri"/>
          <w:color w:val="auto"/>
        </w:rPr>
        <w:t xml:space="preserve"> highly-skilled professionals throughout the state.</w:t>
      </w:r>
      <w:r w:rsidR="003E5396">
        <w:rPr>
          <w:rFonts w:ascii="Calibri" w:hAnsi="Calibri"/>
          <w:color w:val="auto"/>
        </w:rPr>
        <w:t xml:space="preserve"> County board SSAs will also receive a brief training on the VR process and personal</w:t>
      </w:r>
      <w:r w:rsidR="00457C34">
        <w:rPr>
          <w:rFonts w:ascii="Calibri" w:hAnsi="Calibri"/>
          <w:color w:val="auto"/>
        </w:rPr>
        <w:t>ized</w:t>
      </w:r>
      <w:r w:rsidR="003E5396">
        <w:rPr>
          <w:rFonts w:ascii="Calibri" w:hAnsi="Calibri"/>
          <w:color w:val="auto"/>
        </w:rPr>
        <w:t xml:space="preserve"> career </w:t>
      </w:r>
      <w:r w:rsidR="00457C34">
        <w:rPr>
          <w:rFonts w:ascii="Calibri" w:hAnsi="Calibri"/>
          <w:color w:val="auto"/>
        </w:rPr>
        <w:t>planning</w:t>
      </w:r>
      <w:r w:rsidR="003E5396">
        <w:rPr>
          <w:rFonts w:ascii="Calibri" w:hAnsi="Calibri"/>
          <w:color w:val="auto"/>
        </w:rPr>
        <w:t xml:space="preserve"> process that supports the overall competency-based supported employment training fo</w:t>
      </w:r>
      <w:r w:rsidR="00A63B9C">
        <w:rPr>
          <w:rFonts w:ascii="Calibri" w:hAnsi="Calibri"/>
          <w:color w:val="auto"/>
        </w:rPr>
        <w:t>r providers and RSC Counselors.</w:t>
      </w:r>
    </w:p>
    <w:p w:rsidR="003E5396" w:rsidRDefault="003E5396" w:rsidP="00EF1BF3">
      <w:pPr>
        <w:autoSpaceDE w:val="0"/>
        <w:autoSpaceDN w:val="0"/>
        <w:adjustRightInd w:val="0"/>
        <w:spacing w:before="16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A handbook will also be developed that describes the VR and DD/Medicaid Waiver</w:t>
      </w:r>
      <w:r w:rsidR="00946550">
        <w:rPr>
          <w:rFonts w:ascii="Calibri" w:hAnsi="Calibri"/>
          <w:color w:val="auto"/>
        </w:rPr>
        <w:t xml:space="preserve"> syste</w:t>
      </w:r>
      <w:r w:rsidR="00A30169">
        <w:rPr>
          <w:rFonts w:ascii="Calibri" w:hAnsi="Calibri"/>
          <w:color w:val="auto"/>
        </w:rPr>
        <w:t>ms for the benefit of both agencies</w:t>
      </w:r>
      <w:r w:rsidR="00061DE7">
        <w:rPr>
          <w:rFonts w:ascii="Calibri" w:hAnsi="Calibri"/>
          <w:color w:val="auto"/>
        </w:rPr>
        <w:t>. This handbook will be made available to each of the key players in the project, and will serve as a reference manual to ensure agency alignment for the project objectives.</w:t>
      </w:r>
    </w:p>
    <w:p w:rsidR="003E5396" w:rsidRPr="00FE5D40" w:rsidRDefault="00514429" w:rsidP="00EF1BF3">
      <w:pPr>
        <w:autoSpaceDE w:val="0"/>
        <w:autoSpaceDN w:val="0"/>
        <w:adjustRightInd w:val="0"/>
        <w:spacing w:before="160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Dual Certification</w:t>
      </w:r>
    </w:p>
    <w:p w:rsidR="00946550" w:rsidRPr="00F24210" w:rsidRDefault="00F24210" w:rsidP="00F24210">
      <w:pPr>
        <w:rPr>
          <w:rFonts w:asciiTheme="minorHAnsi" w:hAnsiTheme="minorHAnsi"/>
          <w:color w:val="auto"/>
        </w:rPr>
      </w:pPr>
      <w:r w:rsidRPr="00F24210">
        <w:rPr>
          <w:rFonts w:asciiTheme="minorHAnsi" w:hAnsiTheme="minorHAnsi"/>
          <w:color w:val="auto"/>
        </w:rPr>
        <w:t>RSC and DODD will be establishing criteria for approval of waivers to RSC’s accreditation requirements for DODD certified employment service providers who will be required to complete the RSC/DODD prescribed training curriculum in competen</w:t>
      </w:r>
      <w:r>
        <w:rPr>
          <w:rFonts w:asciiTheme="minorHAnsi" w:hAnsiTheme="minorHAnsi"/>
          <w:color w:val="auto"/>
        </w:rPr>
        <w:t xml:space="preserve">cy based supported employment. </w:t>
      </w:r>
      <w:r w:rsidR="00946550" w:rsidRPr="00F24210">
        <w:rPr>
          <w:rFonts w:asciiTheme="minorHAnsi" w:hAnsiTheme="minorHAnsi"/>
          <w:color w:val="auto"/>
        </w:rPr>
        <w:t xml:space="preserve">This will allow DODD-certified </w:t>
      </w:r>
      <w:r w:rsidR="00514429" w:rsidRPr="00F24210">
        <w:rPr>
          <w:rFonts w:asciiTheme="minorHAnsi" w:hAnsiTheme="minorHAnsi"/>
          <w:color w:val="auto"/>
        </w:rPr>
        <w:t>Medicaid w</w:t>
      </w:r>
      <w:r w:rsidR="003E5396" w:rsidRPr="00F24210">
        <w:rPr>
          <w:rFonts w:asciiTheme="minorHAnsi" w:hAnsiTheme="minorHAnsi"/>
          <w:color w:val="auto"/>
        </w:rPr>
        <w:t>aiver providers</w:t>
      </w:r>
      <w:r w:rsidR="00514429" w:rsidRPr="00F24210">
        <w:rPr>
          <w:rFonts w:asciiTheme="minorHAnsi" w:hAnsiTheme="minorHAnsi"/>
          <w:color w:val="auto"/>
        </w:rPr>
        <w:t xml:space="preserve"> to provide VR</w:t>
      </w:r>
      <w:r w:rsidR="00946550" w:rsidRPr="00F24210">
        <w:rPr>
          <w:rFonts w:asciiTheme="minorHAnsi" w:hAnsiTheme="minorHAnsi"/>
          <w:color w:val="auto"/>
        </w:rPr>
        <w:t xml:space="preserve"> services for these individuals</w:t>
      </w:r>
      <w:r w:rsidR="003E5396" w:rsidRPr="00F24210">
        <w:rPr>
          <w:rFonts w:asciiTheme="minorHAnsi" w:hAnsiTheme="minorHAnsi"/>
          <w:color w:val="auto"/>
        </w:rPr>
        <w:t xml:space="preserve">. Since Waiver providers will provide the long-term follow-along supports once the RSC case is successfully closed, </w:t>
      </w:r>
      <w:r w:rsidR="00514429" w:rsidRPr="00F24210">
        <w:rPr>
          <w:rFonts w:asciiTheme="minorHAnsi" w:hAnsiTheme="minorHAnsi"/>
          <w:color w:val="auto"/>
        </w:rPr>
        <w:t xml:space="preserve">this </w:t>
      </w:r>
      <w:r w:rsidR="003E5396" w:rsidRPr="00F24210">
        <w:rPr>
          <w:rFonts w:asciiTheme="minorHAnsi" w:hAnsiTheme="minorHAnsi"/>
          <w:color w:val="auto"/>
        </w:rPr>
        <w:t xml:space="preserve">dual certification </w:t>
      </w:r>
      <w:r w:rsidR="00514429" w:rsidRPr="00F24210">
        <w:rPr>
          <w:rFonts w:asciiTheme="minorHAnsi" w:hAnsiTheme="minorHAnsi"/>
          <w:color w:val="auto"/>
        </w:rPr>
        <w:t>will</w:t>
      </w:r>
      <w:r w:rsidR="003E5396" w:rsidRPr="00F24210">
        <w:rPr>
          <w:rFonts w:asciiTheme="minorHAnsi" w:hAnsiTheme="minorHAnsi"/>
          <w:color w:val="auto"/>
        </w:rPr>
        <w:t xml:space="preserve"> ensure continuity of service provision and lead to more succes</w:t>
      </w:r>
      <w:r w:rsidR="00514429" w:rsidRPr="00F24210">
        <w:rPr>
          <w:rFonts w:asciiTheme="minorHAnsi" w:hAnsiTheme="minorHAnsi"/>
          <w:color w:val="auto"/>
        </w:rPr>
        <w:t>sful transitions from time-limit</w:t>
      </w:r>
      <w:r w:rsidR="003E5396" w:rsidRPr="00F24210">
        <w:rPr>
          <w:rFonts w:asciiTheme="minorHAnsi" w:hAnsiTheme="minorHAnsi"/>
          <w:color w:val="auto"/>
        </w:rPr>
        <w:t>ed to long-term supports.</w:t>
      </w:r>
      <w:r w:rsidR="00946550" w:rsidRPr="00F24210">
        <w:rPr>
          <w:rFonts w:asciiTheme="minorHAnsi" w:eastAsia="Times New Roman" w:hAnsiTheme="minorHAnsi" w:cs="Times-Roman"/>
          <w:color w:val="auto"/>
        </w:rPr>
        <w:t xml:space="preserve"> </w:t>
      </w:r>
    </w:p>
    <w:p w:rsidR="00514429" w:rsidRPr="00332812" w:rsidRDefault="00514429" w:rsidP="00EF1BF3">
      <w:pPr>
        <w:autoSpaceDE w:val="0"/>
        <w:autoSpaceDN w:val="0"/>
        <w:adjustRightInd w:val="0"/>
        <w:spacing w:before="160"/>
        <w:rPr>
          <w:rFonts w:ascii="Calibri" w:hAnsi="Calibri"/>
          <w:b/>
          <w:color w:val="auto"/>
          <w:u w:val="single"/>
        </w:rPr>
      </w:pPr>
      <w:r w:rsidRPr="00332812">
        <w:rPr>
          <w:rFonts w:ascii="Calibri" w:hAnsi="Calibri"/>
          <w:b/>
          <w:color w:val="auto"/>
          <w:u w:val="single"/>
        </w:rPr>
        <w:t>Business Relations Manager</w:t>
      </w:r>
      <w:r w:rsidR="00946550" w:rsidRPr="00332812">
        <w:rPr>
          <w:rFonts w:ascii="Calibri" w:hAnsi="Calibri"/>
          <w:b/>
          <w:color w:val="auto"/>
          <w:u w:val="single"/>
        </w:rPr>
        <w:t xml:space="preserve"> and Employer Engagement</w:t>
      </w:r>
    </w:p>
    <w:p w:rsidR="00EF1BF3" w:rsidRDefault="00514429" w:rsidP="00514429">
      <w:pPr>
        <w:autoSpaceDE w:val="0"/>
        <w:autoSpaceDN w:val="0"/>
        <w:adjustRightInd w:val="0"/>
        <w:rPr>
          <w:noProof/>
        </w:rPr>
      </w:pPr>
      <w:r w:rsidRPr="00332812">
        <w:rPr>
          <w:rFonts w:ascii="Calibri" w:hAnsi="Calibri"/>
          <w:color w:val="auto"/>
        </w:rPr>
        <w:t xml:space="preserve">RSC has recently hired a Business Relations Manager who will play a critical role in the employer </w:t>
      </w:r>
      <w:r w:rsidRPr="00F35B44">
        <w:rPr>
          <w:rFonts w:ascii="Calibri" w:hAnsi="Calibri"/>
          <w:color w:val="auto"/>
        </w:rPr>
        <w:t>engagement process</w:t>
      </w:r>
      <w:r w:rsidR="00EF0063" w:rsidRPr="00F35B44">
        <w:rPr>
          <w:rFonts w:ascii="Calibri" w:hAnsi="Calibri"/>
          <w:color w:val="auto"/>
        </w:rPr>
        <w:t xml:space="preserve"> for the overall VR program</w:t>
      </w:r>
      <w:r w:rsidRPr="00F35B44">
        <w:rPr>
          <w:rFonts w:ascii="Calibri" w:hAnsi="Calibri"/>
          <w:color w:val="auto"/>
        </w:rPr>
        <w:t>. Duties for the Business Relations Manager include identification of target areas for business engagement</w:t>
      </w:r>
      <w:r w:rsidR="00EF0063" w:rsidRPr="00F35B44">
        <w:rPr>
          <w:rFonts w:ascii="Calibri" w:hAnsi="Calibri"/>
          <w:color w:val="auto"/>
        </w:rPr>
        <w:t xml:space="preserve">.  In </w:t>
      </w:r>
      <w:r w:rsidR="00F35B44">
        <w:rPr>
          <w:rFonts w:ascii="Calibri" w:hAnsi="Calibri"/>
          <w:color w:val="auto"/>
        </w:rPr>
        <w:t xml:space="preserve">addition, RSC staff will also </w:t>
      </w:r>
      <w:r w:rsidR="00EF0063" w:rsidRPr="00F35B44">
        <w:rPr>
          <w:rFonts w:ascii="Calibri" w:hAnsi="Calibri"/>
          <w:color w:val="auto"/>
        </w:rPr>
        <w:t>coordinate</w:t>
      </w:r>
      <w:r w:rsidRPr="00F35B44">
        <w:rPr>
          <w:rFonts w:ascii="Calibri" w:hAnsi="Calibri"/>
          <w:color w:val="auto"/>
        </w:rPr>
        <w:t xml:space="preserve"> outreach to potential business partners and other stakeholders and</w:t>
      </w:r>
      <w:r w:rsidR="00EF0063" w:rsidRPr="00F35B44">
        <w:rPr>
          <w:rFonts w:ascii="Calibri" w:hAnsi="Calibri"/>
          <w:color w:val="auto"/>
        </w:rPr>
        <w:t xml:space="preserve"> provide</w:t>
      </w:r>
      <w:r w:rsidRPr="00F35B44">
        <w:rPr>
          <w:rFonts w:ascii="Calibri" w:hAnsi="Calibri"/>
          <w:color w:val="auto"/>
        </w:rPr>
        <w:t xml:space="preserve"> information about employer benefits/incentives including tax credits. </w:t>
      </w:r>
      <w:r w:rsidR="00061DE7" w:rsidRPr="00F35B44">
        <w:rPr>
          <w:rFonts w:ascii="Calibri" w:hAnsi="Calibri"/>
          <w:color w:val="auto"/>
        </w:rPr>
        <w:t xml:space="preserve">RSC and DODD will also explore other </w:t>
      </w:r>
      <w:r w:rsidR="00061DE7" w:rsidRPr="00332812">
        <w:rPr>
          <w:rFonts w:ascii="Calibri" w:hAnsi="Calibri"/>
          <w:color w:val="auto"/>
        </w:rPr>
        <w:t>opportunities to support business development, including consultation with national experts in employer engagement best practices.</w:t>
      </w:r>
      <w:r w:rsidR="00EF1BF3" w:rsidRPr="00EF1BF3">
        <w:rPr>
          <w:noProof/>
        </w:rPr>
        <w:t xml:space="preserve"> </w:t>
      </w:r>
    </w:p>
    <w:p w:rsidR="00514429" w:rsidRPr="00332812" w:rsidRDefault="007F75A7" w:rsidP="00514429">
      <w:pPr>
        <w:autoSpaceDE w:val="0"/>
        <w:autoSpaceDN w:val="0"/>
        <w:adjustRightInd w:val="0"/>
        <w:rPr>
          <w:rFonts w:ascii="Calibri" w:hAnsi="Calibri"/>
          <w:color w:val="aut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20955</wp:posOffset>
            </wp:positionV>
            <wp:extent cx="5486400" cy="2943225"/>
            <wp:effectExtent l="0" t="0" r="0" b="0"/>
            <wp:wrapSquare wrapText="bothSides"/>
            <wp:docPr id="225" name="Diagram 2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024D51" w:rsidRDefault="00024D51" w:rsidP="00564183">
      <w:pPr>
        <w:autoSpaceDE w:val="0"/>
        <w:autoSpaceDN w:val="0"/>
        <w:adjustRightInd w:val="0"/>
        <w:rPr>
          <w:rFonts w:ascii="Calibri" w:hAnsi="Calibri"/>
          <w:color w:val="auto"/>
        </w:rPr>
      </w:pPr>
    </w:p>
    <w:p w:rsidR="00304229" w:rsidRPr="00024D51" w:rsidRDefault="00304229" w:rsidP="00564183">
      <w:pPr>
        <w:autoSpaceDE w:val="0"/>
        <w:autoSpaceDN w:val="0"/>
        <w:adjustRightInd w:val="0"/>
        <w:rPr>
          <w:rFonts w:ascii="Calibri" w:hAnsi="Calibri"/>
          <w:color w:val="auto"/>
        </w:rPr>
      </w:pPr>
    </w:p>
    <w:p w:rsidR="00F35B44" w:rsidRPr="00304229" w:rsidRDefault="004B0D83" w:rsidP="00F24210">
      <w:pPr>
        <w:jc w:val="center"/>
        <w:rPr>
          <w:rFonts w:asciiTheme="minorHAnsi" w:eastAsia="Times New Roman" w:hAnsiTheme="minorHAnsi" w:cs="Times-Roman"/>
          <w:color w:val="1B1B1B"/>
        </w:rPr>
      </w:pPr>
      <w:r>
        <w:rPr>
          <w:rFonts w:asciiTheme="minorHAnsi" w:eastAsia="Times New Roman" w:hAnsiTheme="minorHAnsi" w:cs="Times-Roman"/>
          <w:color w:val="1B1B1B"/>
        </w:rPr>
        <w:br w:type="page"/>
      </w:r>
      <w:r w:rsidR="00B07C27">
        <w:rPr>
          <w:rFonts w:asciiTheme="minorHAnsi" w:eastAsia="Times New Roman" w:hAnsiTheme="minorHAnsi" w:cs="Times-Roman"/>
          <w:noProof/>
          <w:color w:val="1B1B1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174pt;height:110.55pt;z-index:2516597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HuJAIAAEc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">
            <v:textbox style="mso-fit-shape-to-text:t">
              <w:txbxContent>
                <w:p w:rsidR="00683F09" w:rsidRPr="00683F09" w:rsidRDefault="00683F09">
                  <w:pPr>
                    <w:rPr>
                      <w:rFonts w:asciiTheme="minorHAnsi" w:hAnsiTheme="minorHAnsi"/>
                      <w:b/>
                      <w:color w:val="auto"/>
                    </w:rPr>
                  </w:pPr>
                  <w:r w:rsidRPr="00683F09">
                    <w:rPr>
                      <w:rFonts w:asciiTheme="minorHAnsi" w:hAnsiTheme="minorHAnsi"/>
                      <w:b/>
                      <w:color w:val="auto"/>
                    </w:rPr>
                    <w:t>Referral Slots per county SFY 14</w:t>
                  </w:r>
                </w:p>
              </w:txbxContent>
            </v:textbox>
            <w10:wrap type="square"/>
          </v:shape>
        </w:pict>
      </w:r>
      <w:r w:rsidR="00F24210" w:rsidRPr="00B07C27">
        <w:rPr>
          <w:rFonts w:asciiTheme="minorHAnsi" w:eastAsia="Times New Roman" w:hAnsiTheme="minorHAnsi" w:cs="Times-Roman"/>
          <w:color w:val="1B1B1B"/>
        </w:rPr>
        <w:object w:dxaOrig="11159" w:dyaOrig="13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674.25pt" o:ole="">
            <v:imagedata r:id="rId20" o:title="" cropbottom="-2120f" cropright="-4229f"/>
          </v:shape>
          <o:OLEObject Type="Embed" ProgID="Word.Document.12" ShapeID="_x0000_i1025" DrawAspect="Content" ObjectID="_1438774920" r:id="rId21">
            <o:FieldCodes>\s</o:FieldCodes>
          </o:OLEObject>
        </w:object>
      </w:r>
      <w:bookmarkStart w:id="0" w:name="_GoBack"/>
      <w:bookmarkEnd w:id="0"/>
    </w:p>
    <w:sectPr w:rsidR="00F35B44" w:rsidRPr="00304229" w:rsidSect="008D2BDE">
      <w:footerReference w:type="even" r:id="rId22"/>
      <w:footerReference w:type="default" r:id="rId23"/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2" w:rsidRDefault="00342252">
      <w:r>
        <w:separator/>
      </w:r>
    </w:p>
  </w:endnote>
  <w:endnote w:type="continuationSeparator" w:id="0">
    <w:p w:rsidR="00342252" w:rsidRDefault="0034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36" w:rsidRPr="00E70A18" w:rsidRDefault="001B708A" w:rsidP="005A6E53">
    <w:pPr>
      <w:pStyle w:val="Footer"/>
      <w:pBdr>
        <w:top w:val="thinThickSmallGap" w:sz="24" w:space="1" w:color="622423"/>
      </w:pBdr>
      <w:rPr>
        <w:rFonts w:ascii="Calibri" w:eastAsia="Times New Roman" w:hAnsi="Calibri"/>
        <w:color w:val="auto"/>
      </w:rPr>
    </w:pPr>
    <w:r>
      <w:rPr>
        <w:rFonts w:ascii="Calibri" w:eastAsia="Times New Roman" w:hAnsi="Calibri"/>
        <w:color w:val="auto"/>
      </w:rPr>
      <w:t xml:space="preserve">Partnership for </w:t>
    </w:r>
    <w:r w:rsidR="00327836">
      <w:rPr>
        <w:rFonts w:ascii="Calibri" w:eastAsia="Times New Roman" w:hAnsi="Calibri"/>
        <w:color w:val="auto"/>
      </w:rPr>
      <w:t xml:space="preserve">Employment First </w:t>
    </w:r>
    <w:r w:rsidR="00327836">
      <w:rPr>
        <w:rFonts w:ascii="Calibri" w:eastAsia="Times New Roman" w:hAnsi="Calibri"/>
        <w:color w:val="auto"/>
      </w:rPr>
      <w:tab/>
    </w:r>
    <w:r w:rsidR="00327836" w:rsidRPr="005A6E53">
      <w:rPr>
        <w:rFonts w:ascii="Calibri" w:eastAsia="Times New Roman" w:hAnsi="Calibri"/>
        <w:color w:val="auto"/>
      </w:rPr>
      <w:tab/>
    </w:r>
    <w:r w:rsidR="00327836" w:rsidRPr="00E70A18">
      <w:rPr>
        <w:rFonts w:ascii="Calibri" w:eastAsia="Times New Roman" w:hAnsi="Calibri"/>
        <w:color w:val="auto"/>
      </w:rPr>
      <w:t xml:space="preserve"> Page </w:t>
    </w:r>
    <w:r w:rsidR="00B07C27" w:rsidRPr="00E70A18">
      <w:rPr>
        <w:rFonts w:ascii="Calibri" w:eastAsia="Times New Roman" w:hAnsi="Calibri"/>
        <w:color w:val="auto"/>
      </w:rPr>
      <w:fldChar w:fldCharType="begin"/>
    </w:r>
    <w:r w:rsidR="00327836" w:rsidRPr="00E70A18">
      <w:rPr>
        <w:rFonts w:ascii="Calibri" w:hAnsi="Calibri"/>
        <w:color w:val="auto"/>
      </w:rPr>
      <w:instrText xml:space="preserve"> PAGE   \* MERGEFORMAT </w:instrText>
    </w:r>
    <w:r w:rsidR="00B07C27" w:rsidRPr="00E70A18">
      <w:rPr>
        <w:rFonts w:ascii="Calibri" w:eastAsia="Times New Roman" w:hAnsi="Calibri"/>
        <w:color w:val="auto"/>
      </w:rPr>
      <w:fldChar w:fldCharType="separate"/>
    </w:r>
    <w:r w:rsidR="000D7EF9" w:rsidRPr="000D7EF9">
      <w:rPr>
        <w:rFonts w:ascii="Calibri" w:eastAsia="Times New Roman" w:hAnsi="Calibri"/>
        <w:noProof/>
        <w:color w:val="auto"/>
      </w:rPr>
      <w:t>4</w:t>
    </w:r>
    <w:r w:rsidR="00B07C27" w:rsidRPr="00E70A18">
      <w:rPr>
        <w:rFonts w:ascii="Calibri" w:eastAsia="Times New Roman" w:hAnsi="Calibri"/>
        <w:noProof/>
        <w:color w:val="auto"/>
      </w:rPr>
      <w:fldChar w:fldCharType="end"/>
    </w:r>
  </w:p>
  <w:p w:rsidR="00327836" w:rsidRDefault="003278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36" w:rsidRPr="005A6E53" w:rsidRDefault="001B708A" w:rsidP="005A6E5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libri" w:eastAsia="Times New Roman" w:hAnsi="Calibri"/>
      </w:rPr>
    </w:pPr>
    <w:r>
      <w:rPr>
        <w:rFonts w:ascii="Calibri" w:eastAsia="Times New Roman" w:hAnsi="Calibri"/>
        <w:color w:val="auto"/>
      </w:rPr>
      <w:t>Partnership for</w:t>
    </w:r>
    <w:r w:rsidR="00327836">
      <w:rPr>
        <w:rFonts w:ascii="Calibri" w:eastAsia="Times New Roman" w:hAnsi="Calibri"/>
        <w:color w:val="auto"/>
      </w:rPr>
      <w:t xml:space="preserve"> Employment First </w:t>
    </w:r>
    <w:r w:rsidR="00327836" w:rsidRPr="005A6E53">
      <w:rPr>
        <w:rFonts w:ascii="Calibri" w:eastAsia="Times New Roman" w:hAnsi="Calibri"/>
      </w:rPr>
      <w:tab/>
      <w:t xml:space="preserve">Page </w:t>
    </w:r>
    <w:r w:rsidR="00B07C27" w:rsidRPr="005A6E53">
      <w:rPr>
        <w:rFonts w:ascii="Calibri" w:eastAsia="Times New Roman" w:hAnsi="Calibri"/>
      </w:rPr>
      <w:fldChar w:fldCharType="begin"/>
    </w:r>
    <w:r w:rsidR="00327836" w:rsidRPr="005A6E53">
      <w:rPr>
        <w:rFonts w:ascii="Calibri" w:hAnsi="Calibri"/>
      </w:rPr>
      <w:instrText xml:space="preserve"> PAGE   \* MERGEFORMAT </w:instrText>
    </w:r>
    <w:r w:rsidR="00B07C27" w:rsidRPr="005A6E53">
      <w:rPr>
        <w:rFonts w:ascii="Calibri" w:eastAsia="Times New Roman" w:hAnsi="Calibri"/>
      </w:rPr>
      <w:fldChar w:fldCharType="separate"/>
    </w:r>
    <w:r w:rsidR="000D7EF9" w:rsidRPr="000D7EF9">
      <w:rPr>
        <w:rFonts w:ascii="Calibri" w:eastAsia="Times New Roman" w:hAnsi="Calibri"/>
        <w:noProof/>
      </w:rPr>
      <w:t>5</w:t>
    </w:r>
    <w:r w:rsidR="00B07C27" w:rsidRPr="005A6E53">
      <w:rPr>
        <w:rFonts w:ascii="Calibri" w:eastAsia="Times New Roman" w:hAnsi="Calibri"/>
        <w:noProof/>
      </w:rPr>
      <w:fldChar w:fldCharType="end"/>
    </w:r>
  </w:p>
  <w:p w:rsidR="00327836" w:rsidRDefault="00327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2" w:rsidRDefault="00342252">
      <w:r>
        <w:separator/>
      </w:r>
    </w:p>
  </w:footnote>
  <w:footnote w:type="continuationSeparator" w:id="0">
    <w:p w:rsidR="00342252" w:rsidRDefault="00342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8A57DB"/>
    <w:multiLevelType w:val="hybridMultilevel"/>
    <w:tmpl w:val="76B0B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2FF0"/>
    <w:multiLevelType w:val="hybridMultilevel"/>
    <w:tmpl w:val="883C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D5933"/>
    <w:multiLevelType w:val="hybridMultilevel"/>
    <w:tmpl w:val="81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90739"/>
    <w:multiLevelType w:val="hybridMultilevel"/>
    <w:tmpl w:val="94CA8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245"/>
    <w:multiLevelType w:val="hybridMultilevel"/>
    <w:tmpl w:val="7A5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E7EE8"/>
    <w:multiLevelType w:val="hybridMultilevel"/>
    <w:tmpl w:val="BE8A4096"/>
    <w:lvl w:ilvl="0" w:tplc="0A2C78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62AC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3EA7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0EF8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8AAF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12E7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7041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EAEE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66C1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E965D29"/>
    <w:multiLevelType w:val="hybridMultilevel"/>
    <w:tmpl w:val="C3F4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85095"/>
    <w:multiLevelType w:val="hybridMultilevel"/>
    <w:tmpl w:val="808AC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77E8E"/>
    <w:multiLevelType w:val="hybridMultilevel"/>
    <w:tmpl w:val="A468B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500E8"/>
    <w:multiLevelType w:val="hybridMultilevel"/>
    <w:tmpl w:val="EF7E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953DE"/>
    <w:multiLevelType w:val="hybridMultilevel"/>
    <w:tmpl w:val="72A4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D3157"/>
    <w:multiLevelType w:val="hybridMultilevel"/>
    <w:tmpl w:val="4A868ABE"/>
    <w:lvl w:ilvl="0" w:tplc="3104E2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EF2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E6F0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3C8F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72CF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7E5C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96AA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A484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B4AE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5CF5769"/>
    <w:multiLevelType w:val="hybridMultilevel"/>
    <w:tmpl w:val="20E8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50898"/>
    <w:multiLevelType w:val="hybridMultilevel"/>
    <w:tmpl w:val="AD6EFFFC"/>
    <w:lvl w:ilvl="0" w:tplc="032E5C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FA04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76B1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3E54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8627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6421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0EBD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CA03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92FD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8BF0BEE"/>
    <w:multiLevelType w:val="hybridMultilevel"/>
    <w:tmpl w:val="AFEEB406"/>
    <w:lvl w:ilvl="0" w:tplc="EFFAE2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AA99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600C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4A87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7659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06D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4AE2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C0F2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960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CAD4287"/>
    <w:multiLevelType w:val="hybridMultilevel"/>
    <w:tmpl w:val="D4B6E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F509D"/>
    <w:multiLevelType w:val="hybridMultilevel"/>
    <w:tmpl w:val="ADE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24841"/>
    <w:multiLevelType w:val="hybridMultilevel"/>
    <w:tmpl w:val="4398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2B4A"/>
    <w:multiLevelType w:val="hybridMultilevel"/>
    <w:tmpl w:val="BE3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C45F7"/>
    <w:multiLevelType w:val="hybridMultilevel"/>
    <w:tmpl w:val="BA60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E1E7A"/>
    <w:multiLevelType w:val="hybridMultilevel"/>
    <w:tmpl w:val="ECA8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A6A9D"/>
    <w:multiLevelType w:val="hybridMultilevel"/>
    <w:tmpl w:val="D174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33916"/>
    <w:multiLevelType w:val="hybridMultilevel"/>
    <w:tmpl w:val="7DE0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3"/>
  </w:num>
  <w:num w:numId="6">
    <w:abstractNumId w:val="9"/>
  </w:num>
  <w:num w:numId="7">
    <w:abstractNumId w:val="7"/>
  </w:num>
  <w:num w:numId="8">
    <w:abstractNumId w:val="19"/>
  </w:num>
  <w:num w:numId="9">
    <w:abstractNumId w:val="6"/>
  </w:num>
  <w:num w:numId="10">
    <w:abstractNumId w:val="18"/>
  </w:num>
  <w:num w:numId="11">
    <w:abstractNumId w:val="4"/>
  </w:num>
  <w:num w:numId="12">
    <w:abstractNumId w:val="24"/>
  </w:num>
  <w:num w:numId="13">
    <w:abstractNumId w:val="13"/>
  </w:num>
  <w:num w:numId="14">
    <w:abstractNumId w:val="21"/>
  </w:num>
  <w:num w:numId="15">
    <w:abstractNumId w:val="22"/>
  </w:num>
  <w:num w:numId="16">
    <w:abstractNumId w:val="25"/>
  </w:num>
  <w:num w:numId="17">
    <w:abstractNumId w:val="5"/>
  </w:num>
  <w:num w:numId="18">
    <w:abstractNumId w:val="11"/>
  </w:num>
  <w:num w:numId="19">
    <w:abstractNumId w:val="3"/>
  </w:num>
  <w:num w:numId="20">
    <w:abstractNumId w:val="20"/>
  </w:num>
  <w:num w:numId="21">
    <w:abstractNumId w:val="16"/>
  </w:num>
  <w:num w:numId="22">
    <w:abstractNumId w:val="8"/>
  </w:num>
  <w:num w:numId="23">
    <w:abstractNumId w:val="14"/>
  </w:num>
  <w:num w:numId="24">
    <w:abstractNumId w:val="15"/>
  </w:num>
  <w:num w:numId="25">
    <w:abstractNumId w:val="1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07CA"/>
    <w:rsid w:val="00015D17"/>
    <w:rsid w:val="00024D51"/>
    <w:rsid w:val="00036ED9"/>
    <w:rsid w:val="00045A07"/>
    <w:rsid w:val="00061938"/>
    <w:rsid w:val="00061DE7"/>
    <w:rsid w:val="00084124"/>
    <w:rsid w:val="000A20DD"/>
    <w:rsid w:val="000D7EF9"/>
    <w:rsid w:val="00104628"/>
    <w:rsid w:val="00111155"/>
    <w:rsid w:val="00115AED"/>
    <w:rsid w:val="001B0EB2"/>
    <w:rsid w:val="001B708A"/>
    <w:rsid w:val="001C3F3F"/>
    <w:rsid w:val="00214764"/>
    <w:rsid w:val="00215731"/>
    <w:rsid w:val="00222D5F"/>
    <w:rsid w:val="002637F1"/>
    <w:rsid w:val="00291EB9"/>
    <w:rsid w:val="002D154B"/>
    <w:rsid w:val="00304229"/>
    <w:rsid w:val="00317C64"/>
    <w:rsid w:val="00325FD5"/>
    <w:rsid w:val="00327836"/>
    <w:rsid w:val="00327F1E"/>
    <w:rsid w:val="00332812"/>
    <w:rsid w:val="00342252"/>
    <w:rsid w:val="003619DF"/>
    <w:rsid w:val="00363A28"/>
    <w:rsid w:val="003A0893"/>
    <w:rsid w:val="003C551B"/>
    <w:rsid w:val="003E5396"/>
    <w:rsid w:val="00445BAD"/>
    <w:rsid w:val="004525EB"/>
    <w:rsid w:val="00457C34"/>
    <w:rsid w:val="004B0D83"/>
    <w:rsid w:val="004D4057"/>
    <w:rsid w:val="00504C1B"/>
    <w:rsid w:val="00514429"/>
    <w:rsid w:val="00546D87"/>
    <w:rsid w:val="00564183"/>
    <w:rsid w:val="005903DA"/>
    <w:rsid w:val="005938F4"/>
    <w:rsid w:val="005A6E53"/>
    <w:rsid w:val="005F386D"/>
    <w:rsid w:val="00615D3F"/>
    <w:rsid w:val="00623C9C"/>
    <w:rsid w:val="0066308A"/>
    <w:rsid w:val="006665D1"/>
    <w:rsid w:val="00683F09"/>
    <w:rsid w:val="006E222A"/>
    <w:rsid w:val="0071305D"/>
    <w:rsid w:val="00755BC2"/>
    <w:rsid w:val="007569DC"/>
    <w:rsid w:val="00756C0F"/>
    <w:rsid w:val="0076243C"/>
    <w:rsid w:val="007666B0"/>
    <w:rsid w:val="007F75A7"/>
    <w:rsid w:val="00811672"/>
    <w:rsid w:val="0082561A"/>
    <w:rsid w:val="008D2BDE"/>
    <w:rsid w:val="00920A31"/>
    <w:rsid w:val="00942816"/>
    <w:rsid w:val="009439D8"/>
    <w:rsid w:val="00946550"/>
    <w:rsid w:val="009572D1"/>
    <w:rsid w:val="00986616"/>
    <w:rsid w:val="009E07CA"/>
    <w:rsid w:val="009F2CF5"/>
    <w:rsid w:val="00A30169"/>
    <w:rsid w:val="00A63B9C"/>
    <w:rsid w:val="00A97A38"/>
    <w:rsid w:val="00AE7430"/>
    <w:rsid w:val="00B07C27"/>
    <w:rsid w:val="00B3150D"/>
    <w:rsid w:val="00B70AD3"/>
    <w:rsid w:val="00BB12AA"/>
    <w:rsid w:val="00BD0EDB"/>
    <w:rsid w:val="00C51772"/>
    <w:rsid w:val="00C834A8"/>
    <w:rsid w:val="00CA4FE8"/>
    <w:rsid w:val="00CB475A"/>
    <w:rsid w:val="00CC0819"/>
    <w:rsid w:val="00CD0156"/>
    <w:rsid w:val="00CD46AB"/>
    <w:rsid w:val="00DB096E"/>
    <w:rsid w:val="00DB1612"/>
    <w:rsid w:val="00DC2B2C"/>
    <w:rsid w:val="00DE403A"/>
    <w:rsid w:val="00E70A18"/>
    <w:rsid w:val="00E7406C"/>
    <w:rsid w:val="00E936E3"/>
    <w:rsid w:val="00EA006E"/>
    <w:rsid w:val="00EA6643"/>
    <w:rsid w:val="00EF0063"/>
    <w:rsid w:val="00EF1BF3"/>
    <w:rsid w:val="00F22CB2"/>
    <w:rsid w:val="00F24210"/>
    <w:rsid w:val="00F30AD3"/>
    <w:rsid w:val="00F35B44"/>
    <w:rsid w:val="00F53F11"/>
    <w:rsid w:val="00F80735"/>
    <w:rsid w:val="00F93C67"/>
    <w:rsid w:val="00FB46C5"/>
    <w:rsid w:val="00FB6440"/>
    <w:rsid w:val="00FC08CF"/>
    <w:rsid w:val="00FE5D40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07C27"/>
    <w:rPr>
      <w:rFonts w:ascii="Lucida Grande" w:eastAsia="ヒラギノ角ゴ Pro W3" w:hAnsi="Lucida Grande"/>
      <w:color w:val="2B4D7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7C27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B07C27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autoRedefine/>
    <w:rsid w:val="00AE743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Arial" w:eastAsia="ヒラギノ角ゴ Pro W3" w:hAnsi="Arial"/>
      <w:b/>
      <w:color w:val="141413"/>
      <w:sz w:val="24"/>
    </w:rPr>
  </w:style>
  <w:style w:type="numbering" w:customStyle="1" w:styleId="Bullet">
    <w:name w:val="Bullet"/>
    <w:rsid w:val="00B07C27"/>
  </w:style>
  <w:style w:type="paragraph" w:customStyle="1" w:styleId="questions">
    <w:name w:val="questions"/>
    <w:rsid w:val="00B07C27"/>
    <w:pPr>
      <w:keepNext/>
      <w:keepLines/>
      <w:spacing w:before="20" w:after="20" w:line="360" w:lineRule="auto"/>
      <w:outlineLvl w:val="1"/>
    </w:pPr>
    <w:rPr>
      <w:rFonts w:ascii="Lucida Grande" w:eastAsia="ヒラギノ角ゴ Pro W3" w:hAnsi="Lucida Grande"/>
      <w:b/>
      <w:color w:val="426FAC"/>
      <w:sz w:val="32"/>
    </w:rPr>
  </w:style>
  <w:style w:type="paragraph" w:customStyle="1" w:styleId="BodyA">
    <w:name w:val="Body A"/>
    <w:autoRedefine/>
    <w:rsid w:val="00B07C27"/>
    <w:pPr>
      <w:spacing w:after="40" w:line="360" w:lineRule="auto"/>
    </w:pPr>
    <w:rPr>
      <w:rFonts w:ascii="Lucida Grande" w:eastAsia="ヒラギノ角ゴ Pro W3" w:hAnsi="Lucida Grande"/>
      <w:color w:val="2B4D7C"/>
      <w:sz w:val="24"/>
    </w:rPr>
  </w:style>
  <w:style w:type="paragraph" w:styleId="ListParagraph">
    <w:name w:val="List Paragraph"/>
    <w:uiPriority w:val="34"/>
    <w:qFormat/>
    <w:rsid w:val="00B07C27"/>
    <w:pPr>
      <w:ind w:left="720"/>
    </w:pPr>
    <w:rPr>
      <w:rFonts w:ascii="Lucida Grande" w:eastAsia="ヒラギノ角ゴ Pro W3" w:hAnsi="Lucida Grande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5A6E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6E53"/>
    <w:rPr>
      <w:rFonts w:ascii="Lucida Grande" w:eastAsia="ヒラギノ角ゴ Pro W3" w:hAnsi="Lucida Grande"/>
      <w:color w:val="2B4D7C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A6E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6E53"/>
    <w:rPr>
      <w:rFonts w:ascii="Lucida Grande" w:eastAsia="ヒラギノ角ゴ Pro W3" w:hAnsi="Lucida Grande"/>
      <w:color w:val="2B4D7C"/>
      <w:sz w:val="24"/>
      <w:szCs w:val="24"/>
    </w:rPr>
  </w:style>
  <w:style w:type="paragraph" w:customStyle="1" w:styleId="Default">
    <w:name w:val="Default"/>
    <w:rsid w:val="00291E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56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183"/>
    <w:rPr>
      <w:rFonts w:ascii="Tahoma" w:eastAsia="ヒラギノ角ゴ Pro W3" w:hAnsi="Tahoma" w:cs="Tahoma"/>
      <w:color w:val="2B4D7C"/>
      <w:sz w:val="16"/>
      <w:szCs w:val="16"/>
    </w:rPr>
  </w:style>
  <w:style w:type="table" w:styleId="TableGrid">
    <w:name w:val="Table Grid"/>
    <w:basedOn w:val="TableNormal"/>
    <w:uiPriority w:val="59"/>
    <w:locked/>
    <w:rsid w:val="00FE5D4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3E5396"/>
    <w:rPr>
      <w:rFonts w:ascii="Times New Roman" w:eastAsiaTheme="minorHAnsi" w:hAnsi="Times New Roman"/>
      <w:color w:val="auto"/>
    </w:rPr>
  </w:style>
  <w:style w:type="paragraph" w:styleId="NoSpacing">
    <w:name w:val="No Spacing"/>
    <w:link w:val="NoSpacingChar"/>
    <w:uiPriority w:val="1"/>
    <w:qFormat/>
    <w:rsid w:val="00F8073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0735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2B4D7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autoRedefine/>
    <w:rsid w:val="00AE743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Arial" w:eastAsia="ヒラギノ角ゴ Pro W3" w:hAnsi="Arial"/>
      <w:b/>
      <w:color w:val="141413"/>
      <w:sz w:val="24"/>
    </w:rPr>
  </w:style>
  <w:style w:type="numbering" w:customStyle="1" w:styleId="Bullet">
    <w:name w:val="Bullet"/>
  </w:style>
  <w:style w:type="paragraph" w:customStyle="1" w:styleId="questions">
    <w:name w:val="questions"/>
    <w:pPr>
      <w:keepNext/>
      <w:keepLines/>
      <w:spacing w:before="20" w:after="20" w:line="360" w:lineRule="auto"/>
      <w:outlineLvl w:val="1"/>
    </w:pPr>
    <w:rPr>
      <w:rFonts w:ascii="Lucida Grande" w:eastAsia="ヒラギノ角ゴ Pro W3" w:hAnsi="Lucida Grande"/>
      <w:b/>
      <w:color w:val="426FAC"/>
      <w:sz w:val="32"/>
    </w:rPr>
  </w:style>
  <w:style w:type="paragraph" w:customStyle="1" w:styleId="BodyA">
    <w:name w:val="Body A"/>
    <w:autoRedefine/>
    <w:pPr>
      <w:spacing w:after="40" w:line="360" w:lineRule="auto"/>
    </w:pPr>
    <w:rPr>
      <w:rFonts w:ascii="Lucida Grande" w:eastAsia="ヒラギノ角ゴ Pro W3" w:hAnsi="Lucida Grande"/>
      <w:color w:val="2B4D7C"/>
      <w:sz w:val="24"/>
    </w:rPr>
  </w:style>
  <w:style w:type="paragraph" w:styleId="ListParagraph">
    <w:name w:val="List Paragraph"/>
    <w:uiPriority w:val="34"/>
    <w:qFormat/>
    <w:pPr>
      <w:ind w:left="720"/>
    </w:pPr>
    <w:rPr>
      <w:rFonts w:ascii="Lucida Grande" w:eastAsia="ヒラギノ角ゴ Pro W3" w:hAnsi="Lucida Grande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5A6E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6E53"/>
    <w:rPr>
      <w:rFonts w:ascii="Lucida Grande" w:eastAsia="ヒラギノ角ゴ Pro W3" w:hAnsi="Lucida Grande"/>
      <w:color w:val="2B4D7C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A6E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6E53"/>
    <w:rPr>
      <w:rFonts w:ascii="Lucida Grande" w:eastAsia="ヒラギノ角ゴ Pro W3" w:hAnsi="Lucida Grande"/>
      <w:color w:val="2B4D7C"/>
      <w:sz w:val="24"/>
      <w:szCs w:val="24"/>
    </w:rPr>
  </w:style>
  <w:style w:type="paragraph" w:customStyle="1" w:styleId="Default">
    <w:name w:val="Default"/>
    <w:rsid w:val="00291E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56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183"/>
    <w:rPr>
      <w:rFonts w:ascii="Tahoma" w:eastAsia="ヒラギノ角ゴ Pro W3" w:hAnsi="Tahoma" w:cs="Tahoma"/>
      <w:color w:val="2B4D7C"/>
      <w:sz w:val="16"/>
      <w:szCs w:val="16"/>
    </w:rPr>
  </w:style>
  <w:style w:type="table" w:styleId="TableGrid">
    <w:name w:val="Table Grid"/>
    <w:basedOn w:val="TableNormal"/>
    <w:uiPriority w:val="59"/>
    <w:locked/>
    <w:rsid w:val="00FE5D4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3E5396"/>
    <w:rPr>
      <w:rFonts w:ascii="Times New Roman" w:eastAsiaTheme="minorHAnsi" w:hAnsi="Times New Roman"/>
      <w:color w:val="auto"/>
    </w:rPr>
  </w:style>
  <w:style w:type="paragraph" w:styleId="NoSpacing">
    <w:name w:val="No Spacing"/>
    <w:link w:val="NoSpacingChar"/>
    <w:uiPriority w:val="1"/>
    <w:qFormat/>
    <w:rsid w:val="00F8073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0735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8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package" Target="embeddings/Microsoft_Office_Word_Document1.docx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80BC23-6158-4AB5-A6B5-3146351FD68D}" type="doc">
      <dgm:prSet loTypeId="urn:microsoft.com/office/officeart/2005/8/layout/vProcess5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90E0373F-A15D-4770-921D-A9DE8213114C}">
      <dgm:prSet phldrT="[Text]"/>
      <dgm:spPr/>
      <dgm:t>
        <a:bodyPr/>
        <a:lstStyle/>
        <a:p>
          <a:r>
            <a:rPr lang="en-US"/>
            <a:t>Planning Meeting</a:t>
          </a:r>
        </a:p>
      </dgm:t>
    </dgm:pt>
    <dgm:pt modelId="{8C18DFBC-4596-4CEE-8EE3-001D7B66AF6A}" type="parTrans" cxnId="{EFCB627A-3F39-4C77-B1CF-A524A022D735}">
      <dgm:prSet/>
      <dgm:spPr/>
      <dgm:t>
        <a:bodyPr/>
        <a:lstStyle/>
        <a:p>
          <a:endParaRPr lang="en-US"/>
        </a:p>
      </dgm:t>
    </dgm:pt>
    <dgm:pt modelId="{3FE9B2BC-475C-4D1B-88DF-66DEE1098C21}" type="sibTrans" cxnId="{EFCB627A-3F39-4C77-B1CF-A524A022D735}">
      <dgm:prSet/>
      <dgm:spPr/>
      <dgm:t>
        <a:bodyPr/>
        <a:lstStyle/>
        <a:p>
          <a:endParaRPr lang="en-US"/>
        </a:p>
      </dgm:t>
    </dgm:pt>
    <dgm:pt modelId="{307AF3F1-0B24-46E5-90D5-EDF7230728CE}">
      <dgm:prSet phldrT="[Text]"/>
      <dgm:spPr/>
      <dgm:t>
        <a:bodyPr/>
        <a:lstStyle/>
        <a:p>
          <a:r>
            <a:rPr lang="en-US"/>
            <a:t>Personal ized Career Planning/Benefits Analysis</a:t>
          </a:r>
        </a:p>
      </dgm:t>
    </dgm:pt>
    <dgm:pt modelId="{BDAC73AD-203E-41CA-94F7-55CE33A6096C}" type="parTrans" cxnId="{AE57731A-9F25-4CE4-91E2-51F17235F370}">
      <dgm:prSet/>
      <dgm:spPr/>
      <dgm:t>
        <a:bodyPr/>
        <a:lstStyle/>
        <a:p>
          <a:endParaRPr lang="en-US"/>
        </a:p>
      </dgm:t>
    </dgm:pt>
    <dgm:pt modelId="{AFD9AFEB-7AC2-4EB3-A56F-662BD8D97A30}" type="sibTrans" cxnId="{AE57731A-9F25-4CE4-91E2-51F17235F370}">
      <dgm:prSet/>
      <dgm:spPr/>
      <dgm:t>
        <a:bodyPr/>
        <a:lstStyle/>
        <a:p>
          <a:endParaRPr lang="en-US"/>
        </a:p>
      </dgm:t>
    </dgm:pt>
    <dgm:pt modelId="{3BFB3E91-ED9E-489F-817A-9721F4603BD5}">
      <dgm:prSet phldrT="[Text]"/>
      <dgm:spPr/>
      <dgm:t>
        <a:bodyPr/>
        <a:lstStyle/>
        <a:p>
          <a:r>
            <a:rPr lang="en-US"/>
            <a:t>Job Placement and Support</a:t>
          </a:r>
        </a:p>
      </dgm:t>
    </dgm:pt>
    <dgm:pt modelId="{0DCDA758-D3F8-4C98-8FAC-1234D47FDF2F}" type="parTrans" cxnId="{595ABFAE-D70E-496F-8358-3C21F8C7662B}">
      <dgm:prSet/>
      <dgm:spPr/>
      <dgm:t>
        <a:bodyPr/>
        <a:lstStyle/>
        <a:p>
          <a:endParaRPr lang="en-US"/>
        </a:p>
      </dgm:t>
    </dgm:pt>
    <dgm:pt modelId="{FCBC5307-4C59-4640-962C-E746C4EC1832}" type="sibTrans" cxnId="{595ABFAE-D70E-496F-8358-3C21F8C7662B}">
      <dgm:prSet/>
      <dgm:spPr/>
      <dgm:t>
        <a:bodyPr/>
        <a:lstStyle/>
        <a:p>
          <a:endParaRPr lang="en-US"/>
        </a:p>
      </dgm:t>
    </dgm:pt>
    <dgm:pt modelId="{03F9DE28-9F40-4055-B01D-91B39F69E2BC}">
      <dgm:prSet/>
      <dgm:spPr/>
      <dgm:t>
        <a:bodyPr/>
        <a:lstStyle/>
        <a:p>
          <a:r>
            <a:rPr lang="en-US"/>
            <a:t>Successful Closure</a:t>
          </a:r>
        </a:p>
      </dgm:t>
    </dgm:pt>
    <dgm:pt modelId="{AE589975-7D59-48E8-AF89-85B57A3ABC54}" type="parTrans" cxnId="{01C415C3-BDEE-4879-A291-D06B187FB4CE}">
      <dgm:prSet/>
      <dgm:spPr/>
      <dgm:t>
        <a:bodyPr/>
        <a:lstStyle/>
        <a:p>
          <a:endParaRPr lang="en-US"/>
        </a:p>
      </dgm:t>
    </dgm:pt>
    <dgm:pt modelId="{A73D4BE8-437F-4AFE-B5DE-6A9E6DE87D94}" type="sibTrans" cxnId="{01C415C3-BDEE-4879-A291-D06B187FB4CE}">
      <dgm:prSet/>
      <dgm:spPr/>
      <dgm:t>
        <a:bodyPr/>
        <a:lstStyle/>
        <a:p>
          <a:endParaRPr lang="en-US"/>
        </a:p>
      </dgm:t>
    </dgm:pt>
    <dgm:pt modelId="{BF56581D-0EE8-4A83-A889-18AEC285FA92}">
      <dgm:prSet/>
      <dgm:spPr/>
      <dgm:t>
        <a:bodyPr/>
        <a:lstStyle/>
        <a:p>
          <a:r>
            <a:rPr lang="en-US"/>
            <a:t>Long-term supports</a:t>
          </a:r>
        </a:p>
      </dgm:t>
    </dgm:pt>
    <dgm:pt modelId="{1FFA6398-66C2-4A8B-B9EE-4A0AA8441D03}" type="parTrans" cxnId="{2AD23C31-4800-4F89-AD81-397EBA508DEC}">
      <dgm:prSet/>
      <dgm:spPr/>
      <dgm:t>
        <a:bodyPr/>
        <a:lstStyle/>
        <a:p>
          <a:endParaRPr lang="en-US"/>
        </a:p>
      </dgm:t>
    </dgm:pt>
    <dgm:pt modelId="{1F6DF79B-C9C9-4DDB-9A5D-A29D83635308}" type="sibTrans" cxnId="{2AD23C31-4800-4F89-AD81-397EBA508DEC}">
      <dgm:prSet/>
      <dgm:spPr/>
      <dgm:t>
        <a:bodyPr/>
        <a:lstStyle/>
        <a:p>
          <a:endParaRPr lang="en-US"/>
        </a:p>
      </dgm:t>
    </dgm:pt>
    <dgm:pt modelId="{170B125C-8495-4B24-8BC1-D8649489CF79}" type="pres">
      <dgm:prSet presAssocID="{8B80BC23-6158-4AB5-A6B5-3146351FD68D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2FA8CCE-ED50-4693-8C59-CE6745D54684}" type="pres">
      <dgm:prSet presAssocID="{8B80BC23-6158-4AB5-A6B5-3146351FD68D}" presName="dummyMaxCanvas" presStyleCnt="0">
        <dgm:presLayoutVars/>
      </dgm:prSet>
      <dgm:spPr/>
      <dgm:t>
        <a:bodyPr/>
        <a:lstStyle/>
        <a:p>
          <a:endParaRPr lang="en-US"/>
        </a:p>
      </dgm:t>
    </dgm:pt>
    <dgm:pt modelId="{C123B8D9-099F-40FE-83AE-E2292F3F299D}" type="pres">
      <dgm:prSet presAssocID="{8B80BC23-6158-4AB5-A6B5-3146351FD68D}" presName="FiveNodes_1" presStyleLbl="node1" presStyleIdx="0" presStyleCnt="5" custLinFactNeighborY="-16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3C007A-5A44-4952-BAE6-C8E08A6E7066}" type="pres">
      <dgm:prSet presAssocID="{8B80BC23-6158-4AB5-A6B5-3146351FD68D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D479F-61C3-4ED5-B2F3-F97EEA329429}" type="pres">
      <dgm:prSet presAssocID="{8B80BC23-6158-4AB5-A6B5-3146351FD68D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51607F-F4AC-4132-A73A-FC780116B9EF}" type="pres">
      <dgm:prSet presAssocID="{8B80BC23-6158-4AB5-A6B5-3146351FD68D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04D994-BFE9-4B6A-A831-6DF01889783D}" type="pres">
      <dgm:prSet presAssocID="{8B80BC23-6158-4AB5-A6B5-3146351FD68D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A18F2A-FE8B-4A5D-9EDB-6E7B754C1204}" type="pres">
      <dgm:prSet presAssocID="{8B80BC23-6158-4AB5-A6B5-3146351FD68D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825365-8704-42A9-BF59-7F27B9AD10DF}" type="pres">
      <dgm:prSet presAssocID="{8B80BC23-6158-4AB5-A6B5-3146351FD68D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A93458-2E0F-4F0A-B5C7-96446D6C2485}" type="pres">
      <dgm:prSet presAssocID="{8B80BC23-6158-4AB5-A6B5-3146351FD68D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D107B0-8D8A-4AF0-8159-9687BEA0C695}" type="pres">
      <dgm:prSet presAssocID="{8B80BC23-6158-4AB5-A6B5-3146351FD68D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C68CD7-F695-4213-B029-65CF729788A9}" type="pres">
      <dgm:prSet presAssocID="{8B80BC23-6158-4AB5-A6B5-3146351FD68D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D83773-426A-46DE-B96C-D95D9F06A6CC}" type="pres">
      <dgm:prSet presAssocID="{8B80BC23-6158-4AB5-A6B5-3146351FD68D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CB3CCE-BCC0-4290-AF26-C48A6C9C9D3B}" type="pres">
      <dgm:prSet presAssocID="{8B80BC23-6158-4AB5-A6B5-3146351FD68D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B9DAEA-75D7-4927-941E-5BBD94D2A00A}" type="pres">
      <dgm:prSet presAssocID="{8B80BC23-6158-4AB5-A6B5-3146351FD68D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9070D3-5B8F-4B6C-A347-0D918708D638}" type="pres">
      <dgm:prSet presAssocID="{8B80BC23-6158-4AB5-A6B5-3146351FD68D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102B74F-88A8-4DDF-AA77-633DB8B9018C}" type="presOf" srcId="{03F9DE28-9F40-4055-B01D-91B39F69E2BC}" destId="{CDB9DAEA-75D7-4927-941E-5BBD94D2A00A}" srcOrd="1" destOrd="0" presId="urn:microsoft.com/office/officeart/2005/8/layout/vProcess5"/>
    <dgm:cxn modelId="{595ABFAE-D70E-496F-8358-3C21F8C7662B}" srcId="{8B80BC23-6158-4AB5-A6B5-3146351FD68D}" destId="{3BFB3E91-ED9E-489F-817A-9721F4603BD5}" srcOrd="2" destOrd="0" parTransId="{0DCDA758-D3F8-4C98-8FAC-1234D47FDF2F}" sibTransId="{FCBC5307-4C59-4640-962C-E746C4EC1832}"/>
    <dgm:cxn modelId="{1ADCE070-F383-48DB-BB0C-4F5EF2CE3DC1}" type="presOf" srcId="{3BFB3E91-ED9E-489F-817A-9721F4603BD5}" destId="{62CB3CCE-BCC0-4290-AF26-C48A6C9C9D3B}" srcOrd="1" destOrd="0" presId="urn:microsoft.com/office/officeart/2005/8/layout/vProcess5"/>
    <dgm:cxn modelId="{EFCB627A-3F39-4C77-B1CF-A524A022D735}" srcId="{8B80BC23-6158-4AB5-A6B5-3146351FD68D}" destId="{90E0373F-A15D-4770-921D-A9DE8213114C}" srcOrd="0" destOrd="0" parTransId="{8C18DFBC-4596-4CEE-8EE3-001D7B66AF6A}" sibTransId="{3FE9B2BC-475C-4D1B-88DF-66DEE1098C21}"/>
    <dgm:cxn modelId="{0F8F3C01-F8D1-4EEC-A5A1-B705A78B16EF}" type="presOf" srcId="{AFD9AFEB-7AC2-4EB3-A56F-662BD8D97A30}" destId="{3A825365-8704-42A9-BF59-7F27B9AD10DF}" srcOrd="0" destOrd="0" presId="urn:microsoft.com/office/officeart/2005/8/layout/vProcess5"/>
    <dgm:cxn modelId="{01C415C3-BDEE-4879-A291-D06B187FB4CE}" srcId="{8B80BC23-6158-4AB5-A6B5-3146351FD68D}" destId="{03F9DE28-9F40-4055-B01D-91B39F69E2BC}" srcOrd="3" destOrd="0" parTransId="{AE589975-7D59-48E8-AF89-85B57A3ABC54}" sibTransId="{A73D4BE8-437F-4AFE-B5DE-6A9E6DE87D94}"/>
    <dgm:cxn modelId="{18E55359-F81F-4E6F-A4A3-D57EA505409C}" type="presOf" srcId="{307AF3F1-0B24-46E5-90D5-EDF7230728CE}" destId="{063C007A-5A44-4952-BAE6-C8E08A6E7066}" srcOrd="0" destOrd="0" presId="urn:microsoft.com/office/officeart/2005/8/layout/vProcess5"/>
    <dgm:cxn modelId="{90F2056D-A820-4AD8-B6F1-00176A28F21F}" type="presOf" srcId="{BF56581D-0EE8-4A83-A889-18AEC285FA92}" destId="{1A9070D3-5B8F-4B6C-A347-0D918708D638}" srcOrd="1" destOrd="0" presId="urn:microsoft.com/office/officeart/2005/8/layout/vProcess5"/>
    <dgm:cxn modelId="{5AFF899E-172B-451D-B64A-CF58B573241C}" type="presOf" srcId="{FCBC5307-4C59-4640-962C-E746C4EC1832}" destId="{36A93458-2E0F-4F0A-B5C7-96446D6C2485}" srcOrd="0" destOrd="0" presId="urn:microsoft.com/office/officeart/2005/8/layout/vProcess5"/>
    <dgm:cxn modelId="{2AD23C31-4800-4F89-AD81-397EBA508DEC}" srcId="{8B80BC23-6158-4AB5-A6B5-3146351FD68D}" destId="{BF56581D-0EE8-4A83-A889-18AEC285FA92}" srcOrd="4" destOrd="0" parTransId="{1FFA6398-66C2-4A8B-B9EE-4A0AA8441D03}" sibTransId="{1F6DF79B-C9C9-4DDB-9A5D-A29D83635308}"/>
    <dgm:cxn modelId="{353A3657-768E-45DB-A249-7CA70DD660D0}" type="presOf" srcId="{3BFB3E91-ED9E-489F-817A-9721F4603BD5}" destId="{399D479F-61C3-4ED5-B2F3-F97EEA329429}" srcOrd="0" destOrd="0" presId="urn:microsoft.com/office/officeart/2005/8/layout/vProcess5"/>
    <dgm:cxn modelId="{D6E52ED6-9332-4B76-BCDC-7786E544BADC}" type="presOf" srcId="{3FE9B2BC-475C-4D1B-88DF-66DEE1098C21}" destId="{D7A18F2A-FE8B-4A5D-9EDB-6E7B754C1204}" srcOrd="0" destOrd="0" presId="urn:microsoft.com/office/officeart/2005/8/layout/vProcess5"/>
    <dgm:cxn modelId="{9823DD25-3F74-48A2-99F9-3B9137A3B291}" type="presOf" srcId="{BF56581D-0EE8-4A83-A889-18AEC285FA92}" destId="{9704D994-BFE9-4B6A-A831-6DF01889783D}" srcOrd="0" destOrd="0" presId="urn:microsoft.com/office/officeart/2005/8/layout/vProcess5"/>
    <dgm:cxn modelId="{91FE528C-9115-47E6-A13E-093E753EA6D1}" type="presOf" srcId="{90E0373F-A15D-4770-921D-A9DE8213114C}" destId="{C123B8D9-099F-40FE-83AE-E2292F3F299D}" srcOrd="0" destOrd="0" presId="urn:microsoft.com/office/officeart/2005/8/layout/vProcess5"/>
    <dgm:cxn modelId="{9BE3FD20-2A58-4A00-AFF1-DEEAF0048FD7}" type="presOf" srcId="{307AF3F1-0B24-46E5-90D5-EDF7230728CE}" destId="{85D83773-426A-46DE-B96C-D95D9F06A6CC}" srcOrd="1" destOrd="0" presId="urn:microsoft.com/office/officeart/2005/8/layout/vProcess5"/>
    <dgm:cxn modelId="{8641497B-A150-40F9-A8DE-DDC332F4F309}" type="presOf" srcId="{90E0373F-A15D-4770-921D-A9DE8213114C}" destId="{05C68CD7-F695-4213-B029-65CF729788A9}" srcOrd="1" destOrd="0" presId="urn:microsoft.com/office/officeart/2005/8/layout/vProcess5"/>
    <dgm:cxn modelId="{388F1E1E-213D-4A18-AD33-46AC32E9A557}" type="presOf" srcId="{8B80BC23-6158-4AB5-A6B5-3146351FD68D}" destId="{170B125C-8495-4B24-8BC1-D8649489CF79}" srcOrd="0" destOrd="0" presId="urn:microsoft.com/office/officeart/2005/8/layout/vProcess5"/>
    <dgm:cxn modelId="{AE57731A-9F25-4CE4-91E2-51F17235F370}" srcId="{8B80BC23-6158-4AB5-A6B5-3146351FD68D}" destId="{307AF3F1-0B24-46E5-90D5-EDF7230728CE}" srcOrd="1" destOrd="0" parTransId="{BDAC73AD-203E-41CA-94F7-55CE33A6096C}" sibTransId="{AFD9AFEB-7AC2-4EB3-A56F-662BD8D97A30}"/>
    <dgm:cxn modelId="{C1636964-C81A-4287-B106-90875A2BF32A}" type="presOf" srcId="{03F9DE28-9F40-4055-B01D-91B39F69E2BC}" destId="{5D51607F-F4AC-4132-A73A-FC780116B9EF}" srcOrd="0" destOrd="0" presId="urn:microsoft.com/office/officeart/2005/8/layout/vProcess5"/>
    <dgm:cxn modelId="{B7A30FDA-0D35-4B98-90A7-FE54CDFA00D9}" type="presOf" srcId="{A73D4BE8-437F-4AFE-B5DE-6A9E6DE87D94}" destId="{F8D107B0-8D8A-4AF0-8159-9687BEA0C695}" srcOrd="0" destOrd="0" presId="urn:microsoft.com/office/officeart/2005/8/layout/vProcess5"/>
    <dgm:cxn modelId="{39A7050A-209D-47EF-9DD3-A56015B52A0A}" type="presParOf" srcId="{170B125C-8495-4B24-8BC1-D8649489CF79}" destId="{B2FA8CCE-ED50-4693-8C59-CE6745D54684}" srcOrd="0" destOrd="0" presId="urn:microsoft.com/office/officeart/2005/8/layout/vProcess5"/>
    <dgm:cxn modelId="{C4208FE6-61B4-44DC-8C9F-E5A0CAA7DD4A}" type="presParOf" srcId="{170B125C-8495-4B24-8BC1-D8649489CF79}" destId="{C123B8D9-099F-40FE-83AE-E2292F3F299D}" srcOrd="1" destOrd="0" presId="urn:microsoft.com/office/officeart/2005/8/layout/vProcess5"/>
    <dgm:cxn modelId="{76FFA07B-F8C8-4A41-8911-7BE81B6EF810}" type="presParOf" srcId="{170B125C-8495-4B24-8BC1-D8649489CF79}" destId="{063C007A-5A44-4952-BAE6-C8E08A6E7066}" srcOrd="2" destOrd="0" presId="urn:microsoft.com/office/officeart/2005/8/layout/vProcess5"/>
    <dgm:cxn modelId="{C0DE64EF-69E0-4F5B-9B17-040E02DC9D34}" type="presParOf" srcId="{170B125C-8495-4B24-8BC1-D8649489CF79}" destId="{399D479F-61C3-4ED5-B2F3-F97EEA329429}" srcOrd="3" destOrd="0" presId="urn:microsoft.com/office/officeart/2005/8/layout/vProcess5"/>
    <dgm:cxn modelId="{685ECA8B-D3BF-4DE7-866F-94360FBDB63E}" type="presParOf" srcId="{170B125C-8495-4B24-8BC1-D8649489CF79}" destId="{5D51607F-F4AC-4132-A73A-FC780116B9EF}" srcOrd="4" destOrd="0" presId="urn:microsoft.com/office/officeart/2005/8/layout/vProcess5"/>
    <dgm:cxn modelId="{4C88BFAF-4086-4A62-8F39-2C845D6DD060}" type="presParOf" srcId="{170B125C-8495-4B24-8BC1-D8649489CF79}" destId="{9704D994-BFE9-4B6A-A831-6DF01889783D}" srcOrd="5" destOrd="0" presId="urn:microsoft.com/office/officeart/2005/8/layout/vProcess5"/>
    <dgm:cxn modelId="{268E5EC7-3514-4176-938D-F3D4AB244FE6}" type="presParOf" srcId="{170B125C-8495-4B24-8BC1-D8649489CF79}" destId="{D7A18F2A-FE8B-4A5D-9EDB-6E7B754C1204}" srcOrd="6" destOrd="0" presId="urn:microsoft.com/office/officeart/2005/8/layout/vProcess5"/>
    <dgm:cxn modelId="{4E6BEB19-0455-4C8D-B036-ED75780CACE7}" type="presParOf" srcId="{170B125C-8495-4B24-8BC1-D8649489CF79}" destId="{3A825365-8704-42A9-BF59-7F27B9AD10DF}" srcOrd="7" destOrd="0" presId="urn:microsoft.com/office/officeart/2005/8/layout/vProcess5"/>
    <dgm:cxn modelId="{DD050441-54C1-4B0A-94A6-16E22842AEBD}" type="presParOf" srcId="{170B125C-8495-4B24-8BC1-D8649489CF79}" destId="{36A93458-2E0F-4F0A-B5C7-96446D6C2485}" srcOrd="8" destOrd="0" presId="urn:microsoft.com/office/officeart/2005/8/layout/vProcess5"/>
    <dgm:cxn modelId="{884FAA4E-FF13-4428-B920-CE1D635AA4D0}" type="presParOf" srcId="{170B125C-8495-4B24-8BC1-D8649489CF79}" destId="{F8D107B0-8D8A-4AF0-8159-9687BEA0C695}" srcOrd="9" destOrd="0" presId="urn:microsoft.com/office/officeart/2005/8/layout/vProcess5"/>
    <dgm:cxn modelId="{A68DCFDD-35CE-4D22-8E21-18572CFBAAC6}" type="presParOf" srcId="{170B125C-8495-4B24-8BC1-D8649489CF79}" destId="{05C68CD7-F695-4213-B029-65CF729788A9}" srcOrd="10" destOrd="0" presId="urn:microsoft.com/office/officeart/2005/8/layout/vProcess5"/>
    <dgm:cxn modelId="{2197732B-E707-4369-9B36-F83532101A2B}" type="presParOf" srcId="{170B125C-8495-4B24-8BC1-D8649489CF79}" destId="{85D83773-426A-46DE-B96C-D95D9F06A6CC}" srcOrd="11" destOrd="0" presId="urn:microsoft.com/office/officeart/2005/8/layout/vProcess5"/>
    <dgm:cxn modelId="{F11A4921-2609-40C2-8132-0DB1987FD8CF}" type="presParOf" srcId="{170B125C-8495-4B24-8BC1-D8649489CF79}" destId="{62CB3CCE-BCC0-4290-AF26-C48A6C9C9D3B}" srcOrd="12" destOrd="0" presId="urn:microsoft.com/office/officeart/2005/8/layout/vProcess5"/>
    <dgm:cxn modelId="{5B16AB8C-2886-4884-8C19-724DB5EBC930}" type="presParOf" srcId="{170B125C-8495-4B24-8BC1-D8649489CF79}" destId="{CDB9DAEA-75D7-4927-941E-5BBD94D2A00A}" srcOrd="13" destOrd="0" presId="urn:microsoft.com/office/officeart/2005/8/layout/vProcess5"/>
    <dgm:cxn modelId="{58D533AE-D624-4335-BCB2-7EFCF668BF0A}" type="presParOf" srcId="{170B125C-8495-4B24-8BC1-D8649489CF79}" destId="{1A9070D3-5B8F-4B6C-A347-0D918708D638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991BE9-9FF5-4475-8C06-393F9EEDC433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E28D5D1F-DC57-4D21-9225-8E4F6040244B}">
      <dgm:prSet phldrT="[Text]"/>
      <dgm:spPr/>
      <dgm:t>
        <a:bodyPr/>
        <a:lstStyle/>
        <a:p>
          <a:r>
            <a:rPr lang="en-US"/>
            <a:t>1st Qtr SFY 14</a:t>
          </a:r>
        </a:p>
      </dgm:t>
    </dgm:pt>
    <dgm:pt modelId="{1E23485D-02FA-4D98-AADE-13A358B21900}" type="parTrans" cxnId="{1EE6ED18-D285-4219-B7ED-93E8C8426F60}">
      <dgm:prSet/>
      <dgm:spPr/>
      <dgm:t>
        <a:bodyPr/>
        <a:lstStyle/>
        <a:p>
          <a:endParaRPr lang="en-US"/>
        </a:p>
      </dgm:t>
    </dgm:pt>
    <dgm:pt modelId="{4C47AB87-8CFA-4974-967C-0440F41994F2}" type="sibTrans" cxnId="{1EE6ED18-D285-4219-B7ED-93E8C8426F60}">
      <dgm:prSet/>
      <dgm:spPr/>
      <dgm:t>
        <a:bodyPr/>
        <a:lstStyle/>
        <a:p>
          <a:endParaRPr lang="en-US"/>
        </a:p>
      </dgm:t>
    </dgm:pt>
    <dgm:pt modelId="{C7351091-6BC1-44D0-93FC-89ED3883DBBA}">
      <dgm:prSet phldrT="[Text]" custT="1"/>
      <dgm:spPr/>
      <dgm:t>
        <a:bodyPr/>
        <a:lstStyle/>
        <a:p>
          <a:r>
            <a:rPr lang="en-US" sz="900"/>
            <a:t>Outreach to CBs</a:t>
          </a:r>
        </a:p>
        <a:p>
          <a:r>
            <a:rPr lang="en-US" sz="900"/>
            <a:t>Hiring of new VRCs </a:t>
          </a:r>
        </a:p>
        <a:p>
          <a:r>
            <a:rPr lang="en-US" sz="900"/>
            <a:t>Counselors co-locate in the field</a:t>
          </a:r>
        </a:p>
        <a:p>
          <a:r>
            <a:rPr lang="en-US" sz="900"/>
            <a:t>Establish training schedule</a:t>
          </a:r>
        </a:p>
        <a:p>
          <a:r>
            <a:rPr lang="en-US" sz="900"/>
            <a:t>Develop dual-certificaiton standards</a:t>
          </a:r>
        </a:p>
        <a:p>
          <a:r>
            <a:rPr lang="en-US" sz="900"/>
            <a:t>Technical assistance</a:t>
          </a:r>
        </a:p>
      </dgm:t>
    </dgm:pt>
    <dgm:pt modelId="{11AD443F-C135-4765-ADE2-E0D24244EBC5}" type="parTrans" cxnId="{E8A8BBDF-1E6B-4368-A2B2-500034FF7444}">
      <dgm:prSet/>
      <dgm:spPr/>
      <dgm:t>
        <a:bodyPr/>
        <a:lstStyle/>
        <a:p>
          <a:endParaRPr lang="en-US"/>
        </a:p>
      </dgm:t>
    </dgm:pt>
    <dgm:pt modelId="{EB7BE2C6-D0C2-415D-BC27-12780D590548}" type="sibTrans" cxnId="{E8A8BBDF-1E6B-4368-A2B2-500034FF7444}">
      <dgm:prSet/>
      <dgm:spPr/>
      <dgm:t>
        <a:bodyPr/>
        <a:lstStyle/>
        <a:p>
          <a:endParaRPr lang="en-US"/>
        </a:p>
      </dgm:t>
    </dgm:pt>
    <dgm:pt modelId="{8829B357-D610-477F-827D-64246604D168}">
      <dgm:prSet phldrT="[Text]"/>
      <dgm:spPr/>
      <dgm:t>
        <a:bodyPr/>
        <a:lstStyle/>
        <a:p>
          <a:r>
            <a:rPr lang="en-US"/>
            <a:t>2nd Qtr SFY 14	</a:t>
          </a:r>
        </a:p>
      </dgm:t>
    </dgm:pt>
    <dgm:pt modelId="{AEAB4B78-93FF-4B8A-8FB0-C72A0D65A33E}" type="parTrans" cxnId="{7DDC01AB-C2D2-4C54-9A52-D5FD797ABA7C}">
      <dgm:prSet/>
      <dgm:spPr/>
      <dgm:t>
        <a:bodyPr/>
        <a:lstStyle/>
        <a:p>
          <a:endParaRPr lang="en-US"/>
        </a:p>
      </dgm:t>
    </dgm:pt>
    <dgm:pt modelId="{3D75D213-43CA-470D-9F11-A42F20BB0066}" type="sibTrans" cxnId="{7DDC01AB-C2D2-4C54-9A52-D5FD797ABA7C}">
      <dgm:prSet/>
      <dgm:spPr/>
      <dgm:t>
        <a:bodyPr/>
        <a:lstStyle/>
        <a:p>
          <a:endParaRPr lang="en-US"/>
        </a:p>
      </dgm:t>
    </dgm:pt>
    <dgm:pt modelId="{A19A997E-6B94-4CB7-8700-754E728E12EF}">
      <dgm:prSet phldrT="[Text]" custT="1"/>
      <dgm:spPr/>
      <dgm:t>
        <a:bodyPr/>
        <a:lstStyle/>
        <a:p>
          <a:r>
            <a:rPr lang="en-US" sz="900"/>
            <a:t>Professional development for Counselors, providers, CB staff</a:t>
          </a:r>
        </a:p>
        <a:p>
          <a:r>
            <a:rPr lang="en-US" sz="900"/>
            <a:t>Referrals to project</a:t>
          </a:r>
        </a:p>
        <a:p>
          <a:r>
            <a:rPr lang="en-US" sz="900"/>
            <a:t>Average caseload of 20 consumers per VRC</a:t>
          </a:r>
        </a:p>
        <a:p>
          <a:r>
            <a:rPr lang="en-US" sz="900"/>
            <a:t>Eligibility, personal career planning process begins</a:t>
          </a:r>
        </a:p>
      </dgm:t>
    </dgm:pt>
    <dgm:pt modelId="{5EF37E10-324C-4D51-866E-32757435B54D}" type="parTrans" cxnId="{7519B27B-7C19-4BB8-80BA-0438AB89B7B3}">
      <dgm:prSet/>
      <dgm:spPr/>
      <dgm:t>
        <a:bodyPr/>
        <a:lstStyle/>
        <a:p>
          <a:endParaRPr lang="en-US"/>
        </a:p>
      </dgm:t>
    </dgm:pt>
    <dgm:pt modelId="{E1C87020-F44A-47FD-B9A7-804F958363E2}" type="sibTrans" cxnId="{7519B27B-7C19-4BB8-80BA-0438AB89B7B3}">
      <dgm:prSet/>
      <dgm:spPr/>
      <dgm:t>
        <a:bodyPr/>
        <a:lstStyle/>
        <a:p>
          <a:endParaRPr lang="en-US"/>
        </a:p>
      </dgm:t>
    </dgm:pt>
    <dgm:pt modelId="{D4636015-9D0C-45F1-8A1B-CE9DF23C0B03}">
      <dgm:prSet phldrT="[Text]"/>
      <dgm:spPr/>
      <dgm:t>
        <a:bodyPr/>
        <a:lstStyle/>
        <a:p>
          <a:r>
            <a:rPr lang="en-US"/>
            <a:t>3rd Qtr SFY 14</a:t>
          </a:r>
        </a:p>
      </dgm:t>
    </dgm:pt>
    <dgm:pt modelId="{07605D3E-AF43-4C8C-8632-460C0C2ED906}" type="parTrans" cxnId="{B9D10BFE-C577-489B-859E-5F3DF86C2242}">
      <dgm:prSet/>
      <dgm:spPr/>
      <dgm:t>
        <a:bodyPr/>
        <a:lstStyle/>
        <a:p>
          <a:endParaRPr lang="en-US"/>
        </a:p>
      </dgm:t>
    </dgm:pt>
    <dgm:pt modelId="{0A12E483-11D0-49BB-8FAF-27267CA38500}" type="sibTrans" cxnId="{B9D10BFE-C577-489B-859E-5F3DF86C2242}">
      <dgm:prSet/>
      <dgm:spPr/>
      <dgm:t>
        <a:bodyPr/>
        <a:lstStyle/>
        <a:p>
          <a:endParaRPr lang="en-US"/>
        </a:p>
      </dgm:t>
    </dgm:pt>
    <dgm:pt modelId="{742776DD-3AE9-4C22-B8C0-9B1DE95057F0}">
      <dgm:prSet phldrT="[Text]" custT="1"/>
      <dgm:spPr/>
      <dgm:t>
        <a:bodyPr/>
        <a:lstStyle/>
        <a:p>
          <a:r>
            <a:rPr lang="en-US" sz="900"/>
            <a:t>Caseload grows to avg. 40 consumers per VRC</a:t>
          </a:r>
        </a:p>
        <a:p>
          <a:r>
            <a:rPr lang="en-US" sz="900"/>
            <a:t>Referrals, Eligibility, personal career planning ongoing</a:t>
          </a:r>
        </a:p>
        <a:p>
          <a:r>
            <a:rPr lang="en-US" sz="900"/>
            <a:t>Consumers referred for job placement services</a:t>
          </a:r>
        </a:p>
        <a:p>
          <a:r>
            <a:rPr lang="en-US" sz="900"/>
            <a:t>Coaching, retention, transition to long-term supports</a:t>
          </a:r>
        </a:p>
        <a:p>
          <a:endParaRPr lang="en-US" sz="900"/>
        </a:p>
      </dgm:t>
    </dgm:pt>
    <dgm:pt modelId="{45F0E7E4-CB39-44F1-A94A-F87B87E2921C}" type="parTrans" cxnId="{712820A9-0544-4D0A-8D0C-56CA6407E632}">
      <dgm:prSet/>
      <dgm:spPr/>
      <dgm:t>
        <a:bodyPr/>
        <a:lstStyle/>
        <a:p>
          <a:endParaRPr lang="en-US"/>
        </a:p>
      </dgm:t>
    </dgm:pt>
    <dgm:pt modelId="{8B79D676-C276-4013-AD13-228D5ABC3617}" type="sibTrans" cxnId="{712820A9-0544-4D0A-8D0C-56CA6407E632}">
      <dgm:prSet/>
      <dgm:spPr/>
      <dgm:t>
        <a:bodyPr/>
        <a:lstStyle/>
        <a:p>
          <a:endParaRPr lang="en-US"/>
        </a:p>
      </dgm:t>
    </dgm:pt>
    <dgm:pt modelId="{1044CC11-7413-42A5-9EC5-839F83148A6E}">
      <dgm:prSet/>
      <dgm:spPr/>
      <dgm:t>
        <a:bodyPr/>
        <a:lstStyle/>
        <a:p>
          <a:r>
            <a:rPr lang="en-US"/>
            <a:t>4th Qtr SFY 14</a:t>
          </a:r>
        </a:p>
      </dgm:t>
    </dgm:pt>
    <dgm:pt modelId="{27E94CDB-F0EF-41D0-8527-9AD590850EFF}" type="parTrans" cxnId="{F65ACD88-DDE2-4CF5-B70A-3D358E70765B}">
      <dgm:prSet/>
      <dgm:spPr/>
      <dgm:t>
        <a:bodyPr/>
        <a:lstStyle/>
        <a:p>
          <a:endParaRPr lang="en-US"/>
        </a:p>
      </dgm:t>
    </dgm:pt>
    <dgm:pt modelId="{F2928323-E311-4643-8A76-872894BAF1B8}" type="sibTrans" cxnId="{F65ACD88-DDE2-4CF5-B70A-3D358E70765B}">
      <dgm:prSet/>
      <dgm:spPr/>
      <dgm:t>
        <a:bodyPr/>
        <a:lstStyle/>
        <a:p>
          <a:endParaRPr lang="en-US"/>
        </a:p>
      </dgm:t>
    </dgm:pt>
    <dgm:pt modelId="{9B48853D-72BC-4B1E-9096-9DEA68CE6713}">
      <dgm:prSet/>
      <dgm:spPr/>
      <dgm:t>
        <a:bodyPr/>
        <a:lstStyle/>
        <a:p>
          <a:endParaRPr lang="en-US" sz="800"/>
        </a:p>
      </dgm:t>
    </dgm:pt>
    <dgm:pt modelId="{4219CE9F-6C33-4C76-8C16-5F0C3337CD69}" type="parTrans" cxnId="{63961C41-0E8C-4FF8-A400-38D3D2CEEFFB}">
      <dgm:prSet/>
      <dgm:spPr/>
      <dgm:t>
        <a:bodyPr/>
        <a:lstStyle/>
        <a:p>
          <a:endParaRPr lang="en-US"/>
        </a:p>
      </dgm:t>
    </dgm:pt>
    <dgm:pt modelId="{C11FD81C-B1D6-4DAD-8437-3C42F718ADE9}" type="sibTrans" cxnId="{63961C41-0E8C-4FF8-A400-38D3D2CEEFFB}">
      <dgm:prSet/>
      <dgm:spPr/>
      <dgm:t>
        <a:bodyPr/>
        <a:lstStyle/>
        <a:p>
          <a:endParaRPr lang="en-US"/>
        </a:p>
      </dgm:t>
    </dgm:pt>
    <dgm:pt modelId="{06817023-B0FB-490B-BEA9-FCE8CC4DA259}">
      <dgm:prSet custT="1"/>
      <dgm:spPr/>
      <dgm:t>
        <a:bodyPr/>
        <a:lstStyle/>
        <a:p>
          <a:r>
            <a:rPr lang="en-US" sz="900"/>
            <a:t>Caseload grows to avg. 60 consumers per VRC</a:t>
          </a:r>
        </a:p>
        <a:p>
          <a:r>
            <a:rPr lang="en-US" sz="900"/>
            <a:t>Referrals, Eligibility, personal career development ongoing</a:t>
          </a:r>
        </a:p>
      </dgm:t>
    </dgm:pt>
    <dgm:pt modelId="{28583BCF-CB7D-4DB1-8100-9E7412716CD4}" type="parTrans" cxnId="{68A7FEF7-B47C-48DC-95D5-418D676DCEB2}">
      <dgm:prSet/>
      <dgm:spPr/>
      <dgm:t>
        <a:bodyPr/>
        <a:lstStyle/>
        <a:p>
          <a:endParaRPr lang="en-US"/>
        </a:p>
      </dgm:t>
    </dgm:pt>
    <dgm:pt modelId="{DE82E405-4438-4928-B7B5-ABC11FFFE35A}" type="sibTrans" cxnId="{68A7FEF7-B47C-48DC-95D5-418D676DCEB2}">
      <dgm:prSet/>
      <dgm:spPr/>
      <dgm:t>
        <a:bodyPr/>
        <a:lstStyle/>
        <a:p>
          <a:endParaRPr lang="en-US"/>
        </a:p>
      </dgm:t>
    </dgm:pt>
    <dgm:pt modelId="{C7EDAD19-EF5F-47EC-AD9E-8F45104CCCF5}">
      <dgm:prSet custT="1"/>
      <dgm:spPr/>
      <dgm:t>
        <a:bodyPr/>
        <a:lstStyle/>
        <a:p>
          <a:r>
            <a:rPr lang="en-US" sz="900"/>
            <a:t>Consumers referred for job placement services</a:t>
          </a:r>
        </a:p>
      </dgm:t>
    </dgm:pt>
    <dgm:pt modelId="{BEA7CB4A-726D-4FDE-9685-38E1841E40EA}" type="parTrans" cxnId="{3BB71DAE-A8DA-4BE6-AD16-08D35AFCE69E}">
      <dgm:prSet/>
      <dgm:spPr/>
      <dgm:t>
        <a:bodyPr/>
        <a:lstStyle/>
        <a:p>
          <a:endParaRPr lang="en-US"/>
        </a:p>
      </dgm:t>
    </dgm:pt>
    <dgm:pt modelId="{7926563D-DC8F-4AD3-A60E-63357D28786E}" type="sibTrans" cxnId="{3BB71DAE-A8DA-4BE6-AD16-08D35AFCE69E}">
      <dgm:prSet/>
      <dgm:spPr/>
      <dgm:t>
        <a:bodyPr/>
        <a:lstStyle/>
        <a:p>
          <a:endParaRPr lang="en-US"/>
        </a:p>
      </dgm:t>
    </dgm:pt>
    <dgm:pt modelId="{ADF7683A-F7A5-450A-9EEA-360E79EAB5DE}">
      <dgm:prSet custT="1"/>
      <dgm:spPr/>
      <dgm:t>
        <a:bodyPr/>
        <a:lstStyle/>
        <a:p>
          <a:r>
            <a:rPr lang="en-US" sz="900"/>
            <a:t>Coaching, retention, transition to long-term supports</a:t>
          </a:r>
        </a:p>
      </dgm:t>
    </dgm:pt>
    <dgm:pt modelId="{EFA2585D-0575-4E70-8D5C-C6560CB6AE74}" type="parTrans" cxnId="{01A4EB58-5F91-4D45-8A53-0036F498D72D}">
      <dgm:prSet/>
      <dgm:spPr/>
      <dgm:t>
        <a:bodyPr/>
        <a:lstStyle/>
        <a:p>
          <a:endParaRPr lang="en-US"/>
        </a:p>
      </dgm:t>
    </dgm:pt>
    <dgm:pt modelId="{7E4E5652-2099-4692-B8CB-0E68AA946139}" type="sibTrans" cxnId="{01A4EB58-5F91-4D45-8A53-0036F498D72D}">
      <dgm:prSet/>
      <dgm:spPr/>
      <dgm:t>
        <a:bodyPr/>
        <a:lstStyle/>
        <a:p>
          <a:endParaRPr lang="en-US"/>
        </a:p>
      </dgm:t>
    </dgm:pt>
    <dgm:pt modelId="{1A571F57-77B5-4DCC-A16E-FCF6043CAF08}">
      <dgm:prSet custT="1"/>
      <dgm:spPr/>
      <dgm:t>
        <a:bodyPr/>
        <a:lstStyle/>
        <a:p>
          <a:endParaRPr lang="en-US" sz="900"/>
        </a:p>
      </dgm:t>
    </dgm:pt>
    <dgm:pt modelId="{B45B9D80-E2DC-42D5-A2D8-C1881B5A7334}" type="parTrans" cxnId="{A2A4411E-BF31-42B5-8E0C-F1BE0DD8A31A}">
      <dgm:prSet/>
      <dgm:spPr/>
      <dgm:t>
        <a:bodyPr/>
        <a:lstStyle/>
        <a:p>
          <a:endParaRPr lang="en-US"/>
        </a:p>
      </dgm:t>
    </dgm:pt>
    <dgm:pt modelId="{FCB53B3D-B7EE-4477-95A9-8D5B54FF50C1}" type="sibTrans" cxnId="{A2A4411E-BF31-42B5-8E0C-F1BE0DD8A31A}">
      <dgm:prSet/>
      <dgm:spPr/>
      <dgm:t>
        <a:bodyPr/>
        <a:lstStyle/>
        <a:p>
          <a:endParaRPr lang="en-US"/>
        </a:p>
      </dgm:t>
    </dgm:pt>
    <dgm:pt modelId="{2A942B30-6DA4-454F-892E-50362926D8DC}" type="pres">
      <dgm:prSet presAssocID="{6C991BE9-9FF5-4475-8C06-393F9EEDC433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7D5DC23D-BA6F-4768-82B6-965F44ED57BB}" type="pres">
      <dgm:prSet presAssocID="{E28D5D1F-DC57-4D21-9225-8E4F6040244B}" presName="parentText1" presStyleLbl="node1" presStyleIdx="0" presStyleCnt="4" custLinFactNeighborX="531" custLinFactNeighborY="-3866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F9769B-98CC-47A3-A982-FA43164EEDDE}" type="pres">
      <dgm:prSet presAssocID="{E28D5D1F-DC57-4D21-9225-8E4F6040244B}" presName="childText1" presStyleLbl="solidAlignAcc1" presStyleIdx="0" presStyleCnt="4" custLinFactNeighborX="30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5C4963-A69D-48AE-8345-5A2F07DEDD44}" type="pres">
      <dgm:prSet presAssocID="{8829B357-D610-477F-827D-64246604D168}" presName="parentText2" presStyleLbl="node1" presStyleIdx="1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C346DE-9D63-4B4F-A96A-25CB0F65EE6F}" type="pres">
      <dgm:prSet presAssocID="{8829B357-D610-477F-827D-64246604D168}" presName="childText2" presStyleLbl="solidAlignAcc1" presStyleIdx="1" presStyleCnt="4" custScaleY="10810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6D4297-EEF1-4992-A9DA-678827575F4C}" type="pres">
      <dgm:prSet presAssocID="{D4636015-9D0C-45F1-8A1B-CE9DF23C0B03}" presName="parentText3" presStyleLbl="node1" presStyleIdx="2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CFD42-4EE9-4338-8BE3-0C6BD3301C37}" type="pres">
      <dgm:prSet presAssocID="{D4636015-9D0C-45F1-8A1B-CE9DF23C0B03}" presName="childText3" presStyleLbl="solidAlignAcc1" presStyleIdx="2" presStyleCnt="4" custScaleY="1128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70B61C-DCE3-4941-9AE4-CD130FBE623A}" type="pres">
      <dgm:prSet presAssocID="{1044CC11-7413-42A5-9EC5-839F83148A6E}" presName="parentText4" presStyleLbl="node1" presStyleIdx="3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776FD8-71FB-4D99-BEA4-840236F9579D}" type="pres">
      <dgm:prSet presAssocID="{1044CC11-7413-42A5-9EC5-839F83148A6E}" presName="childText4" presStyleLbl="solidAlignAcc1" presStyleIdx="3" presStyleCnt="4" custScaleY="10974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519B27B-7C19-4BB8-80BA-0438AB89B7B3}" srcId="{8829B357-D610-477F-827D-64246604D168}" destId="{A19A997E-6B94-4CB7-8700-754E728E12EF}" srcOrd="0" destOrd="0" parTransId="{5EF37E10-324C-4D51-866E-32757435B54D}" sibTransId="{E1C87020-F44A-47FD-B9A7-804F958363E2}"/>
    <dgm:cxn modelId="{080F7EE6-5908-4DC6-8EDE-3A359AF578B5}" type="presOf" srcId="{742776DD-3AE9-4C22-B8C0-9B1DE95057F0}" destId="{E73CFD42-4EE9-4338-8BE3-0C6BD3301C37}" srcOrd="0" destOrd="0" presId="urn:microsoft.com/office/officeart/2009/3/layout/IncreasingArrowsProcess"/>
    <dgm:cxn modelId="{1EE6ED18-D285-4219-B7ED-93E8C8426F60}" srcId="{6C991BE9-9FF5-4475-8C06-393F9EEDC433}" destId="{E28D5D1F-DC57-4D21-9225-8E4F6040244B}" srcOrd="0" destOrd="0" parTransId="{1E23485D-02FA-4D98-AADE-13A358B21900}" sibTransId="{4C47AB87-8CFA-4974-967C-0440F41994F2}"/>
    <dgm:cxn modelId="{8BC3A717-5E7B-4FFB-9608-AE6B205F21F3}" type="presOf" srcId="{C7EDAD19-EF5F-47EC-AD9E-8F45104CCCF5}" destId="{46776FD8-71FB-4D99-BEA4-840236F9579D}" srcOrd="0" destOrd="1" presId="urn:microsoft.com/office/officeart/2009/3/layout/IncreasingArrowsProcess"/>
    <dgm:cxn modelId="{DB0D8B56-F82B-497E-9154-BD6103BBD55D}" type="presOf" srcId="{E28D5D1F-DC57-4D21-9225-8E4F6040244B}" destId="{7D5DC23D-BA6F-4768-82B6-965F44ED57BB}" srcOrd="0" destOrd="0" presId="urn:microsoft.com/office/officeart/2009/3/layout/IncreasingArrowsProcess"/>
    <dgm:cxn modelId="{AAB031E7-C6DE-41BE-B242-B8F56E37A648}" type="presOf" srcId="{8829B357-D610-477F-827D-64246604D168}" destId="{455C4963-A69D-48AE-8345-5A2F07DEDD44}" srcOrd="0" destOrd="0" presId="urn:microsoft.com/office/officeart/2009/3/layout/IncreasingArrowsProcess"/>
    <dgm:cxn modelId="{32D31030-EC12-4033-AADE-6778429A853C}" type="presOf" srcId="{ADF7683A-F7A5-450A-9EEA-360E79EAB5DE}" destId="{46776FD8-71FB-4D99-BEA4-840236F9579D}" srcOrd="0" destOrd="2" presId="urn:microsoft.com/office/officeart/2009/3/layout/IncreasingArrowsProcess"/>
    <dgm:cxn modelId="{C104F7F4-E508-465F-BC3E-A0C116FA9E4E}" type="presOf" srcId="{06817023-B0FB-490B-BEA9-FCE8CC4DA259}" destId="{46776FD8-71FB-4D99-BEA4-840236F9579D}" srcOrd="0" destOrd="0" presId="urn:microsoft.com/office/officeart/2009/3/layout/IncreasingArrowsProcess"/>
    <dgm:cxn modelId="{62649D4D-1F75-444C-AA82-FEC68ADA8C7E}" type="presOf" srcId="{9B48853D-72BC-4B1E-9096-9DEA68CE6713}" destId="{E73CFD42-4EE9-4338-8BE3-0C6BD3301C37}" srcOrd="0" destOrd="1" presId="urn:microsoft.com/office/officeart/2009/3/layout/IncreasingArrowsProcess"/>
    <dgm:cxn modelId="{E8A8BBDF-1E6B-4368-A2B2-500034FF7444}" srcId="{E28D5D1F-DC57-4D21-9225-8E4F6040244B}" destId="{C7351091-6BC1-44D0-93FC-89ED3883DBBA}" srcOrd="0" destOrd="0" parTransId="{11AD443F-C135-4765-ADE2-E0D24244EBC5}" sibTransId="{EB7BE2C6-D0C2-415D-BC27-12780D590548}"/>
    <dgm:cxn modelId="{9098D56A-F09C-4729-89DF-BCABDD0A8700}" type="presOf" srcId="{D4636015-9D0C-45F1-8A1B-CE9DF23C0B03}" destId="{6B6D4297-EEF1-4992-A9DA-678827575F4C}" srcOrd="0" destOrd="0" presId="urn:microsoft.com/office/officeart/2009/3/layout/IncreasingArrowsProcess"/>
    <dgm:cxn modelId="{712820A9-0544-4D0A-8D0C-56CA6407E632}" srcId="{D4636015-9D0C-45F1-8A1B-CE9DF23C0B03}" destId="{742776DD-3AE9-4C22-B8C0-9B1DE95057F0}" srcOrd="0" destOrd="0" parTransId="{45F0E7E4-CB39-44F1-A94A-F87B87E2921C}" sibTransId="{8B79D676-C276-4013-AD13-228D5ABC3617}"/>
    <dgm:cxn modelId="{51C32C46-7254-4856-9D22-DB844EF46561}" type="presOf" srcId="{1044CC11-7413-42A5-9EC5-839F83148A6E}" destId="{6370B61C-DCE3-4941-9AE4-CD130FBE623A}" srcOrd="0" destOrd="0" presId="urn:microsoft.com/office/officeart/2009/3/layout/IncreasingArrowsProcess"/>
    <dgm:cxn modelId="{AB66BF92-BC34-4FBD-824C-34E2B588A669}" type="presOf" srcId="{6C991BE9-9FF5-4475-8C06-393F9EEDC433}" destId="{2A942B30-6DA4-454F-892E-50362926D8DC}" srcOrd="0" destOrd="0" presId="urn:microsoft.com/office/officeart/2009/3/layout/IncreasingArrowsProcess"/>
    <dgm:cxn modelId="{3BB71DAE-A8DA-4BE6-AD16-08D35AFCE69E}" srcId="{1044CC11-7413-42A5-9EC5-839F83148A6E}" destId="{C7EDAD19-EF5F-47EC-AD9E-8F45104CCCF5}" srcOrd="1" destOrd="0" parTransId="{BEA7CB4A-726D-4FDE-9685-38E1841E40EA}" sibTransId="{7926563D-DC8F-4AD3-A60E-63357D28786E}"/>
    <dgm:cxn modelId="{282F4264-4D20-4D80-A908-D25229B1F7D1}" type="presOf" srcId="{C7351091-6BC1-44D0-93FC-89ED3883DBBA}" destId="{52F9769B-98CC-47A3-A982-FA43164EEDDE}" srcOrd="0" destOrd="0" presId="urn:microsoft.com/office/officeart/2009/3/layout/IncreasingArrowsProcess"/>
    <dgm:cxn modelId="{7DDC01AB-C2D2-4C54-9A52-D5FD797ABA7C}" srcId="{6C991BE9-9FF5-4475-8C06-393F9EEDC433}" destId="{8829B357-D610-477F-827D-64246604D168}" srcOrd="1" destOrd="0" parTransId="{AEAB4B78-93FF-4B8A-8FB0-C72A0D65A33E}" sibTransId="{3D75D213-43CA-470D-9F11-A42F20BB0066}"/>
    <dgm:cxn modelId="{A2A4411E-BF31-42B5-8E0C-F1BE0DD8A31A}" srcId="{1044CC11-7413-42A5-9EC5-839F83148A6E}" destId="{1A571F57-77B5-4DCC-A16E-FCF6043CAF08}" srcOrd="3" destOrd="0" parTransId="{B45B9D80-E2DC-42D5-A2D8-C1881B5A7334}" sibTransId="{FCB53B3D-B7EE-4477-95A9-8D5B54FF50C1}"/>
    <dgm:cxn modelId="{B9D10BFE-C577-489B-859E-5F3DF86C2242}" srcId="{6C991BE9-9FF5-4475-8C06-393F9EEDC433}" destId="{D4636015-9D0C-45F1-8A1B-CE9DF23C0B03}" srcOrd="2" destOrd="0" parTransId="{07605D3E-AF43-4C8C-8632-460C0C2ED906}" sibTransId="{0A12E483-11D0-49BB-8FAF-27267CA38500}"/>
    <dgm:cxn modelId="{F65ACD88-DDE2-4CF5-B70A-3D358E70765B}" srcId="{6C991BE9-9FF5-4475-8C06-393F9EEDC433}" destId="{1044CC11-7413-42A5-9EC5-839F83148A6E}" srcOrd="3" destOrd="0" parTransId="{27E94CDB-F0EF-41D0-8527-9AD590850EFF}" sibTransId="{F2928323-E311-4643-8A76-872894BAF1B8}"/>
    <dgm:cxn modelId="{01A4EB58-5F91-4D45-8A53-0036F498D72D}" srcId="{1044CC11-7413-42A5-9EC5-839F83148A6E}" destId="{ADF7683A-F7A5-450A-9EEA-360E79EAB5DE}" srcOrd="2" destOrd="0" parTransId="{EFA2585D-0575-4E70-8D5C-C6560CB6AE74}" sibTransId="{7E4E5652-2099-4692-B8CB-0E68AA946139}"/>
    <dgm:cxn modelId="{68A7FEF7-B47C-48DC-95D5-418D676DCEB2}" srcId="{1044CC11-7413-42A5-9EC5-839F83148A6E}" destId="{06817023-B0FB-490B-BEA9-FCE8CC4DA259}" srcOrd="0" destOrd="0" parTransId="{28583BCF-CB7D-4DB1-8100-9E7412716CD4}" sibTransId="{DE82E405-4438-4928-B7B5-ABC11FFFE35A}"/>
    <dgm:cxn modelId="{A4DF35F8-5911-41B8-8CF5-B74608A58D5B}" type="presOf" srcId="{1A571F57-77B5-4DCC-A16E-FCF6043CAF08}" destId="{46776FD8-71FB-4D99-BEA4-840236F9579D}" srcOrd="0" destOrd="3" presId="urn:microsoft.com/office/officeart/2009/3/layout/IncreasingArrowsProcess"/>
    <dgm:cxn modelId="{63961C41-0E8C-4FF8-A400-38D3D2CEEFFB}" srcId="{D4636015-9D0C-45F1-8A1B-CE9DF23C0B03}" destId="{9B48853D-72BC-4B1E-9096-9DEA68CE6713}" srcOrd="1" destOrd="0" parTransId="{4219CE9F-6C33-4C76-8C16-5F0C3337CD69}" sibTransId="{C11FD81C-B1D6-4DAD-8437-3C42F718ADE9}"/>
    <dgm:cxn modelId="{22822421-7B2A-46E8-9762-76904202E4AA}" type="presOf" srcId="{A19A997E-6B94-4CB7-8700-754E728E12EF}" destId="{80C346DE-9D63-4B4F-A96A-25CB0F65EE6F}" srcOrd="0" destOrd="0" presId="urn:microsoft.com/office/officeart/2009/3/layout/IncreasingArrowsProcess"/>
    <dgm:cxn modelId="{CC72AB0C-588C-400B-8942-F76548E320CC}" type="presParOf" srcId="{2A942B30-6DA4-454F-892E-50362926D8DC}" destId="{7D5DC23D-BA6F-4768-82B6-965F44ED57BB}" srcOrd="0" destOrd="0" presId="urn:microsoft.com/office/officeart/2009/3/layout/IncreasingArrowsProcess"/>
    <dgm:cxn modelId="{0059076E-FCC0-4B85-A4EE-265414BCD032}" type="presParOf" srcId="{2A942B30-6DA4-454F-892E-50362926D8DC}" destId="{52F9769B-98CC-47A3-A982-FA43164EEDDE}" srcOrd="1" destOrd="0" presId="urn:microsoft.com/office/officeart/2009/3/layout/IncreasingArrowsProcess"/>
    <dgm:cxn modelId="{BED257FD-09C9-4E56-BF81-0E2BD898CFF3}" type="presParOf" srcId="{2A942B30-6DA4-454F-892E-50362926D8DC}" destId="{455C4963-A69D-48AE-8345-5A2F07DEDD44}" srcOrd="2" destOrd="0" presId="urn:microsoft.com/office/officeart/2009/3/layout/IncreasingArrowsProcess"/>
    <dgm:cxn modelId="{AB88DB46-4DB6-4DF1-9ABD-0CB61F6F4084}" type="presParOf" srcId="{2A942B30-6DA4-454F-892E-50362926D8DC}" destId="{80C346DE-9D63-4B4F-A96A-25CB0F65EE6F}" srcOrd="3" destOrd="0" presId="urn:microsoft.com/office/officeart/2009/3/layout/IncreasingArrowsProcess"/>
    <dgm:cxn modelId="{4774BF10-F104-4DF3-9110-FF9533EE1987}" type="presParOf" srcId="{2A942B30-6DA4-454F-892E-50362926D8DC}" destId="{6B6D4297-EEF1-4992-A9DA-678827575F4C}" srcOrd="4" destOrd="0" presId="urn:microsoft.com/office/officeart/2009/3/layout/IncreasingArrowsProcess"/>
    <dgm:cxn modelId="{ED82DE95-3BF8-43A1-8969-932FACC42B4A}" type="presParOf" srcId="{2A942B30-6DA4-454F-892E-50362926D8DC}" destId="{E73CFD42-4EE9-4338-8BE3-0C6BD3301C37}" srcOrd="5" destOrd="0" presId="urn:microsoft.com/office/officeart/2009/3/layout/IncreasingArrowsProcess"/>
    <dgm:cxn modelId="{2B1207A0-C4C9-497F-9AB7-4ECBF4C7F5F6}" type="presParOf" srcId="{2A942B30-6DA4-454F-892E-50362926D8DC}" destId="{6370B61C-DCE3-4941-9AE4-CD130FBE623A}" srcOrd="6" destOrd="0" presId="urn:microsoft.com/office/officeart/2009/3/layout/IncreasingArrowsProcess"/>
    <dgm:cxn modelId="{637B989D-536A-42D8-B499-43580738AFB4}" type="presParOf" srcId="{2A942B30-6DA4-454F-892E-50362926D8DC}" destId="{46776FD8-71FB-4D99-BEA4-840236F9579D}" srcOrd="7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23B8D9-099F-40FE-83AE-E2292F3F299D}">
      <dsp:nvSpPr>
        <dsp:cNvPr id="0" name=""/>
        <dsp:cNvSpPr/>
      </dsp:nvSpPr>
      <dsp:spPr>
        <a:xfrm>
          <a:off x="0" y="0"/>
          <a:ext cx="2772346" cy="56749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Planning Meeting</a:t>
          </a:r>
        </a:p>
      </dsp:txBody>
      <dsp:txXfrm>
        <a:off x="0" y="0"/>
        <a:ext cx="2126815" cy="567499"/>
      </dsp:txXfrm>
    </dsp:sp>
    <dsp:sp modelId="{063C007A-5A44-4952-BAE6-C8E08A6E7066}">
      <dsp:nvSpPr>
        <dsp:cNvPr id="0" name=""/>
        <dsp:cNvSpPr/>
      </dsp:nvSpPr>
      <dsp:spPr>
        <a:xfrm>
          <a:off x="207025" y="646318"/>
          <a:ext cx="2772346" cy="56749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Personal ized Career Planning/Benefits Analysis</a:t>
          </a:r>
        </a:p>
      </dsp:txBody>
      <dsp:txXfrm>
        <a:off x="207025" y="646318"/>
        <a:ext cx="2196445" cy="567499"/>
      </dsp:txXfrm>
    </dsp:sp>
    <dsp:sp modelId="{399D479F-61C3-4ED5-B2F3-F97EEA329429}">
      <dsp:nvSpPr>
        <dsp:cNvPr id="0" name=""/>
        <dsp:cNvSpPr/>
      </dsp:nvSpPr>
      <dsp:spPr>
        <a:xfrm>
          <a:off x="414051" y="1292637"/>
          <a:ext cx="2772346" cy="56749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Job Placement and Support</a:t>
          </a:r>
        </a:p>
      </dsp:txBody>
      <dsp:txXfrm>
        <a:off x="414051" y="1292637"/>
        <a:ext cx="2196445" cy="567499"/>
      </dsp:txXfrm>
    </dsp:sp>
    <dsp:sp modelId="{5D51607F-F4AC-4132-A73A-FC780116B9EF}">
      <dsp:nvSpPr>
        <dsp:cNvPr id="0" name=""/>
        <dsp:cNvSpPr/>
      </dsp:nvSpPr>
      <dsp:spPr>
        <a:xfrm>
          <a:off x="621077" y="1938956"/>
          <a:ext cx="2772346" cy="5674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Successful Closure</a:t>
          </a:r>
        </a:p>
      </dsp:txBody>
      <dsp:txXfrm>
        <a:off x="621077" y="1938956"/>
        <a:ext cx="2196445" cy="567499"/>
      </dsp:txXfrm>
    </dsp:sp>
    <dsp:sp modelId="{9704D994-BFE9-4B6A-A831-6DF01889783D}">
      <dsp:nvSpPr>
        <dsp:cNvPr id="0" name=""/>
        <dsp:cNvSpPr/>
      </dsp:nvSpPr>
      <dsp:spPr>
        <a:xfrm>
          <a:off x="828103" y="2585275"/>
          <a:ext cx="2772346" cy="56749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Long-term supports</a:t>
          </a:r>
        </a:p>
      </dsp:txBody>
      <dsp:txXfrm>
        <a:off x="828103" y="2585275"/>
        <a:ext cx="2196445" cy="567499"/>
      </dsp:txXfrm>
    </dsp:sp>
    <dsp:sp modelId="{D7A18F2A-FE8B-4A5D-9EDB-6E7B754C1204}">
      <dsp:nvSpPr>
        <dsp:cNvPr id="0" name=""/>
        <dsp:cNvSpPr/>
      </dsp:nvSpPr>
      <dsp:spPr>
        <a:xfrm>
          <a:off x="2403471" y="414589"/>
          <a:ext cx="368874" cy="368874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403471" y="414589"/>
        <a:ext cx="368874" cy="368874"/>
      </dsp:txXfrm>
    </dsp:sp>
    <dsp:sp modelId="{3A825365-8704-42A9-BF59-7F27B9AD10DF}">
      <dsp:nvSpPr>
        <dsp:cNvPr id="0" name=""/>
        <dsp:cNvSpPr/>
      </dsp:nvSpPr>
      <dsp:spPr>
        <a:xfrm>
          <a:off x="2610497" y="1060908"/>
          <a:ext cx="368874" cy="368874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610497" y="1060908"/>
        <a:ext cx="368874" cy="368874"/>
      </dsp:txXfrm>
    </dsp:sp>
    <dsp:sp modelId="{36A93458-2E0F-4F0A-B5C7-96446D6C2485}">
      <dsp:nvSpPr>
        <dsp:cNvPr id="0" name=""/>
        <dsp:cNvSpPr/>
      </dsp:nvSpPr>
      <dsp:spPr>
        <a:xfrm>
          <a:off x="2817523" y="1697769"/>
          <a:ext cx="368874" cy="368874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817523" y="1697769"/>
        <a:ext cx="368874" cy="368874"/>
      </dsp:txXfrm>
    </dsp:sp>
    <dsp:sp modelId="{F8D107B0-8D8A-4AF0-8159-9687BEA0C695}">
      <dsp:nvSpPr>
        <dsp:cNvPr id="0" name=""/>
        <dsp:cNvSpPr/>
      </dsp:nvSpPr>
      <dsp:spPr>
        <a:xfrm>
          <a:off x="3024549" y="2350393"/>
          <a:ext cx="368874" cy="368874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3024549" y="2350393"/>
        <a:ext cx="368874" cy="36887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D5DC23D-BA6F-4768-82B6-965F44ED57BB}">
      <dsp:nvSpPr>
        <dsp:cNvPr id="0" name=""/>
        <dsp:cNvSpPr/>
      </dsp:nvSpPr>
      <dsp:spPr>
        <a:xfrm>
          <a:off x="76860" y="0"/>
          <a:ext cx="5389920" cy="784691"/>
        </a:xfrm>
        <a:prstGeom prst="rightArrow">
          <a:avLst>
            <a:gd name="adj1" fmla="val 5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457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1st Qtr SFY 14</a:t>
          </a:r>
        </a:p>
      </dsp:txBody>
      <dsp:txXfrm>
        <a:off x="76860" y="0"/>
        <a:ext cx="5389920" cy="784691"/>
      </dsp:txXfrm>
    </dsp:sp>
    <dsp:sp modelId="{52F9769B-98CC-47A3-A982-FA43164EEDDE}">
      <dsp:nvSpPr>
        <dsp:cNvPr id="0" name=""/>
        <dsp:cNvSpPr/>
      </dsp:nvSpPr>
      <dsp:spPr>
        <a:xfrm>
          <a:off x="86343" y="627203"/>
          <a:ext cx="1242376" cy="14514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Outreach to CBs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Hiring of new VRCs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Counselors co-locate in the field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Establish training schedule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Develop dual-certificaiton standards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Technical assistance</a:t>
          </a:r>
        </a:p>
      </dsp:txBody>
      <dsp:txXfrm>
        <a:off x="86343" y="627203"/>
        <a:ext cx="1242376" cy="1451442"/>
      </dsp:txXfrm>
    </dsp:sp>
    <dsp:sp modelId="{455C4963-A69D-48AE-8345-5A2F07DEDD44}">
      <dsp:nvSpPr>
        <dsp:cNvPr id="0" name=""/>
        <dsp:cNvSpPr/>
      </dsp:nvSpPr>
      <dsp:spPr>
        <a:xfrm>
          <a:off x="1290616" y="282284"/>
          <a:ext cx="4147543" cy="784691"/>
        </a:xfrm>
        <a:prstGeom prst="rightArrow">
          <a:avLst>
            <a:gd name="adj1" fmla="val 5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457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2nd Qtr SFY 14	</a:t>
          </a:r>
        </a:p>
      </dsp:txBody>
      <dsp:txXfrm>
        <a:off x="1290616" y="282284"/>
        <a:ext cx="4147543" cy="784691"/>
      </dsp:txXfrm>
    </dsp:sp>
    <dsp:sp modelId="{80C346DE-9D63-4B4F-A96A-25CB0F65EE6F}">
      <dsp:nvSpPr>
        <dsp:cNvPr id="0" name=""/>
        <dsp:cNvSpPr/>
      </dsp:nvSpPr>
      <dsp:spPr>
        <a:xfrm>
          <a:off x="1290616" y="831361"/>
          <a:ext cx="1242376" cy="15290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Professional development for Counselors, providers, CB staff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Referrals to project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Average caseload of 20 consumers per VRC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Eligibility, personal career planning process begins</a:t>
          </a:r>
        </a:p>
      </dsp:txBody>
      <dsp:txXfrm>
        <a:off x="1290616" y="831361"/>
        <a:ext cx="1242376" cy="1529074"/>
      </dsp:txXfrm>
    </dsp:sp>
    <dsp:sp modelId="{6B6D4297-EEF1-4992-A9DA-678827575F4C}">
      <dsp:nvSpPr>
        <dsp:cNvPr id="0" name=""/>
        <dsp:cNvSpPr/>
      </dsp:nvSpPr>
      <dsp:spPr>
        <a:xfrm>
          <a:off x="2532993" y="543755"/>
          <a:ext cx="2905167" cy="784691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457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3rd Qtr SFY 14</a:t>
          </a:r>
        </a:p>
      </dsp:txBody>
      <dsp:txXfrm>
        <a:off x="2532993" y="543755"/>
        <a:ext cx="2905167" cy="784691"/>
      </dsp:txXfrm>
    </dsp:sp>
    <dsp:sp modelId="{E73CFD42-4EE9-4338-8BE3-0C6BD3301C37}">
      <dsp:nvSpPr>
        <dsp:cNvPr id="0" name=""/>
        <dsp:cNvSpPr/>
      </dsp:nvSpPr>
      <dsp:spPr>
        <a:xfrm>
          <a:off x="2532993" y="1058959"/>
          <a:ext cx="1242376" cy="1606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Caseload grows to avg. 40 consumers per VRC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Referrals, Eligibility, personal career planning ongoing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Consumers referred for job placement services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Coaching, retention, transition to long-term supports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532993" y="1058959"/>
        <a:ext cx="1242376" cy="1606278"/>
      </dsp:txXfrm>
    </dsp:sp>
    <dsp:sp modelId="{6370B61C-DCE3-4941-9AE4-CD130FBE623A}">
      <dsp:nvSpPr>
        <dsp:cNvPr id="0" name=""/>
        <dsp:cNvSpPr/>
      </dsp:nvSpPr>
      <dsp:spPr>
        <a:xfrm>
          <a:off x="3775369" y="805226"/>
          <a:ext cx="1662790" cy="784691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457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4th Qtr SFY 14</a:t>
          </a:r>
        </a:p>
      </dsp:txBody>
      <dsp:txXfrm>
        <a:off x="3775369" y="805226"/>
        <a:ext cx="1662790" cy="784691"/>
      </dsp:txXfrm>
    </dsp:sp>
    <dsp:sp modelId="{46776FD8-71FB-4D99-BEA4-840236F9579D}">
      <dsp:nvSpPr>
        <dsp:cNvPr id="0" name=""/>
        <dsp:cNvSpPr/>
      </dsp:nvSpPr>
      <dsp:spPr>
        <a:xfrm>
          <a:off x="3775369" y="1341416"/>
          <a:ext cx="1253695" cy="15809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Caseload grows to avg. 60 consumers per VRC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Referrals, Eligibility, personal career development ongoing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Consumers referred for job placement services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Coaching, retention, transition to long-term supports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775369" y="1341416"/>
        <a:ext cx="1253695" cy="1580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D25EB9-1AEA-45F3-AC32-C6D043AB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6498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Helling, Kristen</dc:creator>
  <cp:lastModifiedBy>Lenovo User</cp:lastModifiedBy>
  <cp:revision>2</cp:revision>
  <cp:lastPrinted>2013-06-24T13:59:00Z</cp:lastPrinted>
  <dcterms:created xsi:type="dcterms:W3CDTF">2013-08-23T18:56:00Z</dcterms:created>
  <dcterms:modified xsi:type="dcterms:W3CDTF">2013-08-23T18:56:00Z</dcterms:modified>
</cp:coreProperties>
</file>