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45" w:rsidRDefault="00B53434">
      <w:pPr>
        <w:pStyle w:val="Standard"/>
        <w:jc w:val="center"/>
      </w:pPr>
      <w:r>
        <w:rPr>
          <w:noProof/>
          <w:lang w:val="en-US" w:eastAsia="en-US" w:bidi="ar-SA"/>
        </w:rPr>
        <w:drawing>
          <wp:inline distT="0" distB="0" distL="0" distR="0">
            <wp:extent cx="3781043" cy="1419514"/>
            <wp:effectExtent l="0" t="0" r="0" b="0"/>
            <wp:docPr id="1" name="Picture 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781043" cy="1419514"/>
                    </a:xfrm>
                    <a:prstGeom prst="rect">
                      <a:avLst/>
                    </a:prstGeom>
                    <a:noFill/>
                    <a:ln>
                      <a:noFill/>
                      <a:prstDash/>
                    </a:ln>
                  </pic:spPr>
                </pic:pic>
              </a:graphicData>
            </a:graphic>
          </wp:inline>
        </w:drawing>
      </w:r>
    </w:p>
    <w:p w:rsidR="00A73245" w:rsidRDefault="00B53434">
      <w:pPr>
        <w:pStyle w:val="CmteNoticeHeading"/>
      </w:pPr>
      <w:r>
        <w:t>Announcement of  meeting</w:t>
      </w:r>
    </w:p>
    <w:p w:rsidR="00A73245" w:rsidRDefault="00B53434">
      <w:pPr>
        <w:pStyle w:val="CmteNoticeMgtDetails"/>
      </w:pPr>
      <w:r>
        <w:rPr>
          <w:b/>
          <w:bCs/>
        </w:rPr>
        <w:t>COMMITTEE:</w:t>
      </w:r>
      <w:r>
        <w:tab/>
        <w:t xml:space="preserve">Finance and Appropriations: Healthier Ohio Working Group </w:t>
      </w:r>
    </w:p>
    <w:p w:rsidR="00A73245" w:rsidRDefault="00AA72C5">
      <w:pPr>
        <w:pStyle w:val="CmteNoticeMgtDetails"/>
      </w:pPr>
      <w:r>
        <w:rPr>
          <w:b/>
          <w:bCs/>
        </w:rPr>
        <w:t>FACILITATOR</w:t>
      </w:r>
      <w:r w:rsidR="00B53434">
        <w:rPr>
          <w:b/>
          <w:bCs/>
        </w:rPr>
        <w:t>:</w:t>
      </w:r>
      <w:r w:rsidR="00B53434">
        <w:tab/>
        <w:t>Ron Amstutz</w:t>
      </w:r>
    </w:p>
    <w:p w:rsidR="00A73245" w:rsidRDefault="00B53434">
      <w:pPr>
        <w:pStyle w:val="CmteNoticeMgtDetails"/>
      </w:pPr>
      <w:r>
        <w:rPr>
          <w:b/>
          <w:bCs/>
        </w:rPr>
        <w:t>DATE:</w:t>
      </w:r>
      <w:r>
        <w:rPr>
          <w:b/>
          <w:bCs/>
        </w:rPr>
        <w:tab/>
      </w:r>
      <w:r>
        <w:tab/>
      </w:r>
      <w:r w:rsidR="00C806CC">
        <w:t>Tuesday, May 7</w:t>
      </w:r>
      <w:r>
        <w:t>, 2013</w:t>
      </w:r>
    </w:p>
    <w:p w:rsidR="00A73245" w:rsidRDefault="00B53434">
      <w:pPr>
        <w:pStyle w:val="CmteNoticeMgtDetails"/>
      </w:pPr>
      <w:r>
        <w:rPr>
          <w:b/>
          <w:bCs/>
        </w:rPr>
        <w:t>TIME:</w:t>
      </w:r>
      <w:r>
        <w:rPr>
          <w:b/>
          <w:bCs/>
        </w:rPr>
        <w:tab/>
      </w:r>
      <w:r>
        <w:tab/>
      </w:r>
      <w:r>
        <w:rPr>
          <w:b/>
          <w:bCs/>
        </w:rPr>
        <w:t xml:space="preserve">3:00 PM </w:t>
      </w:r>
    </w:p>
    <w:p w:rsidR="00A73245" w:rsidRDefault="00B53434">
      <w:pPr>
        <w:pStyle w:val="CmteNoticeMgtDetails"/>
      </w:pPr>
      <w:r>
        <w:rPr>
          <w:b/>
          <w:bCs/>
        </w:rPr>
        <w:t>ROOM:</w:t>
      </w:r>
      <w:r>
        <w:rPr>
          <w:b/>
          <w:bCs/>
        </w:rPr>
        <w:tab/>
      </w:r>
      <w:r>
        <w:tab/>
        <w:t>Room 313</w:t>
      </w:r>
    </w:p>
    <w:p w:rsidR="00A73245" w:rsidRDefault="00B53434">
      <w:pPr>
        <w:pStyle w:val="CmteNoticeAgendaHeading"/>
      </w:pPr>
      <w:r>
        <w:rPr>
          <w:rStyle w:val="CmteNoticeMtgDetailsBody"/>
        </w:rPr>
        <w:t>Agenda</w:t>
      </w:r>
    </w:p>
    <w:tbl>
      <w:tblPr>
        <w:tblW w:w="9637" w:type="dxa"/>
        <w:tblInd w:w="62" w:type="dxa"/>
        <w:tblLayout w:type="fixed"/>
        <w:tblCellMar>
          <w:left w:w="10" w:type="dxa"/>
          <w:right w:w="10" w:type="dxa"/>
        </w:tblCellMar>
        <w:tblLook w:val="04A0" w:firstRow="1" w:lastRow="0" w:firstColumn="1" w:lastColumn="0" w:noHBand="0" w:noVBand="1"/>
      </w:tblPr>
      <w:tblGrid>
        <w:gridCol w:w="1480"/>
        <w:gridCol w:w="2076"/>
        <w:gridCol w:w="3854"/>
        <w:gridCol w:w="2227"/>
      </w:tblGrid>
      <w:tr w:rsidR="00A73245" w:rsidTr="00A73245">
        <w:tc>
          <w:tcPr>
            <w:tcW w:w="1480" w:type="dxa"/>
            <w:shd w:val="clear" w:color="auto" w:fill="auto"/>
            <w:tcMar>
              <w:top w:w="72" w:type="dxa"/>
              <w:left w:w="72" w:type="dxa"/>
              <w:bottom w:w="72" w:type="dxa"/>
              <w:right w:w="72" w:type="dxa"/>
            </w:tcMar>
          </w:tcPr>
          <w:p w:rsidR="00A73245" w:rsidRDefault="00B53434">
            <w:pPr>
              <w:pStyle w:val="CmteNoticeTbleKey"/>
            </w:pPr>
            <w:r>
              <w:rPr>
                <w:rStyle w:val="CmteNoticeTableHeader"/>
                <w:u w:val="single"/>
              </w:rPr>
              <w:t>Bill</w:t>
            </w:r>
          </w:p>
        </w:tc>
        <w:tc>
          <w:tcPr>
            <w:tcW w:w="2076" w:type="dxa"/>
            <w:shd w:val="clear" w:color="auto" w:fill="auto"/>
            <w:tcMar>
              <w:top w:w="72" w:type="dxa"/>
              <w:left w:w="72" w:type="dxa"/>
              <w:bottom w:w="72" w:type="dxa"/>
              <w:right w:w="72" w:type="dxa"/>
            </w:tcMar>
          </w:tcPr>
          <w:p w:rsidR="00A73245" w:rsidRDefault="00B53434">
            <w:pPr>
              <w:pStyle w:val="CmteNoticeTbleKey"/>
            </w:pPr>
            <w:r>
              <w:rPr>
                <w:rStyle w:val="CmteNoticeTableHeader"/>
                <w:u w:val="single"/>
              </w:rPr>
              <w:t>Sponsor</w:t>
            </w:r>
          </w:p>
        </w:tc>
        <w:tc>
          <w:tcPr>
            <w:tcW w:w="3854" w:type="dxa"/>
            <w:shd w:val="clear" w:color="auto" w:fill="auto"/>
            <w:tcMar>
              <w:top w:w="72" w:type="dxa"/>
              <w:left w:w="72" w:type="dxa"/>
              <w:bottom w:w="72" w:type="dxa"/>
              <w:right w:w="72" w:type="dxa"/>
            </w:tcMar>
          </w:tcPr>
          <w:p w:rsidR="00A73245" w:rsidRDefault="00B53434">
            <w:pPr>
              <w:pStyle w:val="CmteNoticeTbleKey"/>
            </w:pPr>
            <w:r>
              <w:rPr>
                <w:rStyle w:val="CmteNoticeTableHeader"/>
                <w:u w:val="single"/>
              </w:rPr>
              <w:t>Title</w:t>
            </w:r>
          </w:p>
        </w:tc>
        <w:tc>
          <w:tcPr>
            <w:tcW w:w="2227" w:type="dxa"/>
            <w:shd w:val="clear" w:color="auto" w:fill="auto"/>
            <w:tcMar>
              <w:top w:w="72" w:type="dxa"/>
              <w:left w:w="72" w:type="dxa"/>
              <w:bottom w:w="72" w:type="dxa"/>
              <w:right w:w="72" w:type="dxa"/>
            </w:tcMar>
          </w:tcPr>
          <w:p w:rsidR="00A73245" w:rsidRDefault="00B53434">
            <w:pPr>
              <w:pStyle w:val="CmteNoticeTbleKey"/>
              <w:tabs>
                <w:tab w:val="clear" w:pos="3456"/>
                <w:tab w:val="left" w:pos="3600"/>
              </w:tabs>
            </w:pPr>
            <w:r>
              <w:rPr>
                <w:rStyle w:val="CmteNoticeTableHeader"/>
                <w:u w:val="single"/>
              </w:rPr>
              <w:t>Status</w:t>
            </w:r>
          </w:p>
        </w:tc>
      </w:tr>
      <w:tr w:rsidR="00A73245" w:rsidTr="00A73245">
        <w:tc>
          <w:tcPr>
            <w:tcW w:w="1480" w:type="dxa"/>
            <w:shd w:val="clear" w:color="auto" w:fill="auto"/>
            <w:tcMar>
              <w:top w:w="72" w:type="dxa"/>
              <w:left w:w="72" w:type="dxa"/>
              <w:bottom w:w="72" w:type="dxa"/>
              <w:right w:w="72" w:type="dxa"/>
            </w:tcMar>
          </w:tcPr>
          <w:p w:rsidR="00A73245" w:rsidRDefault="00B53434">
            <w:pPr>
              <w:pStyle w:val="CmteNoticeTbleKey"/>
            </w:pPr>
            <w:r>
              <w:t>------</w:t>
            </w:r>
          </w:p>
          <w:p w:rsidR="00A73245" w:rsidRDefault="00A73245">
            <w:pPr>
              <w:pStyle w:val="CmteNoticeTbleKey"/>
            </w:pPr>
          </w:p>
          <w:p w:rsidR="00A73245" w:rsidRDefault="00A73245">
            <w:pPr>
              <w:pStyle w:val="CmteNoticeTbleKey"/>
            </w:pPr>
          </w:p>
          <w:p w:rsidR="00A73245" w:rsidRDefault="00A73245">
            <w:pPr>
              <w:pStyle w:val="CmteNoticeTbleKey"/>
            </w:pPr>
          </w:p>
          <w:p w:rsidR="00A73245" w:rsidRDefault="00A73245">
            <w:pPr>
              <w:pStyle w:val="CmteNoticeTbleKey"/>
            </w:pPr>
          </w:p>
        </w:tc>
        <w:tc>
          <w:tcPr>
            <w:tcW w:w="2076" w:type="dxa"/>
            <w:shd w:val="clear" w:color="auto" w:fill="auto"/>
            <w:tcMar>
              <w:top w:w="72" w:type="dxa"/>
              <w:left w:w="72" w:type="dxa"/>
              <w:bottom w:w="72" w:type="dxa"/>
              <w:right w:w="72" w:type="dxa"/>
            </w:tcMar>
          </w:tcPr>
          <w:p w:rsidR="00A73245" w:rsidRDefault="00B53434">
            <w:pPr>
              <w:pStyle w:val="CmteNoticeTbleKey"/>
            </w:pPr>
            <w:r>
              <w:t>-------------</w:t>
            </w:r>
          </w:p>
        </w:tc>
        <w:tc>
          <w:tcPr>
            <w:tcW w:w="3854" w:type="dxa"/>
            <w:shd w:val="clear" w:color="auto" w:fill="auto"/>
            <w:tcMar>
              <w:top w:w="72" w:type="dxa"/>
              <w:left w:w="72" w:type="dxa"/>
              <w:bottom w:w="72" w:type="dxa"/>
              <w:right w:w="72" w:type="dxa"/>
            </w:tcMar>
          </w:tcPr>
          <w:p w:rsidR="00A73245" w:rsidRDefault="00B53434">
            <w:pPr>
              <w:pStyle w:val="CmteNoticeTbleKey"/>
            </w:pPr>
            <w:r>
              <w:t xml:space="preserve">Ohio Medicaid System Improvement Update </w:t>
            </w:r>
          </w:p>
        </w:tc>
        <w:tc>
          <w:tcPr>
            <w:tcW w:w="2227" w:type="dxa"/>
            <w:shd w:val="clear" w:color="auto" w:fill="auto"/>
            <w:tcMar>
              <w:top w:w="72" w:type="dxa"/>
              <w:left w:w="72" w:type="dxa"/>
              <w:bottom w:w="72" w:type="dxa"/>
              <w:right w:w="72" w:type="dxa"/>
            </w:tcMar>
          </w:tcPr>
          <w:p w:rsidR="00A73245" w:rsidRDefault="00B53434">
            <w:pPr>
              <w:pStyle w:val="CmteNoticeTbleKey"/>
            </w:pPr>
            <w:r>
              <w:t>----------</w:t>
            </w:r>
          </w:p>
        </w:tc>
      </w:tr>
    </w:tbl>
    <w:p w:rsidR="00A73245" w:rsidRDefault="00B53434">
      <w:pPr>
        <w:rPr>
          <w:b/>
        </w:rPr>
      </w:pPr>
      <w:r>
        <w:rPr>
          <w:b/>
        </w:rPr>
        <w:t>Additional Information</w:t>
      </w:r>
    </w:p>
    <w:p w:rsidR="00A73245" w:rsidRDefault="00B53434">
      <w:pPr>
        <w:pStyle w:val="Standard"/>
      </w:pPr>
      <w:r>
        <w:t xml:space="preserve"> </w:t>
      </w:r>
    </w:p>
    <w:p w:rsidR="003D511B" w:rsidRDefault="003D511B" w:rsidP="00275C8F">
      <w:pPr>
        <w:jc w:val="both"/>
      </w:pPr>
      <w:r>
        <w:t xml:space="preserve"> </w:t>
      </w:r>
      <w:r w:rsidR="001C49C1">
        <w:tab/>
      </w:r>
      <w:r>
        <w:t>A working group of t</w:t>
      </w:r>
      <w:r w:rsidR="00B53434">
        <w:t xml:space="preserve">he House Finance and Appropriations Committee </w:t>
      </w:r>
      <w:r w:rsidR="00182EB7">
        <w:t xml:space="preserve">will </w:t>
      </w:r>
      <w:r w:rsidR="00B53434">
        <w:t xml:space="preserve">hold </w:t>
      </w:r>
      <w:r>
        <w:t>a hearing</w:t>
      </w:r>
      <w:r w:rsidR="00B53434">
        <w:t xml:space="preserve"> on </w:t>
      </w:r>
      <w:r w:rsidR="00C806CC">
        <w:t>Tuesday</w:t>
      </w:r>
      <w:r w:rsidR="001C49C1">
        <w:t>,</w:t>
      </w:r>
      <w:r w:rsidR="00C806CC">
        <w:t xml:space="preserve"> May 7</w:t>
      </w:r>
      <w:r w:rsidR="00B53434">
        <w:t>, at 3:00pm in Statehouse</w:t>
      </w:r>
      <w:r w:rsidR="001C49C1">
        <w:t xml:space="preserve"> Room</w:t>
      </w:r>
      <w:r w:rsidR="00B53434">
        <w:t xml:space="preserve"> 313. This </w:t>
      </w:r>
      <w:r>
        <w:t xml:space="preserve">Healthier Ohio Working Group  involves members of the Finance Committee principally from two subcommittees – Health and Human Services and Agriculture and Development, along with bipartisan committee leaders. This working group will continue </w:t>
      </w:r>
      <w:r w:rsidR="00D84780">
        <w:t xml:space="preserve">the conversation of healthcare reform </w:t>
      </w:r>
      <w:r>
        <w:t>with a policy focus on further transforming Medicaid and employing a range of other programs aimed at successfully promoting more Ohi</w:t>
      </w:r>
      <w:r w:rsidR="001A19EE">
        <w:t>o</w:t>
      </w:r>
      <w:r>
        <w:t>ans from needing public assistance.</w:t>
      </w:r>
    </w:p>
    <w:p w:rsidR="003D511B" w:rsidRDefault="003D511B" w:rsidP="00275C8F">
      <w:pPr>
        <w:jc w:val="both"/>
      </w:pPr>
      <w:bookmarkStart w:id="0" w:name="_GoBack"/>
      <w:bookmarkEnd w:id="0"/>
    </w:p>
    <w:p w:rsidR="003D511B" w:rsidRDefault="003D511B" w:rsidP="00275C8F">
      <w:pPr>
        <w:ind w:firstLine="706"/>
        <w:jc w:val="both"/>
      </w:pPr>
      <w:r>
        <w:t xml:space="preserve">Next week’s hearing will receive a status </w:t>
      </w:r>
      <w:r w:rsidR="00374B29">
        <w:t>report</w:t>
      </w:r>
      <w:r>
        <w:t xml:space="preserve"> on current conditions of Ohio’s Medicaid system</w:t>
      </w:r>
      <w:r w:rsidR="00374B29">
        <w:t xml:space="preserve"> from directors of the Governor’s Office of Health Transformation and Medicaid. The emphasis will be on the Medicaid populations with the greatest potential to obtain the income and resources that enable them to graduate to greater self sufficiency, including accessing private health care services rather than Medicaid.</w:t>
      </w:r>
    </w:p>
    <w:p w:rsidR="008745BB" w:rsidRDefault="008745BB" w:rsidP="00275C8F">
      <w:pPr>
        <w:jc w:val="both"/>
      </w:pPr>
    </w:p>
    <w:p w:rsidR="008745BB" w:rsidRDefault="008745BB" w:rsidP="00275C8F">
      <w:pPr>
        <w:ind w:firstLine="706"/>
        <w:jc w:val="both"/>
      </w:pPr>
      <w:r>
        <w:t xml:space="preserve">Because </w:t>
      </w:r>
      <w:r w:rsidR="0029144F">
        <w:t>of the focus of the hearing, other</w:t>
      </w:r>
      <w:r>
        <w:t xml:space="preserve"> members of the Ohio House are being invited to attend the hearing, either in person or through our Internet broadcast.</w:t>
      </w:r>
    </w:p>
    <w:p w:rsidR="00374B29" w:rsidRDefault="00374B29"/>
    <w:p w:rsidR="00A73245" w:rsidRDefault="00A73245">
      <w:pPr>
        <w:pStyle w:val="CmteNoticeccList"/>
      </w:pPr>
    </w:p>
    <w:sectPr w:rsidR="00A73245" w:rsidSect="00A7324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48" w:rsidRDefault="00DD7348" w:rsidP="00A73245">
      <w:r>
        <w:separator/>
      </w:r>
    </w:p>
  </w:endnote>
  <w:endnote w:type="continuationSeparator" w:id="0">
    <w:p w:rsidR="00DD7348" w:rsidRDefault="00DD7348" w:rsidP="00A7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48" w:rsidRDefault="00DD7348" w:rsidP="00A73245">
      <w:r w:rsidRPr="00A73245">
        <w:rPr>
          <w:color w:val="000000"/>
        </w:rPr>
        <w:separator/>
      </w:r>
    </w:p>
  </w:footnote>
  <w:footnote w:type="continuationSeparator" w:id="0">
    <w:p w:rsidR="00DD7348" w:rsidRDefault="00DD7348" w:rsidP="00A73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2D27"/>
    <w:multiLevelType w:val="multilevel"/>
    <w:tmpl w:val="CDCCA0CA"/>
    <w:styleLink w:val="CmteNoticeTstmnyList"/>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45"/>
    <w:rsid w:val="00182EB7"/>
    <w:rsid w:val="00186B3D"/>
    <w:rsid w:val="001A19EE"/>
    <w:rsid w:val="001C49C1"/>
    <w:rsid w:val="00275C8F"/>
    <w:rsid w:val="0029144F"/>
    <w:rsid w:val="00374B29"/>
    <w:rsid w:val="003D511B"/>
    <w:rsid w:val="00507F18"/>
    <w:rsid w:val="008745BB"/>
    <w:rsid w:val="008B7F1C"/>
    <w:rsid w:val="00A73245"/>
    <w:rsid w:val="00AA72C5"/>
    <w:rsid w:val="00B53434"/>
    <w:rsid w:val="00C806CC"/>
    <w:rsid w:val="00D16AEC"/>
    <w:rsid w:val="00D84780"/>
    <w:rsid w:val="00DD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324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73245"/>
    <w:pPr>
      <w:suppressAutoHyphens/>
    </w:pPr>
  </w:style>
  <w:style w:type="paragraph" w:customStyle="1" w:styleId="Heading">
    <w:name w:val="Heading"/>
    <w:basedOn w:val="Standard"/>
    <w:next w:val="Textbody"/>
    <w:rsid w:val="00A73245"/>
    <w:pPr>
      <w:keepNext/>
      <w:spacing w:before="240" w:after="120"/>
    </w:pPr>
    <w:rPr>
      <w:rFonts w:ascii="Arial" w:hAnsi="Arial"/>
      <w:sz w:val="28"/>
      <w:szCs w:val="28"/>
    </w:rPr>
  </w:style>
  <w:style w:type="paragraph" w:customStyle="1" w:styleId="Textbody">
    <w:name w:val="Text body"/>
    <w:basedOn w:val="Standard"/>
    <w:rsid w:val="00A73245"/>
    <w:pPr>
      <w:spacing w:after="120"/>
    </w:pPr>
  </w:style>
  <w:style w:type="paragraph" w:styleId="List">
    <w:name w:val="List"/>
    <w:basedOn w:val="Textbody"/>
    <w:rsid w:val="00A73245"/>
  </w:style>
  <w:style w:type="paragraph" w:styleId="Caption">
    <w:name w:val="caption"/>
    <w:basedOn w:val="Standard"/>
    <w:rsid w:val="00A73245"/>
    <w:pPr>
      <w:suppressLineNumbers/>
      <w:spacing w:before="120" w:after="120"/>
    </w:pPr>
    <w:rPr>
      <w:i/>
      <w:iCs/>
    </w:rPr>
  </w:style>
  <w:style w:type="paragraph" w:customStyle="1" w:styleId="Index">
    <w:name w:val="Index"/>
    <w:basedOn w:val="Standard"/>
    <w:rsid w:val="00A73245"/>
    <w:pPr>
      <w:suppressLineNumbers/>
    </w:pPr>
  </w:style>
  <w:style w:type="paragraph" w:customStyle="1" w:styleId="CmteNoticeHeading">
    <w:name w:val="CmteNotice_Heading"/>
    <w:next w:val="CmteNoticeMgtDetails"/>
    <w:rsid w:val="00A73245"/>
    <w:pPr>
      <w:suppressAutoHyphens/>
      <w:spacing w:before="216" w:after="216"/>
      <w:jc w:val="center"/>
    </w:pPr>
    <w:rPr>
      <w:b/>
      <w:caps/>
    </w:rPr>
  </w:style>
  <w:style w:type="paragraph" w:customStyle="1" w:styleId="CmteNoticeMgtDetails">
    <w:name w:val="CmteNotice_MgtDetails"/>
    <w:next w:val="CmteNoticeAgendaHeading"/>
    <w:rsid w:val="00A73245"/>
    <w:pPr>
      <w:suppressAutoHyphens/>
    </w:pPr>
  </w:style>
  <w:style w:type="paragraph" w:customStyle="1" w:styleId="CmteNoticeAgendaHeading">
    <w:name w:val="CmteNotice_Agenda_Heading"/>
    <w:next w:val="CmteNoticeTbleKey"/>
    <w:rsid w:val="00A73245"/>
    <w:pPr>
      <w:suppressAutoHyphens/>
      <w:spacing w:before="360" w:after="216"/>
      <w:jc w:val="center"/>
    </w:pPr>
    <w:rPr>
      <w:b/>
      <w:caps/>
    </w:rPr>
  </w:style>
  <w:style w:type="paragraph" w:customStyle="1" w:styleId="TableContents">
    <w:name w:val="Table Contents"/>
    <w:basedOn w:val="Standard"/>
    <w:rsid w:val="00A73245"/>
    <w:pPr>
      <w:suppressLineNumbers/>
    </w:pPr>
  </w:style>
  <w:style w:type="paragraph" w:customStyle="1" w:styleId="TableHeading">
    <w:name w:val="Table Heading"/>
    <w:basedOn w:val="TableContents"/>
    <w:rsid w:val="00A73245"/>
    <w:pPr>
      <w:jc w:val="center"/>
    </w:pPr>
    <w:rPr>
      <w:b/>
      <w:bCs/>
    </w:rPr>
  </w:style>
  <w:style w:type="paragraph" w:customStyle="1" w:styleId="CmteNoticeTbleKey">
    <w:name w:val="CmteNotice_TbleKey"/>
    <w:rsid w:val="00A73245"/>
    <w:pPr>
      <w:tabs>
        <w:tab w:val="left" w:pos="1440"/>
        <w:tab w:val="left" w:pos="3456"/>
        <w:tab w:val="right" w:pos="9360"/>
      </w:tabs>
      <w:suppressAutoHyphens/>
    </w:pPr>
  </w:style>
  <w:style w:type="paragraph" w:customStyle="1" w:styleId="CmteNoticeMiscHeading">
    <w:name w:val="CmteNotice_Misc_Heading"/>
    <w:rsid w:val="00A73245"/>
    <w:pPr>
      <w:suppressAutoHyphens/>
      <w:spacing w:before="360" w:after="216"/>
      <w:jc w:val="center"/>
    </w:pPr>
    <w:rPr>
      <w:b/>
      <w:caps/>
    </w:rPr>
  </w:style>
  <w:style w:type="paragraph" w:customStyle="1" w:styleId="CmteNoticeTstmnyFrom">
    <w:name w:val="CmteNotice_TstmnyFrom"/>
    <w:rsid w:val="00A73245"/>
    <w:pPr>
      <w:suppressAutoHyphens/>
    </w:pPr>
  </w:style>
  <w:style w:type="paragraph" w:customStyle="1" w:styleId="CmteNoticeAmndmntDue">
    <w:name w:val="CmteNotice_AmndmntDue"/>
    <w:rsid w:val="00A73245"/>
    <w:pPr>
      <w:suppressAutoHyphens/>
      <w:spacing w:before="216" w:after="216"/>
    </w:pPr>
  </w:style>
  <w:style w:type="paragraph" w:customStyle="1" w:styleId="CmteNoticeTstmnyDue">
    <w:name w:val="CmteNotice_TstmnyDue"/>
    <w:rsid w:val="00A73245"/>
    <w:pPr>
      <w:suppressAutoHyphens/>
      <w:spacing w:before="216"/>
    </w:pPr>
  </w:style>
  <w:style w:type="paragraph" w:customStyle="1" w:styleId="CmteNoticeccList">
    <w:name w:val="CmteNotice_ccList"/>
    <w:rsid w:val="00A73245"/>
    <w:pPr>
      <w:tabs>
        <w:tab w:val="left" w:pos="720"/>
        <w:tab w:val="left" w:pos="4896"/>
      </w:tabs>
      <w:suppressAutoHyphens/>
    </w:pPr>
  </w:style>
  <w:style w:type="paragraph" w:customStyle="1" w:styleId="Table">
    <w:name w:val="Table"/>
    <w:basedOn w:val="Caption"/>
    <w:rsid w:val="00A73245"/>
  </w:style>
  <w:style w:type="paragraph" w:styleId="Footer">
    <w:name w:val="footer"/>
    <w:basedOn w:val="Standard"/>
    <w:rsid w:val="00A73245"/>
    <w:pPr>
      <w:suppressLineNumbers/>
      <w:tabs>
        <w:tab w:val="center" w:pos="4818"/>
        <w:tab w:val="right" w:pos="9637"/>
      </w:tabs>
    </w:pPr>
  </w:style>
  <w:style w:type="paragraph" w:customStyle="1" w:styleId="Contents5">
    <w:name w:val="Contents 5"/>
    <w:basedOn w:val="Index"/>
    <w:rsid w:val="00A73245"/>
    <w:pPr>
      <w:tabs>
        <w:tab w:val="right" w:leader="dot" w:pos="9637"/>
      </w:tabs>
      <w:ind w:left="1132"/>
    </w:pPr>
  </w:style>
  <w:style w:type="paragraph" w:customStyle="1" w:styleId="Addressee">
    <w:name w:val="Addressee"/>
    <w:basedOn w:val="Standard"/>
    <w:rsid w:val="00A73245"/>
    <w:pPr>
      <w:suppressLineNumbers/>
      <w:spacing w:after="60"/>
    </w:pPr>
  </w:style>
  <w:style w:type="paragraph" w:customStyle="1" w:styleId="CmteNoticeRevision">
    <w:name w:val="CmteNotice_Revision"/>
    <w:next w:val="CmteNoticeMgtDetails"/>
    <w:rsid w:val="00A73245"/>
    <w:pPr>
      <w:suppressAutoHyphens/>
      <w:spacing w:after="216"/>
      <w:jc w:val="center"/>
    </w:pPr>
    <w:rPr>
      <w:b/>
    </w:rPr>
  </w:style>
  <w:style w:type="character" w:customStyle="1" w:styleId="CmteNoticeMtgDetails">
    <w:name w:val="CmteNotice_MtgDetails"/>
    <w:rsid w:val="00A73245"/>
    <w:rPr>
      <w:b/>
      <w:caps/>
    </w:rPr>
  </w:style>
  <w:style w:type="character" w:customStyle="1" w:styleId="CmteNoticeMtgDetailsBody">
    <w:name w:val="CmteNotice_MtgDetails_Body"/>
    <w:rsid w:val="00A73245"/>
  </w:style>
  <w:style w:type="character" w:customStyle="1" w:styleId="BulletSymbols">
    <w:name w:val="Bullet Symbols"/>
    <w:rsid w:val="00A73245"/>
    <w:rPr>
      <w:rFonts w:ascii="OpenSymbol" w:eastAsia="OpenSymbol" w:hAnsi="OpenSymbol" w:cs="OpenSymbol"/>
    </w:rPr>
  </w:style>
  <w:style w:type="character" w:customStyle="1" w:styleId="CmteNoticeEmphPrior">
    <w:name w:val="CmteNotice_EmphPrior"/>
    <w:basedOn w:val="CmteNoticeMtgDetailsBody"/>
    <w:rsid w:val="00A73245"/>
    <w:rPr>
      <w:b/>
    </w:rPr>
  </w:style>
  <w:style w:type="character" w:customStyle="1" w:styleId="CmteNoticeTableHeader">
    <w:name w:val="CmteNotice_TableHeader"/>
    <w:basedOn w:val="CmteNoticeMtgDetailsBody"/>
    <w:rsid w:val="00A73245"/>
    <w:rPr>
      <w:caps/>
      <w:u w:val="none"/>
      <w:lang w:val="en-US"/>
    </w:rPr>
  </w:style>
  <w:style w:type="paragraph" w:styleId="BalloonText">
    <w:name w:val="Balloon Text"/>
    <w:basedOn w:val="Normal"/>
    <w:rsid w:val="00A73245"/>
    <w:rPr>
      <w:rFonts w:ascii="Tahoma" w:hAnsi="Tahoma"/>
      <w:sz w:val="16"/>
      <w:szCs w:val="16"/>
    </w:rPr>
  </w:style>
  <w:style w:type="character" w:customStyle="1" w:styleId="BalloonTextChar">
    <w:name w:val="Balloon Text Char"/>
    <w:basedOn w:val="DefaultParagraphFont"/>
    <w:rsid w:val="00A73245"/>
    <w:rPr>
      <w:rFonts w:ascii="Tahoma" w:hAnsi="Tahoma"/>
      <w:sz w:val="16"/>
      <w:szCs w:val="16"/>
    </w:rPr>
  </w:style>
  <w:style w:type="numbering" w:customStyle="1" w:styleId="CmteNoticeTstmnyList">
    <w:name w:val="CmteNotice_TstmnyList"/>
    <w:basedOn w:val="NoList"/>
    <w:rsid w:val="00A7324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324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73245"/>
    <w:pPr>
      <w:suppressAutoHyphens/>
    </w:pPr>
  </w:style>
  <w:style w:type="paragraph" w:customStyle="1" w:styleId="Heading">
    <w:name w:val="Heading"/>
    <w:basedOn w:val="Standard"/>
    <w:next w:val="Textbody"/>
    <w:rsid w:val="00A73245"/>
    <w:pPr>
      <w:keepNext/>
      <w:spacing w:before="240" w:after="120"/>
    </w:pPr>
    <w:rPr>
      <w:rFonts w:ascii="Arial" w:hAnsi="Arial"/>
      <w:sz w:val="28"/>
      <w:szCs w:val="28"/>
    </w:rPr>
  </w:style>
  <w:style w:type="paragraph" w:customStyle="1" w:styleId="Textbody">
    <w:name w:val="Text body"/>
    <w:basedOn w:val="Standard"/>
    <w:rsid w:val="00A73245"/>
    <w:pPr>
      <w:spacing w:after="120"/>
    </w:pPr>
  </w:style>
  <w:style w:type="paragraph" w:styleId="List">
    <w:name w:val="List"/>
    <w:basedOn w:val="Textbody"/>
    <w:rsid w:val="00A73245"/>
  </w:style>
  <w:style w:type="paragraph" w:styleId="Caption">
    <w:name w:val="caption"/>
    <w:basedOn w:val="Standard"/>
    <w:rsid w:val="00A73245"/>
    <w:pPr>
      <w:suppressLineNumbers/>
      <w:spacing w:before="120" w:after="120"/>
    </w:pPr>
    <w:rPr>
      <w:i/>
      <w:iCs/>
    </w:rPr>
  </w:style>
  <w:style w:type="paragraph" w:customStyle="1" w:styleId="Index">
    <w:name w:val="Index"/>
    <w:basedOn w:val="Standard"/>
    <w:rsid w:val="00A73245"/>
    <w:pPr>
      <w:suppressLineNumbers/>
    </w:pPr>
  </w:style>
  <w:style w:type="paragraph" w:customStyle="1" w:styleId="CmteNoticeHeading">
    <w:name w:val="CmteNotice_Heading"/>
    <w:next w:val="CmteNoticeMgtDetails"/>
    <w:rsid w:val="00A73245"/>
    <w:pPr>
      <w:suppressAutoHyphens/>
      <w:spacing w:before="216" w:after="216"/>
      <w:jc w:val="center"/>
    </w:pPr>
    <w:rPr>
      <w:b/>
      <w:caps/>
    </w:rPr>
  </w:style>
  <w:style w:type="paragraph" w:customStyle="1" w:styleId="CmteNoticeMgtDetails">
    <w:name w:val="CmteNotice_MgtDetails"/>
    <w:next w:val="CmteNoticeAgendaHeading"/>
    <w:rsid w:val="00A73245"/>
    <w:pPr>
      <w:suppressAutoHyphens/>
    </w:pPr>
  </w:style>
  <w:style w:type="paragraph" w:customStyle="1" w:styleId="CmteNoticeAgendaHeading">
    <w:name w:val="CmteNotice_Agenda_Heading"/>
    <w:next w:val="CmteNoticeTbleKey"/>
    <w:rsid w:val="00A73245"/>
    <w:pPr>
      <w:suppressAutoHyphens/>
      <w:spacing w:before="360" w:after="216"/>
      <w:jc w:val="center"/>
    </w:pPr>
    <w:rPr>
      <w:b/>
      <w:caps/>
    </w:rPr>
  </w:style>
  <w:style w:type="paragraph" w:customStyle="1" w:styleId="TableContents">
    <w:name w:val="Table Contents"/>
    <w:basedOn w:val="Standard"/>
    <w:rsid w:val="00A73245"/>
    <w:pPr>
      <w:suppressLineNumbers/>
    </w:pPr>
  </w:style>
  <w:style w:type="paragraph" w:customStyle="1" w:styleId="TableHeading">
    <w:name w:val="Table Heading"/>
    <w:basedOn w:val="TableContents"/>
    <w:rsid w:val="00A73245"/>
    <w:pPr>
      <w:jc w:val="center"/>
    </w:pPr>
    <w:rPr>
      <w:b/>
      <w:bCs/>
    </w:rPr>
  </w:style>
  <w:style w:type="paragraph" w:customStyle="1" w:styleId="CmteNoticeTbleKey">
    <w:name w:val="CmteNotice_TbleKey"/>
    <w:rsid w:val="00A73245"/>
    <w:pPr>
      <w:tabs>
        <w:tab w:val="left" w:pos="1440"/>
        <w:tab w:val="left" w:pos="3456"/>
        <w:tab w:val="right" w:pos="9360"/>
      </w:tabs>
      <w:suppressAutoHyphens/>
    </w:pPr>
  </w:style>
  <w:style w:type="paragraph" w:customStyle="1" w:styleId="CmteNoticeMiscHeading">
    <w:name w:val="CmteNotice_Misc_Heading"/>
    <w:rsid w:val="00A73245"/>
    <w:pPr>
      <w:suppressAutoHyphens/>
      <w:spacing w:before="360" w:after="216"/>
      <w:jc w:val="center"/>
    </w:pPr>
    <w:rPr>
      <w:b/>
      <w:caps/>
    </w:rPr>
  </w:style>
  <w:style w:type="paragraph" w:customStyle="1" w:styleId="CmteNoticeTstmnyFrom">
    <w:name w:val="CmteNotice_TstmnyFrom"/>
    <w:rsid w:val="00A73245"/>
    <w:pPr>
      <w:suppressAutoHyphens/>
    </w:pPr>
  </w:style>
  <w:style w:type="paragraph" w:customStyle="1" w:styleId="CmteNoticeAmndmntDue">
    <w:name w:val="CmteNotice_AmndmntDue"/>
    <w:rsid w:val="00A73245"/>
    <w:pPr>
      <w:suppressAutoHyphens/>
      <w:spacing w:before="216" w:after="216"/>
    </w:pPr>
  </w:style>
  <w:style w:type="paragraph" w:customStyle="1" w:styleId="CmteNoticeTstmnyDue">
    <w:name w:val="CmteNotice_TstmnyDue"/>
    <w:rsid w:val="00A73245"/>
    <w:pPr>
      <w:suppressAutoHyphens/>
      <w:spacing w:before="216"/>
    </w:pPr>
  </w:style>
  <w:style w:type="paragraph" w:customStyle="1" w:styleId="CmteNoticeccList">
    <w:name w:val="CmteNotice_ccList"/>
    <w:rsid w:val="00A73245"/>
    <w:pPr>
      <w:tabs>
        <w:tab w:val="left" w:pos="720"/>
        <w:tab w:val="left" w:pos="4896"/>
      </w:tabs>
      <w:suppressAutoHyphens/>
    </w:pPr>
  </w:style>
  <w:style w:type="paragraph" w:customStyle="1" w:styleId="Table">
    <w:name w:val="Table"/>
    <w:basedOn w:val="Caption"/>
    <w:rsid w:val="00A73245"/>
  </w:style>
  <w:style w:type="paragraph" w:styleId="Footer">
    <w:name w:val="footer"/>
    <w:basedOn w:val="Standard"/>
    <w:rsid w:val="00A73245"/>
    <w:pPr>
      <w:suppressLineNumbers/>
      <w:tabs>
        <w:tab w:val="center" w:pos="4818"/>
        <w:tab w:val="right" w:pos="9637"/>
      </w:tabs>
    </w:pPr>
  </w:style>
  <w:style w:type="paragraph" w:customStyle="1" w:styleId="Contents5">
    <w:name w:val="Contents 5"/>
    <w:basedOn w:val="Index"/>
    <w:rsid w:val="00A73245"/>
    <w:pPr>
      <w:tabs>
        <w:tab w:val="right" w:leader="dot" w:pos="9637"/>
      </w:tabs>
      <w:ind w:left="1132"/>
    </w:pPr>
  </w:style>
  <w:style w:type="paragraph" w:customStyle="1" w:styleId="Addressee">
    <w:name w:val="Addressee"/>
    <w:basedOn w:val="Standard"/>
    <w:rsid w:val="00A73245"/>
    <w:pPr>
      <w:suppressLineNumbers/>
      <w:spacing w:after="60"/>
    </w:pPr>
  </w:style>
  <w:style w:type="paragraph" w:customStyle="1" w:styleId="CmteNoticeRevision">
    <w:name w:val="CmteNotice_Revision"/>
    <w:next w:val="CmteNoticeMgtDetails"/>
    <w:rsid w:val="00A73245"/>
    <w:pPr>
      <w:suppressAutoHyphens/>
      <w:spacing w:after="216"/>
      <w:jc w:val="center"/>
    </w:pPr>
    <w:rPr>
      <w:b/>
    </w:rPr>
  </w:style>
  <w:style w:type="character" w:customStyle="1" w:styleId="CmteNoticeMtgDetails">
    <w:name w:val="CmteNotice_MtgDetails"/>
    <w:rsid w:val="00A73245"/>
    <w:rPr>
      <w:b/>
      <w:caps/>
    </w:rPr>
  </w:style>
  <w:style w:type="character" w:customStyle="1" w:styleId="CmteNoticeMtgDetailsBody">
    <w:name w:val="CmteNotice_MtgDetails_Body"/>
    <w:rsid w:val="00A73245"/>
  </w:style>
  <w:style w:type="character" w:customStyle="1" w:styleId="BulletSymbols">
    <w:name w:val="Bullet Symbols"/>
    <w:rsid w:val="00A73245"/>
    <w:rPr>
      <w:rFonts w:ascii="OpenSymbol" w:eastAsia="OpenSymbol" w:hAnsi="OpenSymbol" w:cs="OpenSymbol"/>
    </w:rPr>
  </w:style>
  <w:style w:type="character" w:customStyle="1" w:styleId="CmteNoticeEmphPrior">
    <w:name w:val="CmteNotice_EmphPrior"/>
    <w:basedOn w:val="CmteNoticeMtgDetailsBody"/>
    <w:rsid w:val="00A73245"/>
    <w:rPr>
      <w:b/>
    </w:rPr>
  </w:style>
  <w:style w:type="character" w:customStyle="1" w:styleId="CmteNoticeTableHeader">
    <w:name w:val="CmteNotice_TableHeader"/>
    <w:basedOn w:val="CmteNoticeMtgDetailsBody"/>
    <w:rsid w:val="00A73245"/>
    <w:rPr>
      <w:caps/>
      <w:u w:val="none"/>
      <w:lang w:val="en-US"/>
    </w:rPr>
  </w:style>
  <w:style w:type="paragraph" w:styleId="BalloonText">
    <w:name w:val="Balloon Text"/>
    <w:basedOn w:val="Normal"/>
    <w:rsid w:val="00A73245"/>
    <w:rPr>
      <w:rFonts w:ascii="Tahoma" w:hAnsi="Tahoma"/>
      <w:sz w:val="16"/>
      <w:szCs w:val="16"/>
    </w:rPr>
  </w:style>
  <w:style w:type="character" w:customStyle="1" w:styleId="BalloonTextChar">
    <w:name w:val="Balloon Text Char"/>
    <w:basedOn w:val="DefaultParagraphFont"/>
    <w:rsid w:val="00A73245"/>
    <w:rPr>
      <w:rFonts w:ascii="Tahoma" w:hAnsi="Tahoma"/>
      <w:sz w:val="16"/>
      <w:szCs w:val="16"/>
    </w:rPr>
  </w:style>
  <w:style w:type="numbering" w:customStyle="1" w:styleId="CmteNoticeTstmnyList">
    <w:name w:val="CmteNotice_TstmnyList"/>
    <w:basedOn w:val="NoList"/>
    <w:rsid w:val="00A7324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Chan</dc:creator>
  <cp:lastModifiedBy>Snider, Grace</cp:lastModifiedBy>
  <cp:revision>16</cp:revision>
  <dcterms:created xsi:type="dcterms:W3CDTF">2013-05-02T15:21:00Z</dcterms:created>
  <dcterms:modified xsi:type="dcterms:W3CDTF">2013-05-02T20:55:00Z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