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D66" w:rsidRPr="004B0245" w:rsidRDefault="002E0D66" w:rsidP="002E0D66">
      <w:pPr>
        <w:pStyle w:val="NormalWeb"/>
        <w:shd w:val="clear" w:color="auto" w:fill="FFFFFF"/>
        <w:spacing w:line="336" w:lineRule="atLeast"/>
        <w:rPr>
          <w:rFonts w:ascii="open_sansregular" w:hAnsi="open_sansregular"/>
          <w:color w:val="42403E"/>
          <w:sz w:val="23"/>
          <w:szCs w:val="23"/>
        </w:rPr>
      </w:pPr>
      <w:r w:rsidRPr="004B0245">
        <w:rPr>
          <w:noProof/>
          <w:sz w:val="23"/>
          <w:szCs w:val="23"/>
        </w:rPr>
        <w:drawing>
          <wp:anchor distT="0" distB="0" distL="114300" distR="114300" simplePos="0" relativeHeight="251658240" behindDoc="0" locked="0" layoutInCell="1" allowOverlap="1">
            <wp:simplePos x="0" y="0"/>
            <wp:positionH relativeFrom="margin">
              <wp:posOffset>3733800</wp:posOffset>
            </wp:positionH>
            <wp:positionV relativeFrom="page">
              <wp:posOffset>1074420</wp:posOffset>
            </wp:positionV>
            <wp:extent cx="2395855" cy="190500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5855" cy="1905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0245">
        <w:rPr>
          <w:rFonts w:ascii="open_sansregular" w:hAnsi="open_sansregular"/>
          <w:color w:val="42403E"/>
          <w:sz w:val="23"/>
          <w:szCs w:val="23"/>
        </w:rPr>
        <w:t>If you didn’t grow up in poverty, you may be unaware of the “hidden rules” that govern many aspects of life for the poor. Those experiencing daily instability are often focused on survival, and support systems taken for granted in middle class and wealth are composed and experienced differently. Sometimes family support is nonexistent. If you work with those from poverty, a deeper understanding of their strengths and challenges helps you create opportunities for greater success and satisfaction for those you serve, and for you.</w:t>
      </w:r>
    </w:p>
    <w:p w:rsidR="00463E86" w:rsidRPr="004B0245" w:rsidRDefault="00817BD4" w:rsidP="00463E86">
      <w:pPr>
        <w:pStyle w:val="NormalWeb"/>
        <w:shd w:val="clear" w:color="auto" w:fill="FFFFFF"/>
        <w:spacing w:before="0" w:after="0" w:line="336" w:lineRule="atLeast"/>
        <w:rPr>
          <w:rFonts w:ascii="open_sansregular" w:hAnsi="open_sansregular"/>
          <w:color w:val="42403E"/>
          <w:sz w:val="23"/>
          <w:szCs w:val="23"/>
        </w:rPr>
      </w:pPr>
      <w:r w:rsidRPr="004B0245">
        <w:rPr>
          <w:rFonts w:ascii="open_sansregular" w:hAnsi="open_sansregular"/>
          <w:i/>
          <w:color w:val="42403E"/>
          <w:sz w:val="23"/>
          <w:szCs w:val="23"/>
        </w:rPr>
        <w:t>Bridges Out of Poverty</w:t>
      </w:r>
      <w:r w:rsidRPr="004B0245">
        <w:rPr>
          <w:rFonts w:ascii="open_sansregular" w:hAnsi="open_sansregular"/>
          <w:color w:val="42403E"/>
          <w:sz w:val="23"/>
          <w:szCs w:val="23"/>
        </w:rPr>
        <w:t xml:space="preserve"> is a unique and powerful two-day interactive training that raises your awareness about some key issues that people face daily when they have few resources. Based in part on Dr. Ruby K. Payne’s myth-shattering </w:t>
      </w:r>
      <w:r w:rsidRPr="004B0245">
        <w:rPr>
          <w:rFonts w:ascii="open_sansregular" w:hAnsi="open_sansregular"/>
          <w:i/>
          <w:color w:val="42403E"/>
          <w:sz w:val="23"/>
          <w:szCs w:val="23"/>
        </w:rPr>
        <w:t>A Framework for Understanding Poverty</w:t>
      </w:r>
      <w:r w:rsidRPr="004B0245">
        <w:rPr>
          <w:rFonts w:ascii="open_sansregular" w:hAnsi="open_sansregular"/>
          <w:color w:val="42403E"/>
          <w:sz w:val="23"/>
          <w:szCs w:val="23"/>
        </w:rPr>
        <w:t xml:space="preserve">, </w:t>
      </w:r>
      <w:r w:rsidRPr="004B0245">
        <w:rPr>
          <w:rFonts w:ascii="open_sansregular" w:hAnsi="open_sansregular"/>
          <w:i/>
          <w:color w:val="42403E"/>
          <w:sz w:val="23"/>
          <w:szCs w:val="23"/>
        </w:rPr>
        <w:t>Bridges</w:t>
      </w:r>
      <w:r w:rsidRPr="004B0245">
        <w:rPr>
          <w:rFonts w:ascii="open_sansregular" w:hAnsi="open_sansregular"/>
          <w:color w:val="42403E"/>
          <w:sz w:val="23"/>
          <w:szCs w:val="23"/>
        </w:rPr>
        <w:t xml:space="preserve"> reaches out to millions of service providers and businesses whose daily work connects them with people in poverty. </w:t>
      </w:r>
      <w:r w:rsidRPr="004B0245">
        <w:rPr>
          <w:rFonts w:ascii="open_sansregular" w:hAnsi="open_sansregular"/>
          <w:bCs/>
          <w:color w:val="42403E"/>
          <w:sz w:val="23"/>
          <w:szCs w:val="23"/>
        </w:rPr>
        <w:t xml:space="preserve">Learn how you and your organization can become even more aware of the impact of generational and situational poverty on your staff, and those you serve. During these two days, you will learn serious information in a fun and interesting way. And, </w:t>
      </w:r>
      <w:r w:rsidRPr="004B0245">
        <w:rPr>
          <w:rFonts w:ascii="open_sansregular" w:hAnsi="open_sansregular"/>
          <w:bCs/>
          <w:i/>
          <w:color w:val="42403E"/>
          <w:sz w:val="23"/>
          <w:szCs w:val="23"/>
        </w:rPr>
        <w:t>you can receive 1</w:t>
      </w:r>
      <w:r w:rsidR="00311D49" w:rsidRPr="004B0245">
        <w:rPr>
          <w:rFonts w:ascii="open_sansregular" w:hAnsi="open_sansregular"/>
          <w:bCs/>
          <w:i/>
          <w:color w:val="42403E"/>
          <w:sz w:val="23"/>
          <w:szCs w:val="23"/>
        </w:rPr>
        <w:t>2</w:t>
      </w:r>
      <w:r w:rsidRPr="004B0245">
        <w:rPr>
          <w:rFonts w:ascii="open_sansregular" w:hAnsi="open_sansregular"/>
          <w:bCs/>
          <w:i/>
          <w:color w:val="42403E"/>
          <w:sz w:val="23"/>
          <w:szCs w:val="23"/>
        </w:rPr>
        <w:t xml:space="preserve"> CPE or CEU credit hours when you attend our </w:t>
      </w:r>
      <w:r w:rsidRPr="004B0245">
        <w:rPr>
          <w:rFonts w:ascii="open_sansregular" w:hAnsi="open_sansregular"/>
          <w:bCs/>
          <w:color w:val="42403E"/>
          <w:sz w:val="23"/>
          <w:szCs w:val="23"/>
        </w:rPr>
        <w:t>Bridges</w:t>
      </w:r>
      <w:r w:rsidRPr="004B0245">
        <w:rPr>
          <w:rFonts w:ascii="open_sansregular" w:hAnsi="open_sansregular"/>
          <w:bCs/>
          <w:i/>
          <w:color w:val="42403E"/>
          <w:sz w:val="23"/>
          <w:szCs w:val="23"/>
        </w:rPr>
        <w:t xml:space="preserve"> workshop.</w:t>
      </w:r>
      <w:r w:rsidR="00463E86" w:rsidRPr="004B0245">
        <w:rPr>
          <w:rFonts w:ascii="open_sansregular" w:hAnsi="open_sansregular"/>
          <w:color w:val="42403E"/>
          <w:sz w:val="23"/>
          <w:szCs w:val="23"/>
        </w:rPr>
        <w:t xml:space="preserve"> This two-day workshop:</w:t>
      </w:r>
      <w:r w:rsidR="00463E86" w:rsidRPr="004B0245">
        <w:rPr>
          <w:noProof/>
          <w:sz w:val="23"/>
          <w:szCs w:val="23"/>
        </w:rPr>
        <w:t xml:space="preserve"> </w:t>
      </w:r>
    </w:p>
    <w:p w:rsidR="00A22F12" w:rsidRPr="004B0245" w:rsidRDefault="00A22F12" w:rsidP="004C0DBB">
      <w:pPr>
        <w:pStyle w:val="NormalWeb"/>
        <w:numPr>
          <w:ilvl w:val="0"/>
          <w:numId w:val="1"/>
        </w:numPr>
        <w:shd w:val="clear" w:color="auto" w:fill="FFFFFF"/>
        <w:spacing w:before="40" w:after="0" w:line="336" w:lineRule="atLeast"/>
        <w:rPr>
          <w:rFonts w:ascii="open_sansregular" w:hAnsi="open_sansregular"/>
          <w:color w:val="42403E"/>
          <w:sz w:val="23"/>
          <w:szCs w:val="23"/>
        </w:rPr>
      </w:pPr>
      <w:r w:rsidRPr="004B0245">
        <w:rPr>
          <w:rFonts w:ascii="open_sansregular" w:hAnsi="open_sansregular"/>
          <w:bCs/>
          <w:color w:val="42403E"/>
          <w:sz w:val="23"/>
          <w:szCs w:val="23"/>
        </w:rPr>
        <w:t xml:space="preserve">Provides an overview of the </w:t>
      </w:r>
      <w:r w:rsidRPr="004B0245">
        <w:rPr>
          <w:rFonts w:ascii="open_sansregular" w:hAnsi="open_sansregular"/>
          <w:bCs/>
          <w:i/>
          <w:iCs/>
          <w:color w:val="42403E"/>
          <w:sz w:val="23"/>
          <w:szCs w:val="23"/>
        </w:rPr>
        <w:t xml:space="preserve">Bridges Out of Poverty </w:t>
      </w:r>
      <w:r w:rsidRPr="004B0245">
        <w:rPr>
          <w:rFonts w:ascii="open_sansregular" w:hAnsi="open_sansregular"/>
          <w:bCs/>
          <w:color w:val="42403E"/>
          <w:sz w:val="23"/>
          <w:szCs w:val="23"/>
        </w:rPr>
        <w:t>Model;</w:t>
      </w:r>
    </w:p>
    <w:p w:rsidR="00A22F12" w:rsidRPr="004B0245" w:rsidRDefault="00A22F12" w:rsidP="004C0DBB">
      <w:pPr>
        <w:pStyle w:val="NormalWeb"/>
        <w:numPr>
          <w:ilvl w:val="0"/>
          <w:numId w:val="1"/>
        </w:numPr>
        <w:shd w:val="clear" w:color="auto" w:fill="FFFFFF"/>
        <w:spacing w:before="100" w:beforeAutospacing="1" w:after="0" w:line="336" w:lineRule="atLeast"/>
        <w:rPr>
          <w:rFonts w:ascii="open_sansregular" w:hAnsi="open_sansregular"/>
          <w:color w:val="42403E"/>
          <w:sz w:val="23"/>
          <w:szCs w:val="23"/>
        </w:rPr>
      </w:pPr>
      <w:r w:rsidRPr="004B0245">
        <w:rPr>
          <w:rFonts w:ascii="open_sansregular" w:hAnsi="open_sansregular"/>
          <w:bCs/>
          <w:color w:val="42403E"/>
          <w:sz w:val="23"/>
          <w:szCs w:val="23"/>
        </w:rPr>
        <w:t xml:space="preserve">Uses the mental models of poverty, middle class and wealth to develop the </w:t>
      </w:r>
      <w:r w:rsidRPr="004B0245">
        <w:rPr>
          <w:rFonts w:ascii="open_sansregular" w:hAnsi="open_sansregular"/>
          <w:bCs/>
          <w:i/>
          <w:iCs/>
          <w:color w:val="42403E"/>
          <w:sz w:val="23"/>
          <w:szCs w:val="23"/>
        </w:rPr>
        <w:t>Bridges</w:t>
      </w:r>
      <w:r w:rsidRPr="004B0245">
        <w:rPr>
          <w:rFonts w:ascii="open_sansregular" w:hAnsi="open_sansregular"/>
          <w:bCs/>
          <w:color w:val="42403E"/>
          <w:sz w:val="23"/>
          <w:szCs w:val="23"/>
        </w:rPr>
        <w:t xml:space="preserve"> concepts;</w:t>
      </w:r>
    </w:p>
    <w:p w:rsidR="00A22F12" w:rsidRPr="004B0245" w:rsidRDefault="00A22F12" w:rsidP="004C0DBB">
      <w:pPr>
        <w:pStyle w:val="NormalWeb"/>
        <w:numPr>
          <w:ilvl w:val="0"/>
          <w:numId w:val="1"/>
        </w:numPr>
        <w:shd w:val="clear" w:color="auto" w:fill="FFFFFF"/>
        <w:spacing w:before="100" w:beforeAutospacing="1" w:after="0" w:line="336" w:lineRule="atLeast"/>
        <w:rPr>
          <w:rFonts w:ascii="open_sansregular" w:hAnsi="open_sansregular"/>
          <w:color w:val="42403E"/>
          <w:sz w:val="23"/>
          <w:szCs w:val="23"/>
        </w:rPr>
      </w:pPr>
      <w:r w:rsidRPr="004B0245">
        <w:rPr>
          <w:rFonts w:ascii="open_sansregular" w:hAnsi="open_sansregular"/>
          <w:bCs/>
          <w:color w:val="42403E"/>
          <w:sz w:val="23"/>
          <w:szCs w:val="23"/>
        </w:rPr>
        <w:t>Develops a greater awareness of the impact of poverty through the perspective of class;</w:t>
      </w:r>
    </w:p>
    <w:p w:rsidR="00A22F12" w:rsidRPr="004B0245" w:rsidRDefault="00A22F12" w:rsidP="004C0DBB">
      <w:pPr>
        <w:pStyle w:val="NormalWeb"/>
        <w:numPr>
          <w:ilvl w:val="0"/>
          <w:numId w:val="1"/>
        </w:numPr>
        <w:shd w:val="clear" w:color="auto" w:fill="FFFFFF"/>
        <w:spacing w:before="100" w:beforeAutospacing="1" w:after="0" w:line="336" w:lineRule="atLeast"/>
        <w:rPr>
          <w:rFonts w:ascii="open_sansregular" w:hAnsi="open_sansregular"/>
          <w:color w:val="42403E"/>
          <w:sz w:val="23"/>
          <w:szCs w:val="23"/>
        </w:rPr>
      </w:pPr>
      <w:r w:rsidRPr="004B0245">
        <w:rPr>
          <w:rFonts w:ascii="open_sansregular" w:hAnsi="open_sansregular"/>
          <w:bCs/>
          <w:color w:val="42403E"/>
          <w:sz w:val="23"/>
          <w:szCs w:val="23"/>
        </w:rPr>
        <w:t xml:space="preserve">Introduces the </w:t>
      </w:r>
      <w:r w:rsidRPr="004B0245">
        <w:rPr>
          <w:rFonts w:ascii="open_sansregular" w:hAnsi="open_sansregular"/>
          <w:bCs/>
          <w:i/>
          <w:iCs/>
          <w:color w:val="42403E"/>
          <w:sz w:val="23"/>
          <w:szCs w:val="23"/>
        </w:rPr>
        <w:t>Bridges</w:t>
      </w:r>
      <w:r w:rsidRPr="004B0245">
        <w:rPr>
          <w:rFonts w:ascii="open_sansregular" w:hAnsi="open_sansregular"/>
          <w:bCs/>
          <w:color w:val="42403E"/>
          <w:sz w:val="23"/>
          <w:szCs w:val="23"/>
        </w:rPr>
        <w:t xml:space="preserve"> concepts of learning about and developing solutions using the triple lens approach;</w:t>
      </w:r>
    </w:p>
    <w:p w:rsidR="00A22F12" w:rsidRPr="004B0245" w:rsidRDefault="00A22F12" w:rsidP="004C0DBB">
      <w:pPr>
        <w:pStyle w:val="NormalWeb"/>
        <w:numPr>
          <w:ilvl w:val="0"/>
          <w:numId w:val="1"/>
        </w:numPr>
        <w:shd w:val="clear" w:color="auto" w:fill="FFFFFF"/>
        <w:spacing w:before="100" w:beforeAutospacing="1" w:after="0" w:line="336" w:lineRule="atLeast"/>
        <w:rPr>
          <w:rFonts w:ascii="open_sansregular" w:hAnsi="open_sansregular"/>
          <w:color w:val="42403E"/>
          <w:sz w:val="23"/>
          <w:szCs w:val="23"/>
        </w:rPr>
      </w:pPr>
      <w:r w:rsidRPr="004B0245">
        <w:rPr>
          <w:rFonts w:ascii="open_sansregular" w:hAnsi="open_sansregular"/>
          <w:bCs/>
          <w:color w:val="42403E"/>
          <w:sz w:val="23"/>
          <w:szCs w:val="23"/>
        </w:rPr>
        <w:t xml:space="preserve">Engages participants in developing a greater understanding of the hidden rules of class and how </w:t>
      </w:r>
      <w:r w:rsidR="00463E86" w:rsidRPr="004B0245">
        <w:rPr>
          <w:rFonts w:ascii="open_sansregular" w:hAnsi="open_sansregular"/>
          <w:bCs/>
          <w:color w:val="42403E"/>
          <w:sz w:val="23"/>
          <w:szCs w:val="23"/>
        </w:rPr>
        <w:br/>
      </w:r>
      <w:r w:rsidRPr="004B0245">
        <w:rPr>
          <w:rFonts w:ascii="open_sansregular" w:hAnsi="open_sansregular"/>
          <w:bCs/>
          <w:color w:val="42403E"/>
          <w:sz w:val="23"/>
          <w:szCs w:val="23"/>
        </w:rPr>
        <w:t>11 specific resources can build capacity for those in poverty.</w:t>
      </w:r>
    </w:p>
    <w:tbl>
      <w:tblPr>
        <w:tblStyle w:val="TableGrid"/>
        <w:tblpPr w:leftFromText="180" w:rightFromText="180" w:vertAnchor="text" w:horzAnchor="page" w:tblpX="4009" w:tblpY="615"/>
        <w:tblW w:w="6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3"/>
        <w:gridCol w:w="1664"/>
        <w:gridCol w:w="1664"/>
        <w:gridCol w:w="1664"/>
      </w:tblGrid>
      <w:tr w:rsidR="00766718" w:rsidRPr="009D65FD" w:rsidTr="00766718">
        <w:trPr>
          <w:trHeight w:val="1152"/>
        </w:trPr>
        <w:tc>
          <w:tcPr>
            <w:tcW w:w="1663" w:type="dxa"/>
            <w:vAlign w:val="center"/>
          </w:tcPr>
          <w:p w:rsidR="00766718" w:rsidRDefault="00766718" w:rsidP="00766718">
            <w:pPr>
              <w:pStyle w:val="NormalWeb"/>
              <w:spacing w:before="0" w:after="0" w:line="336" w:lineRule="atLeast"/>
              <w:jc w:val="center"/>
              <w:rPr>
                <w:rFonts w:ascii="Sitka Text" w:hAnsi="Sitka Text"/>
                <w:b/>
                <w:i/>
                <w:color w:val="42403E"/>
              </w:rPr>
            </w:pPr>
            <w:r>
              <w:rPr>
                <w:rFonts w:ascii="Sitka Text" w:hAnsi="Sitka Text"/>
                <w:b/>
                <w:i/>
                <w:color w:val="42403E"/>
              </w:rPr>
              <w:t>February</w:t>
            </w:r>
          </w:p>
          <w:p w:rsidR="00766718" w:rsidRPr="009D65FD" w:rsidRDefault="00766718" w:rsidP="00766718">
            <w:pPr>
              <w:pStyle w:val="NormalWeb"/>
              <w:spacing w:before="0" w:after="0" w:line="336" w:lineRule="atLeast"/>
              <w:jc w:val="center"/>
              <w:rPr>
                <w:rFonts w:ascii="Sitka Text" w:hAnsi="Sitka Text"/>
                <w:b/>
                <w:i/>
                <w:color w:val="42403E"/>
              </w:rPr>
            </w:pPr>
            <w:bookmarkStart w:id="0" w:name="_GoBack"/>
            <w:bookmarkEnd w:id="0"/>
            <w:r>
              <w:rPr>
                <w:rFonts w:ascii="Sitka Text" w:hAnsi="Sitka Text"/>
                <w:b/>
                <w:i/>
                <w:color w:val="42403E"/>
              </w:rPr>
              <w:t>7-8</w:t>
            </w:r>
          </w:p>
        </w:tc>
        <w:tc>
          <w:tcPr>
            <w:tcW w:w="1664" w:type="dxa"/>
            <w:vAlign w:val="center"/>
          </w:tcPr>
          <w:p w:rsidR="00766718" w:rsidRDefault="00766718" w:rsidP="00766718">
            <w:pPr>
              <w:pStyle w:val="NormalWeb"/>
              <w:spacing w:before="0" w:after="0" w:line="336" w:lineRule="atLeast"/>
              <w:jc w:val="center"/>
              <w:rPr>
                <w:rFonts w:ascii="Sitka Text" w:hAnsi="Sitka Text"/>
                <w:b/>
                <w:i/>
                <w:color w:val="42403E"/>
              </w:rPr>
            </w:pPr>
            <w:r>
              <w:rPr>
                <w:rFonts w:ascii="Sitka Text" w:hAnsi="Sitka Text"/>
                <w:b/>
                <w:i/>
                <w:color w:val="42403E"/>
              </w:rPr>
              <w:t>April</w:t>
            </w:r>
          </w:p>
          <w:p w:rsidR="00766718" w:rsidRPr="009D65FD" w:rsidRDefault="00766718" w:rsidP="00766718">
            <w:pPr>
              <w:pStyle w:val="NormalWeb"/>
              <w:spacing w:before="0" w:after="0" w:line="336" w:lineRule="atLeast"/>
              <w:jc w:val="center"/>
              <w:rPr>
                <w:rFonts w:ascii="Sitka Text" w:hAnsi="Sitka Text"/>
                <w:b/>
                <w:i/>
                <w:color w:val="42403E"/>
              </w:rPr>
            </w:pPr>
            <w:r>
              <w:rPr>
                <w:rFonts w:ascii="Sitka Text" w:hAnsi="Sitka Text"/>
                <w:b/>
                <w:i/>
                <w:color w:val="42403E"/>
              </w:rPr>
              <w:t>25-26</w:t>
            </w:r>
          </w:p>
        </w:tc>
        <w:tc>
          <w:tcPr>
            <w:tcW w:w="1664" w:type="dxa"/>
            <w:vAlign w:val="center"/>
          </w:tcPr>
          <w:p w:rsidR="00766718" w:rsidRDefault="00766718" w:rsidP="00766718">
            <w:pPr>
              <w:pStyle w:val="NormalWeb"/>
              <w:spacing w:before="0" w:after="0" w:line="336" w:lineRule="atLeast"/>
              <w:jc w:val="center"/>
              <w:rPr>
                <w:rFonts w:ascii="Sitka Text" w:hAnsi="Sitka Text"/>
                <w:b/>
                <w:i/>
                <w:color w:val="42403E"/>
              </w:rPr>
            </w:pPr>
            <w:r>
              <w:rPr>
                <w:rFonts w:ascii="Sitka Text" w:hAnsi="Sitka Text"/>
                <w:b/>
                <w:i/>
                <w:color w:val="42403E"/>
              </w:rPr>
              <w:t>June</w:t>
            </w:r>
          </w:p>
          <w:p w:rsidR="00766718" w:rsidRPr="009D65FD" w:rsidRDefault="00766718" w:rsidP="00766718">
            <w:pPr>
              <w:pStyle w:val="NormalWeb"/>
              <w:spacing w:before="0" w:after="0" w:line="336" w:lineRule="atLeast"/>
              <w:jc w:val="center"/>
              <w:rPr>
                <w:rFonts w:ascii="Sitka Text" w:hAnsi="Sitka Text"/>
                <w:b/>
                <w:i/>
                <w:color w:val="42403E"/>
              </w:rPr>
            </w:pPr>
            <w:r>
              <w:rPr>
                <w:rFonts w:ascii="Sitka Text" w:hAnsi="Sitka Text"/>
                <w:b/>
                <w:i/>
                <w:color w:val="42403E"/>
              </w:rPr>
              <w:t>27-28</w:t>
            </w:r>
          </w:p>
        </w:tc>
        <w:tc>
          <w:tcPr>
            <w:tcW w:w="1664" w:type="dxa"/>
            <w:vAlign w:val="center"/>
          </w:tcPr>
          <w:p w:rsidR="00766718" w:rsidRDefault="00766718" w:rsidP="00766718">
            <w:pPr>
              <w:pStyle w:val="NormalWeb"/>
              <w:spacing w:before="0" w:after="0" w:line="336" w:lineRule="atLeast"/>
              <w:jc w:val="center"/>
              <w:rPr>
                <w:rFonts w:ascii="Sitka Text" w:hAnsi="Sitka Text"/>
                <w:b/>
                <w:i/>
                <w:color w:val="42403E"/>
              </w:rPr>
            </w:pPr>
            <w:r>
              <w:rPr>
                <w:rFonts w:ascii="Sitka Text" w:hAnsi="Sitka Text"/>
                <w:b/>
                <w:i/>
                <w:color w:val="42403E"/>
              </w:rPr>
              <w:t>October</w:t>
            </w:r>
          </w:p>
          <w:p w:rsidR="00766718" w:rsidRPr="009D65FD" w:rsidRDefault="00766718" w:rsidP="00766718">
            <w:pPr>
              <w:pStyle w:val="NormalWeb"/>
              <w:spacing w:before="0" w:after="0" w:line="336" w:lineRule="atLeast"/>
              <w:jc w:val="center"/>
              <w:rPr>
                <w:rFonts w:ascii="Sitka Text" w:hAnsi="Sitka Text"/>
                <w:b/>
                <w:i/>
                <w:color w:val="42403E"/>
              </w:rPr>
            </w:pPr>
            <w:r>
              <w:rPr>
                <w:rFonts w:ascii="Sitka Text" w:hAnsi="Sitka Text"/>
                <w:b/>
                <w:i/>
                <w:color w:val="42403E"/>
              </w:rPr>
              <w:t>3-4</w:t>
            </w:r>
          </w:p>
        </w:tc>
      </w:tr>
      <w:tr w:rsidR="00766718" w:rsidRPr="009D65FD" w:rsidTr="00766718">
        <w:trPr>
          <w:trHeight w:val="231"/>
        </w:trPr>
        <w:tc>
          <w:tcPr>
            <w:tcW w:w="6655" w:type="dxa"/>
            <w:gridSpan w:val="4"/>
            <w:vAlign w:val="center"/>
          </w:tcPr>
          <w:p w:rsidR="00766718" w:rsidRPr="00183020" w:rsidRDefault="00766718" w:rsidP="00766718">
            <w:pPr>
              <w:pStyle w:val="NormalWeb"/>
              <w:spacing w:before="0" w:after="0" w:line="336" w:lineRule="atLeast"/>
              <w:jc w:val="center"/>
              <w:rPr>
                <w:rFonts w:ascii="Sitka Text" w:hAnsi="Sitka Text"/>
                <w:b/>
                <w:i/>
                <w:color w:val="42403E"/>
                <w:sz w:val="20"/>
                <w:szCs w:val="20"/>
              </w:rPr>
            </w:pPr>
            <w:r w:rsidRPr="00183020">
              <w:rPr>
                <w:rFonts w:ascii="Sitka Text" w:hAnsi="Sitka Text"/>
                <w:b/>
                <w:i/>
                <w:color w:val="42403E"/>
                <w:sz w:val="20"/>
                <w:szCs w:val="20"/>
              </w:rPr>
              <w:t xml:space="preserve">Contact </w:t>
            </w:r>
            <w:proofErr w:type="gramStart"/>
            <w:r w:rsidRPr="00183020">
              <w:rPr>
                <w:rFonts w:ascii="Sitka Text" w:hAnsi="Sitka Text"/>
                <w:b/>
                <w:i/>
                <w:color w:val="42403E"/>
                <w:sz w:val="20"/>
                <w:szCs w:val="20"/>
              </w:rPr>
              <w:t>The</w:t>
            </w:r>
            <w:proofErr w:type="gramEnd"/>
            <w:r w:rsidRPr="00183020">
              <w:rPr>
                <w:rFonts w:ascii="Sitka Text" w:hAnsi="Sitka Text"/>
                <w:b/>
                <w:i/>
                <w:color w:val="42403E"/>
                <w:sz w:val="20"/>
                <w:szCs w:val="20"/>
              </w:rPr>
              <w:t xml:space="preserve"> Glen Training Center to Reserve Your Seat!</w:t>
            </w:r>
          </w:p>
        </w:tc>
      </w:tr>
      <w:tr w:rsidR="00766718" w:rsidRPr="009D65FD" w:rsidTr="00766718">
        <w:trPr>
          <w:trHeight w:val="231"/>
        </w:trPr>
        <w:tc>
          <w:tcPr>
            <w:tcW w:w="6655" w:type="dxa"/>
            <w:gridSpan w:val="4"/>
            <w:vAlign w:val="center"/>
          </w:tcPr>
          <w:p w:rsidR="00766718" w:rsidRPr="00183020" w:rsidRDefault="00766718" w:rsidP="00766718">
            <w:pPr>
              <w:pStyle w:val="NormalWeb"/>
              <w:spacing w:before="0" w:after="0" w:line="336" w:lineRule="atLeast"/>
              <w:jc w:val="center"/>
              <w:rPr>
                <w:rFonts w:ascii="Sitka Text" w:hAnsi="Sitka Text"/>
                <w:b/>
                <w:color w:val="42403E"/>
                <w:sz w:val="20"/>
                <w:szCs w:val="20"/>
              </w:rPr>
            </w:pPr>
            <w:r w:rsidRPr="00183020">
              <w:rPr>
                <w:rFonts w:ascii="Sitka Text" w:hAnsi="Sitka Text"/>
                <w:b/>
                <w:color w:val="42403E"/>
                <w:sz w:val="20"/>
                <w:szCs w:val="20"/>
              </w:rPr>
              <w:t xml:space="preserve">Email: </w:t>
            </w:r>
            <w:hyperlink r:id="rId8" w:history="1">
              <w:r w:rsidRPr="00183020">
                <w:rPr>
                  <w:rStyle w:val="Hyperlink"/>
                  <w:b/>
                </w:rPr>
                <w:t>training</w:t>
              </w:r>
              <w:r w:rsidRPr="00183020">
                <w:rPr>
                  <w:rStyle w:val="Hyperlink"/>
                  <w:rFonts w:ascii="Sitka Text" w:hAnsi="Sitka Text"/>
                  <w:b/>
                  <w:sz w:val="20"/>
                  <w:szCs w:val="20"/>
                </w:rPr>
                <w:t>@glenatstjoseph.org</w:t>
              </w:r>
            </w:hyperlink>
          </w:p>
          <w:p w:rsidR="00766718" w:rsidRPr="00183020" w:rsidRDefault="00766718" w:rsidP="00766718">
            <w:pPr>
              <w:pStyle w:val="NormalWeb"/>
              <w:spacing w:before="0" w:after="0" w:line="336" w:lineRule="atLeast"/>
              <w:jc w:val="center"/>
              <w:rPr>
                <w:rFonts w:ascii="Sitka Text" w:hAnsi="Sitka Text"/>
                <w:b/>
                <w:i/>
                <w:color w:val="42403E"/>
                <w:sz w:val="20"/>
                <w:szCs w:val="20"/>
              </w:rPr>
            </w:pPr>
            <w:r w:rsidRPr="00183020">
              <w:rPr>
                <w:rFonts w:ascii="Sitka Text" w:hAnsi="Sitka Text"/>
                <w:b/>
                <w:color w:val="42403E"/>
                <w:sz w:val="20"/>
                <w:szCs w:val="20"/>
              </w:rPr>
              <w:t>Call:  937.258.3506</w:t>
            </w:r>
          </w:p>
        </w:tc>
      </w:tr>
      <w:tr w:rsidR="00766718" w:rsidRPr="009D65FD" w:rsidTr="00766718">
        <w:trPr>
          <w:trHeight w:val="231"/>
        </w:trPr>
        <w:tc>
          <w:tcPr>
            <w:tcW w:w="6655" w:type="dxa"/>
            <w:gridSpan w:val="4"/>
            <w:vAlign w:val="center"/>
          </w:tcPr>
          <w:p w:rsidR="00766718" w:rsidRPr="00183020" w:rsidRDefault="00766718" w:rsidP="00766718">
            <w:pPr>
              <w:pStyle w:val="NormalWeb"/>
              <w:spacing w:before="0" w:after="0" w:line="336" w:lineRule="atLeast"/>
              <w:jc w:val="center"/>
              <w:rPr>
                <w:rFonts w:ascii="Sitka Text" w:hAnsi="Sitka Text"/>
                <w:b/>
                <w:i/>
                <w:color w:val="42403E"/>
                <w:sz w:val="20"/>
                <w:szCs w:val="20"/>
              </w:rPr>
            </w:pPr>
            <w:r w:rsidRPr="00183020">
              <w:rPr>
                <w:rFonts w:ascii="Sitka Text" w:hAnsi="Sitka Text"/>
                <w:b/>
                <w:i/>
                <w:color w:val="42403E"/>
                <w:sz w:val="20"/>
                <w:szCs w:val="20"/>
              </w:rPr>
              <w:t>8:30 am – 4:30 pm, Board Room</w:t>
            </w:r>
          </w:p>
        </w:tc>
      </w:tr>
      <w:tr w:rsidR="00766718" w:rsidRPr="009D65FD" w:rsidTr="00766718">
        <w:trPr>
          <w:trHeight w:val="231"/>
        </w:trPr>
        <w:tc>
          <w:tcPr>
            <w:tcW w:w="6655" w:type="dxa"/>
            <w:gridSpan w:val="4"/>
            <w:vAlign w:val="center"/>
          </w:tcPr>
          <w:p w:rsidR="00766718" w:rsidRPr="00183020" w:rsidRDefault="00766718" w:rsidP="00766718">
            <w:pPr>
              <w:pStyle w:val="NormalWeb"/>
              <w:spacing w:before="0" w:after="0" w:line="336" w:lineRule="atLeast"/>
              <w:jc w:val="center"/>
              <w:rPr>
                <w:rFonts w:ascii="Sitka Text" w:hAnsi="Sitka Text"/>
                <w:b/>
                <w:i/>
                <w:color w:val="42403E"/>
                <w:sz w:val="20"/>
                <w:szCs w:val="20"/>
              </w:rPr>
            </w:pPr>
            <w:r w:rsidRPr="00183020">
              <w:rPr>
                <w:rFonts w:ascii="Sitka Text" w:hAnsi="Sitka Text"/>
                <w:b/>
                <w:color w:val="42403E"/>
                <w:sz w:val="20"/>
                <w:szCs w:val="20"/>
              </w:rPr>
              <w:t>12 CPE or CEU credits available</w:t>
            </w:r>
          </w:p>
        </w:tc>
      </w:tr>
      <w:tr w:rsidR="00766718" w:rsidRPr="009D65FD" w:rsidTr="00766718">
        <w:trPr>
          <w:trHeight w:val="240"/>
        </w:trPr>
        <w:tc>
          <w:tcPr>
            <w:tcW w:w="6655" w:type="dxa"/>
            <w:gridSpan w:val="4"/>
            <w:vAlign w:val="center"/>
          </w:tcPr>
          <w:p w:rsidR="00766718" w:rsidRPr="00183020" w:rsidRDefault="00766718" w:rsidP="00766718">
            <w:pPr>
              <w:pStyle w:val="NormalWeb"/>
              <w:spacing w:before="0" w:after="0" w:line="336" w:lineRule="atLeast"/>
              <w:jc w:val="center"/>
              <w:rPr>
                <w:rFonts w:ascii="Sitka Text" w:hAnsi="Sitka Text"/>
                <w:b/>
                <w:color w:val="42403E"/>
                <w:sz w:val="20"/>
                <w:szCs w:val="20"/>
              </w:rPr>
            </w:pPr>
            <w:r w:rsidRPr="00183020">
              <w:rPr>
                <w:rFonts w:ascii="Sitka Text" w:hAnsi="Sitka Text"/>
                <w:b/>
                <w:i/>
                <w:color w:val="42403E"/>
                <w:sz w:val="20"/>
                <w:szCs w:val="20"/>
              </w:rPr>
              <w:t>Materials, Lunch and Refreshments Included</w:t>
            </w:r>
          </w:p>
        </w:tc>
      </w:tr>
      <w:tr w:rsidR="00766718" w:rsidRPr="009D65FD" w:rsidTr="00766718">
        <w:tc>
          <w:tcPr>
            <w:tcW w:w="6655" w:type="dxa"/>
            <w:gridSpan w:val="4"/>
            <w:vAlign w:val="center"/>
          </w:tcPr>
          <w:p w:rsidR="00766718" w:rsidRPr="00183020" w:rsidRDefault="00766718" w:rsidP="00766718">
            <w:pPr>
              <w:pStyle w:val="NormalWeb"/>
              <w:spacing w:before="0" w:after="0" w:line="336" w:lineRule="atLeast"/>
              <w:jc w:val="center"/>
              <w:rPr>
                <w:rFonts w:ascii="Sitka Text" w:hAnsi="Sitka Text"/>
                <w:b/>
                <w:color w:val="42403E"/>
                <w:sz w:val="20"/>
                <w:szCs w:val="20"/>
              </w:rPr>
            </w:pPr>
            <w:r w:rsidRPr="00183020">
              <w:rPr>
                <w:rFonts w:ascii="Sitka Text" w:hAnsi="Sitka Text"/>
                <w:b/>
                <w:color w:val="42403E"/>
                <w:sz w:val="20"/>
                <w:szCs w:val="20"/>
              </w:rPr>
              <w:t>$299 per person</w:t>
            </w:r>
            <w:r>
              <w:rPr>
                <w:rFonts w:ascii="Sitka Text" w:hAnsi="Sitka Text"/>
                <w:b/>
                <w:color w:val="42403E"/>
                <w:sz w:val="20"/>
                <w:szCs w:val="20"/>
              </w:rPr>
              <w:t>; $250 per person with your group of 5 or more</w:t>
            </w:r>
          </w:p>
        </w:tc>
      </w:tr>
      <w:tr w:rsidR="00766718" w:rsidRPr="009D65FD" w:rsidTr="00766718">
        <w:tc>
          <w:tcPr>
            <w:tcW w:w="6655" w:type="dxa"/>
            <w:gridSpan w:val="4"/>
            <w:vAlign w:val="center"/>
          </w:tcPr>
          <w:p w:rsidR="00766718" w:rsidRPr="00183020" w:rsidRDefault="00766718" w:rsidP="00766718">
            <w:pPr>
              <w:pStyle w:val="NormalWeb"/>
              <w:spacing w:before="0" w:after="0" w:line="336" w:lineRule="atLeast"/>
              <w:jc w:val="center"/>
              <w:rPr>
                <w:rFonts w:ascii="Sitka Text" w:hAnsi="Sitka Text"/>
                <w:b/>
                <w:color w:val="42403E"/>
                <w:sz w:val="20"/>
                <w:szCs w:val="20"/>
              </w:rPr>
            </w:pPr>
            <w:r w:rsidRPr="00183020">
              <w:rPr>
                <w:rFonts w:ascii="Sitka Text" w:hAnsi="Sitka Text"/>
                <w:b/>
                <w:color w:val="42403E"/>
                <w:sz w:val="20"/>
                <w:szCs w:val="20"/>
              </w:rPr>
              <w:t>Proposals for your group are available upon request.</w:t>
            </w:r>
          </w:p>
        </w:tc>
      </w:tr>
      <w:tr w:rsidR="00766718" w:rsidRPr="009D65FD" w:rsidTr="00766718">
        <w:tc>
          <w:tcPr>
            <w:tcW w:w="6655" w:type="dxa"/>
            <w:gridSpan w:val="4"/>
            <w:vAlign w:val="center"/>
          </w:tcPr>
          <w:p w:rsidR="00766718" w:rsidRPr="00183020" w:rsidRDefault="00766718" w:rsidP="00766718">
            <w:pPr>
              <w:pStyle w:val="NormalWeb"/>
              <w:spacing w:before="0" w:after="0" w:line="336" w:lineRule="atLeast"/>
              <w:jc w:val="center"/>
              <w:rPr>
                <w:rFonts w:ascii="Sitka Text" w:hAnsi="Sitka Text"/>
                <w:b/>
                <w:color w:val="42403E"/>
                <w:sz w:val="20"/>
                <w:szCs w:val="20"/>
              </w:rPr>
            </w:pPr>
            <w:r>
              <w:rPr>
                <w:rFonts w:ascii="Sitka Text" w:hAnsi="Sitka Text"/>
                <w:b/>
                <w:color w:val="42403E"/>
                <w:sz w:val="20"/>
                <w:szCs w:val="20"/>
              </w:rPr>
              <w:t>Contact Katie Klain for more information.</w:t>
            </w:r>
          </w:p>
        </w:tc>
      </w:tr>
    </w:tbl>
    <w:p w:rsidR="005137ED" w:rsidRPr="00463E86" w:rsidRDefault="00175836" w:rsidP="00175836">
      <w:pPr>
        <w:widowControl w:val="0"/>
        <w:spacing w:before="240"/>
        <w:jc w:val="center"/>
        <w:rPr>
          <w:rFonts w:ascii="Sitka Text" w:hAnsi="Sitka Text"/>
          <w:b/>
          <w:sz w:val="24"/>
          <w:szCs w:val="24"/>
        </w:rPr>
      </w:pPr>
      <w:r>
        <w:rPr>
          <w:rFonts w:ascii="Sitka Text" w:hAnsi="Sitka Text"/>
          <w:b/>
          <w:sz w:val="24"/>
          <w:szCs w:val="24"/>
        </w:rPr>
        <w:t xml:space="preserve">                 </w:t>
      </w:r>
      <w:r w:rsidR="004B0245">
        <w:rPr>
          <w:rFonts w:ascii="Sitka Text" w:hAnsi="Sitka Text"/>
          <w:b/>
          <w:sz w:val="24"/>
          <w:szCs w:val="24"/>
        </w:rPr>
        <w:t xml:space="preserve">                   </w:t>
      </w:r>
      <w:r>
        <w:rPr>
          <w:rFonts w:ascii="Sitka Text" w:hAnsi="Sitka Text"/>
          <w:b/>
          <w:sz w:val="24"/>
          <w:szCs w:val="24"/>
        </w:rPr>
        <w:t xml:space="preserve"> </w:t>
      </w:r>
      <w:r w:rsidR="005137ED" w:rsidRPr="00463E86">
        <w:rPr>
          <w:rFonts w:ascii="Sitka Text" w:hAnsi="Sitka Text"/>
          <w:b/>
          <w:sz w:val="24"/>
          <w:szCs w:val="24"/>
        </w:rPr>
        <w:t xml:space="preserve">Join us </w:t>
      </w:r>
      <w:r w:rsidR="00463E86" w:rsidRPr="00463E86">
        <w:rPr>
          <w:rFonts w:ascii="Sitka Text" w:hAnsi="Sitka Text"/>
          <w:b/>
          <w:sz w:val="24"/>
          <w:szCs w:val="24"/>
        </w:rPr>
        <w:t>for</w:t>
      </w:r>
      <w:r w:rsidR="005137ED" w:rsidRPr="00463E86">
        <w:rPr>
          <w:rFonts w:ascii="Sitka Text" w:hAnsi="Sitka Text"/>
          <w:b/>
          <w:sz w:val="24"/>
          <w:szCs w:val="24"/>
        </w:rPr>
        <w:t xml:space="preserve"> </w:t>
      </w:r>
      <w:r>
        <w:rPr>
          <w:rFonts w:ascii="Sitka Text" w:hAnsi="Sitka Text"/>
          <w:b/>
          <w:sz w:val="24"/>
          <w:szCs w:val="24"/>
        </w:rPr>
        <w:t xml:space="preserve">this </w:t>
      </w:r>
      <w:r w:rsidR="004B0245">
        <w:rPr>
          <w:rFonts w:ascii="Sitka Text" w:hAnsi="Sitka Text"/>
          <w:b/>
          <w:sz w:val="24"/>
          <w:szCs w:val="24"/>
        </w:rPr>
        <w:t xml:space="preserve">2-day </w:t>
      </w:r>
      <w:r>
        <w:rPr>
          <w:rFonts w:ascii="Sitka Text" w:hAnsi="Sitka Text"/>
          <w:b/>
          <w:sz w:val="24"/>
          <w:szCs w:val="24"/>
        </w:rPr>
        <w:t>workshop</w:t>
      </w:r>
      <w:r w:rsidR="00D8131F">
        <w:rPr>
          <w:rFonts w:ascii="Sitka Text" w:hAnsi="Sitka Text"/>
          <w:b/>
          <w:sz w:val="24"/>
          <w:szCs w:val="24"/>
        </w:rPr>
        <w:t xml:space="preserve"> on one of these </w:t>
      </w:r>
      <w:r w:rsidR="004B0245">
        <w:rPr>
          <w:rFonts w:ascii="Sitka Text" w:hAnsi="Sitka Text"/>
          <w:b/>
          <w:sz w:val="24"/>
          <w:szCs w:val="24"/>
        </w:rPr>
        <w:t xml:space="preserve">2018 </w:t>
      </w:r>
      <w:r w:rsidR="00D8131F">
        <w:rPr>
          <w:rFonts w:ascii="Sitka Text" w:hAnsi="Sitka Text"/>
          <w:b/>
          <w:sz w:val="24"/>
          <w:szCs w:val="24"/>
        </w:rPr>
        <w:t>dates</w:t>
      </w:r>
      <w:r w:rsidR="009D65FD" w:rsidRPr="00463E86">
        <w:rPr>
          <w:rFonts w:ascii="Sitka Text" w:hAnsi="Sitka Text"/>
          <w:b/>
          <w:sz w:val="24"/>
          <w:szCs w:val="24"/>
        </w:rPr>
        <w:t>:</w:t>
      </w:r>
    </w:p>
    <w:p w:rsidR="002E0D66" w:rsidRDefault="00183020" w:rsidP="002E0D66">
      <w:pPr>
        <w:jc w:val="right"/>
      </w:pPr>
      <w:r w:rsidRPr="00B67473">
        <w:rPr>
          <w:noProof/>
        </w:rPr>
        <w:drawing>
          <wp:anchor distT="0" distB="0" distL="114300" distR="114300" simplePos="0" relativeHeight="251660288" behindDoc="0" locked="0" layoutInCell="1" allowOverlap="1" wp14:anchorId="4F31E3AD" wp14:editId="47F83B37">
            <wp:simplePos x="0" y="0"/>
            <wp:positionH relativeFrom="margin">
              <wp:posOffset>312420</wp:posOffset>
            </wp:positionH>
            <wp:positionV relativeFrom="page">
              <wp:posOffset>6931025</wp:posOffset>
            </wp:positionV>
            <wp:extent cx="1165860" cy="1401682"/>
            <wp:effectExtent l="0" t="0" r="0" b="8255"/>
            <wp:wrapNone/>
            <wp:docPr id="6" name="Picture 6" descr="C:\Users\dickch1\AppData\Local\Microsoft\Windows\Temporary Internet Files\Content.Outlook\ZRX6SY9R\TheGlen_TrainingCenter_Fin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ckch1\AppData\Local\Microsoft\Windows\Temporary Internet Files\Content.Outlook\ZRX6SY9R\TheGlen_TrainingCenter_Final-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5860" cy="140168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0D66" w:rsidRDefault="002E0D66" w:rsidP="004C0DBB">
      <w:pPr>
        <w:jc w:val="center"/>
      </w:pPr>
    </w:p>
    <w:sectPr w:rsidR="002E0D66" w:rsidSect="009D65FD">
      <w:headerReference w:type="default" r:id="rId10"/>
      <w:footerReference w:type="default" r:id="rId11"/>
      <w:pgSz w:w="12240" w:h="15840"/>
      <w:pgMar w:top="1008"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321" w:rsidRDefault="00806321" w:rsidP="00806321">
      <w:pPr>
        <w:spacing w:after="0" w:line="240" w:lineRule="auto"/>
      </w:pPr>
      <w:r>
        <w:separator/>
      </w:r>
    </w:p>
  </w:endnote>
  <w:endnote w:type="continuationSeparator" w:id="0">
    <w:p w:rsidR="00806321" w:rsidRDefault="00806321" w:rsidP="00806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_sansregular">
    <w:altName w:val="Times New Roman"/>
    <w:charset w:val="00"/>
    <w:family w:val="auto"/>
    <w:pitch w:val="default"/>
  </w:font>
  <w:font w:name="Sitka Text">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E86" w:rsidRPr="00463E86" w:rsidRDefault="00463E86" w:rsidP="00463E86">
    <w:pPr>
      <w:pStyle w:val="Footer"/>
      <w:jc w:val="center"/>
      <w:rPr>
        <w:rFonts w:ascii="Garamond" w:hAnsi="Garamond"/>
        <w:b/>
      </w:rPr>
    </w:pPr>
    <w:r w:rsidRPr="00463E86">
      <w:rPr>
        <w:rFonts w:ascii="Garamond" w:hAnsi="Garamond"/>
        <w:b/>
      </w:rPr>
      <w:t>The Glen at St. Joseph Training Center   611 St. Joseph Avenue   Dayton, Ohio 45410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321" w:rsidRDefault="00806321" w:rsidP="00806321">
      <w:pPr>
        <w:spacing w:after="0" w:line="240" w:lineRule="auto"/>
      </w:pPr>
      <w:r>
        <w:separator/>
      </w:r>
    </w:p>
  </w:footnote>
  <w:footnote w:type="continuationSeparator" w:id="0">
    <w:p w:rsidR="00806321" w:rsidRDefault="00806321" w:rsidP="00806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321" w:rsidRPr="00806321" w:rsidRDefault="00B80D6B" w:rsidP="00806321">
    <w:pPr>
      <w:pStyle w:val="Header"/>
      <w:jc w:val="center"/>
      <w:rPr>
        <w:rFonts w:ascii="Sitka Text" w:hAnsi="Sitka Text"/>
        <w:b/>
        <w:sz w:val="36"/>
      </w:rPr>
    </w:pPr>
    <w:r>
      <w:rPr>
        <w:rFonts w:ascii="Sitka Text" w:hAnsi="Sitka Text"/>
        <w:b/>
        <w:sz w:val="36"/>
      </w:rPr>
      <w:t xml:space="preserve">A </w:t>
    </w:r>
    <w:r w:rsidR="00806321" w:rsidRPr="00806321">
      <w:rPr>
        <w:rFonts w:ascii="Sitka Text" w:hAnsi="Sitka Text"/>
        <w:b/>
        <w:sz w:val="36"/>
      </w:rPr>
      <w:t>Bridges Out of Poverty Workshop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87349"/>
    <w:multiLevelType w:val="hybridMultilevel"/>
    <w:tmpl w:val="044EA404"/>
    <w:lvl w:ilvl="0" w:tplc="C23C2580">
      <w:start w:val="1"/>
      <w:numFmt w:val="bullet"/>
      <w:lvlText w:val=""/>
      <w:lvlJc w:val="left"/>
      <w:pPr>
        <w:tabs>
          <w:tab w:val="num" w:pos="360"/>
        </w:tabs>
        <w:ind w:left="360" w:hanging="360"/>
      </w:pPr>
      <w:rPr>
        <w:rFonts w:ascii="Wingdings 3" w:hAnsi="Wingdings 3" w:hint="default"/>
      </w:rPr>
    </w:lvl>
    <w:lvl w:ilvl="1" w:tplc="12F82B06" w:tentative="1">
      <w:start w:val="1"/>
      <w:numFmt w:val="bullet"/>
      <w:lvlText w:val=""/>
      <w:lvlJc w:val="left"/>
      <w:pPr>
        <w:tabs>
          <w:tab w:val="num" w:pos="1080"/>
        </w:tabs>
        <w:ind w:left="1080" w:hanging="360"/>
      </w:pPr>
      <w:rPr>
        <w:rFonts w:ascii="Wingdings 3" w:hAnsi="Wingdings 3" w:hint="default"/>
      </w:rPr>
    </w:lvl>
    <w:lvl w:ilvl="2" w:tplc="DEAAACC0" w:tentative="1">
      <w:start w:val="1"/>
      <w:numFmt w:val="bullet"/>
      <w:lvlText w:val=""/>
      <w:lvlJc w:val="left"/>
      <w:pPr>
        <w:tabs>
          <w:tab w:val="num" w:pos="1800"/>
        </w:tabs>
        <w:ind w:left="1800" w:hanging="360"/>
      </w:pPr>
      <w:rPr>
        <w:rFonts w:ascii="Wingdings 3" w:hAnsi="Wingdings 3" w:hint="default"/>
      </w:rPr>
    </w:lvl>
    <w:lvl w:ilvl="3" w:tplc="E15C107C" w:tentative="1">
      <w:start w:val="1"/>
      <w:numFmt w:val="bullet"/>
      <w:lvlText w:val=""/>
      <w:lvlJc w:val="left"/>
      <w:pPr>
        <w:tabs>
          <w:tab w:val="num" w:pos="2520"/>
        </w:tabs>
        <w:ind w:left="2520" w:hanging="360"/>
      </w:pPr>
      <w:rPr>
        <w:rFonts w:ascii="Wingdings 3" w:hAnsi="Wingdings 3" w:hint="default"/>
      </w:rPr>
    </w:lvl>
    <w:lvl w:ilvl="4" w:tplc="CD92F65A" w:tentative="1">
      <w:start w:val="1"/>
      <w:numFmt w:val="bullet"/>
      <w:lvlText w:val=""/>
      <w:lvlJc w:val="left"/>
      <w:pPr>
        <w:tabs>
          <w:tab w:val="num" w:pos="3240"/>
        </w:tabs>
        <w:ind w:left="3240" w:hanging="360"/>
      </w:pPr>
      <w:rPr>
        <w:rFonts w:ascii="Wingdings 3" w:hAnsi="Wingdings 3" w:hint="default"/>
      </w:rPr>
    </w:lvl>
    <w:lvl w:ilvl="5" w:tplc="9642E7C4" w:tentative="1">
      <w:start w:val="1"/>
      <w:numFmt w:val="bullet"/>
      <w:lvlText w:val=""/>
      <w:lvlJc w:val="left"/>
      <w:pPr>
        <w:tabs>
          <w:tab w:val="num" w:pos="3960"/>
        </w:tabs>
        <w:ind w:left="3960" w:hanging="360"/>
      </w:pPr>
      <w:rPr>
        <w:rFonts w:ascii="Wingdings 3" w:hAnsi="Wingdings 3" w:hint="default"/>
      </w:rPr>
    </w:lvl>
    <w:lvl w:ilvl="6" w:tplc="EB20C508" w:tentative="1">
      <w:start w:val="1"/>
      <w:numFmt w:val="bullet"/>
      <w:lvlText w:val=""/>
      <w:lvlJc w:val="left"/>
      <w:pPr>
        <w:tabs>
          <w:tab w:val="num" w:pos="4680"/>
        </w:tabs>
        <w:ind w:left="4680" w:hanging="360"/>
      </w:pPr>
      <w:rPr>
        <w:rFonts w:ascii="Wingdings 3" w:hAnsi="Wingdings 3" w:hint="default"/>
      </w:rPr>
    </w:lvl>
    <w:lvl w:ilvl="7" w:tplc="7C3A237E" w:tentative="1">
      <w:start w:val="1"/>
      <w:numFmt w:val="bullet"/>
      <w:lvlText w:val=""/>
      <w:lvlJc w:val="left"/>
      <w:pPr>
        <w:tabs>
          <w:tab w:val="num" w:pos="5400"/>
        </w:tabs>
        <w:ind w:left="5400" w:hanging="360"/>
      </w:pPr>
      <w:rPr>
        <w:rFonts w:ascii="Wingdings 3" w:hAnsi="Wingdings 3" w:hint="default"/>
      </w:rPr>
    </w:lvl>
    <w:lvl w:ilvl="8" w:tplc="2604C3A4" w:tentative="1">
      <w:start w:val="1"/>
      <w:numFmt w:val="bullet"/>
      <w:lvlText w:val=""/>
      <w:lvlJc w:val="left"/>
      <w:pPr>
        <w:tabs>
          <w:tab w:val="num" w:pos="6120"/>
        </w:tabs>
        <w:ind w:left="6120" w:hanging="360"/>
      </w:pPr>
      <w:rPr>
        <w:rFonts w:ascii="Wingdings 3" w:hAnsi="Wingdings 3"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D66"/>
    <w:rsid w:val="00175836"/>
    <w:rsid w:val="00183020"/>
    <w:rsid w:val="001E260B"/>
    <w:rsid w:val="002438B5"/>
    <w:rsid w:val="002E0D66"/>
    <w:rsid w:val="00311D49"/>
    <w:rsid w:val="003E1954"/>
    <w:rsid w:val="00463E86"/>
    <w:rsid w:val="004B0245"/>
    <w:rsid w:val="004C0DBB"/>
    <w:rsid w:val="005137ED"/>
    <w:rsid w:val="00521951"/>
    <w:rsid w:val="006048C9"/>
    <w:rsid w:val="006439B6"/>
    <w:rsid w:val="00694B9D"/>
    <w:rsid w:val="006B78D4"/>
    <w:rsid w:val="00737AF5"/>
    <w:rsid w:val="00766718"/>
    <w:rsid w:val="00806321"/>
    <w:rsid w:val="00817BD4"/>
    <w:rsid w:val="009D65FD"/>
    <w:rsid w:val="00A22F12"/>
    <w:rsid w:val="00A96685"/>
    <w:rsid w:val="00B80D6B"/>
    <w:rsid w:val="00D47646"/>
    <w:rsid w:val="00D81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A8651B"/>
  <w15:chartTrackingRefBased/>
  <w15:docId w15:val="{79017F16-0C1D-4ED8-AF43-9CF641518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737AF5"/>
    <w:rPr>
      <w:rFonts w:ascii="Garamond" w:hAnsi="Garamond"/>
      <w:sz w:val="28"/>
    </w:rPr>
  </w:style>
  <w:style w:type="character" w:customStyle="1" w:styleId="Style1Char">
    <w:name w:val="Style1 Char"/>
    <w:basedOn w:val="DefaultParagraphFont"/>
    <w:link w:val="Style1"/>
    <w:rsid w:val="00737AF5"/>
    <w:rPr>
      <w:rFonts w:ascii="Garamond" w:hAnsi="Garamond"/>
      <w:sz w:val="28"/>
    </w:rPr>
  </w:style>
  <w:style w:type="paragraph" w:customStyle="1" w:styleId="Style2">
    <w:name w:val="Style2"/>
    <w:basedOn w:val="Style1"/>
    <w:link w:val="Style2Char"/>
    <w:qFormat/>
    <w:rsid w:val="00737AF5"/>
    <w:rPr>
      <w:rFonts w:ascii="Cambria" w:hAnsi="Cambria"/>
      <w:b/>
      <w:color w:val="5B9BD5" w:themeColor="accent1"/>
    </w:rPr>
  </w:style>
  <w:style w:type="character" w:customStyle="1" w:styleId="Style2Char">
    <w:name w:val="Style2 Char"/>
    <w:basedOn w:val="Style1Char"/>
    <w:link w:val="Style2"/>
    <w:rsid w:val="00737AF5"/>
    <w:rPr>
      <w:rFonts w:ascii="Cambria" w:hAnsi="Cambria"/>
      <w:b/>
      <w:color w:val="5B9BD5" w:themeColor="accent1"/>
      <w:sz w:val="28"/>
    </w:rPr>
  </w:style>
  <w:style w:type="paragraph" w:styleId="NormalWeb">
    <w:name w:val="Normal (Web)"/>
    <w:basedOn w:val="Normal"/>
    <w:uiPriority w:val="99"/>
    <w:unhideWhenUsed/>
    <w:rsid w:val="002E0D66"/>
    <w:pPr>
      <w:spacing w:before="240" w:after="24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063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321"/>
  </w:style>
  <w:style w:type="paragraph" w:styleId="Footer">
    <w:name w:val="footer"/>
    <w:basedOn w:val="Normal"/>
    <w:link w:val="FooterChar"/>
    <w:uiPriority w:val="99"/>
    <w:unhideWhenUsed/>
    <w:rsid w:val="008063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321"/>
  </w:style>
  <w:style w:type="character" w:styleId="Emphasis">
    <w:name w:val="Emphasis"/>
    <w:basedOn w:val="DefaultParagraphFont"/>
    <w:uiPriority w:val="20"/>
    <w:qFormat/>
    <w:rsid w:val="00A22F12"/>
    <w:rPr>
      <w:i/>
      <w:iCs/>
    </w:rPr>
  </w:style>
  <w:style w:type="paragraph" w:styleId="ListParagraph">
    <w:name w:val="List Paragraph"/>
    <w:basedOn w:val="Normal"/>
    <w:uiPriority w:val="34"/>
    <w:qFormat/>
    <w:rsid w:val="00B80D6B"/>
    <w:pPr>
      <w:ind w:left="720"/>
      <w:contextualSpacing/>
    </w:pPr>
  </w:style>
  <w:style w:type="table" w:styleId="TableGrid">
    <w:name w:val="Table Grid"/>
    <w:basedOn w:val="TableNormal"/>
    <w:uiPriority w:val="39"/>
    <w:rsid w:val="00817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65FD"/>
    <w:rPr>
      <w:color w:val="0563C1" w:themeColor="hyperlink"/>
      <w:u w:val="single"/>
    </w:rPr>
  </w:style>
  <w:style w:type="paragraph" w:styleId="BalloonText">
    <w:name w:val="Balloon Text"/>
    <w:basedOn w:val="Normal"/>
    <w:link w:val="BalloonTextChar"/>
    <w:uiPriority w:val="99"/>
    <w:semiHidden/>
    <w:unhideWhenUsed/>
    <w:rsid w:val="00463E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E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83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ining@glenatstjoseph.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Klain</dc:creator>
  <cp:keywords/>
  <dc:description/>
  <cp:lastModifiedBy>Katie Klain</cp:lastModifiedBy>
  <cp:revision>2</cp:revision>
  <cp:lastPrinted>2017-12-21T18:32:00Z</cp:lastPrinted>
  <dcterms:created xsi:type="dcterms:W3CDTF">2017-12-21T20:18:00Z</dcterms:created>
  <dcterms:modified xsi:type="dcterms:W3CDTF">2017-12-21T20:18:00Z</dcterms:modified>
</cp:coreProperties>
</file>