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72" w:rsidRPr="00FD6CC9" w:rsidRDefault="00FD6CC9">
      <w:pPr>
        <w:rPr>
          <w:b/>
          <w:u w:val="single"/>
        </w:rPr>
      </w:pPr>
      <w:r w:rsidRPr="00FD6CC9">
        <w:rPr>
          <w:b/>
          <w:u w:val="single"/>
        </w:rPr>
        <w:t xml:space="preserve">Provider Compliance </w:t>
      </w:r>
      <w:r w:rsidR="00D04047">
        <w:rPr>
          <w:b/>
          <w:u w:val="single"/>
        </w:rPr>
        <w:t xml:space="preserve">Work </w:t>
      </w:r>
      <w:r w:rsidRPr="00FD6CC9">
        <w:rPr>
          <w:b/>
          <w:u w:val="single"/>
        </w:rPr>
        <w:t>Group Discussion</w:t>
      </w:r>
      <w:r w:rsidR="00D04047">
        <w:rPr>
          <w:b/>
          <w:u w:val="single"/>
        </w:rPr>
        <w:t>—revised 12.14.17</w:t>
      </w:r>
    </w:p>
    <w:tbl>
      <w:tblPr>
        <w:tblStyle w:val="TableGrid"/>
        <w:tblW w:w="0" w:type="auto"/>
        <w:tblLook w:val="04A0" w:firstRow="1" w:lastRow="0" w:firstColumn="1" w:lastColumn="0" w:noHBand="0" w:noVBand="1"/>
      </w:tblPr>
      <w:tblGrid>
        <w:gridCol w:w="1844"/>
        <w:gridCol w:w="2381"/>
        <w:gridCol w:w="2880"/>
        <w:gridCol w:w="3240"/>
        <w:gridCol w:w="3330"/>
        <w:gridCol w:w="3330"/>
        <w:gridCol w:w="2790"/>
        <w:gridCol w:w="2700"/>
      </w:tblGrid>
      <w:tr w:rsidR="003D0A22" w:rsidTr="001043FA">
        <w:tc>
          <w:tcPr>
            <w:tcW w:w="1844" w:type="dxa"/>
          </w:tcPr>
          <w:p w:rsidR="00FD6CC9" w:rsidRPr="00FD6CC9" w:rsidRDefault="00FD6CC9">
            <w:pPr>
              <w:rPr>
                <w:b/>
              </w:rPr>
            </w:pPr>
            <w:r w:rsidRPr="00FD6CC9">
              <w:rPr>
                <w:b/>
              </w:rPr>
              <w:t>Area of Discussion</w:t>
            </w:r>
            <w:r w:rsidR="00203A6A">
              <w:rPr>
                <w:b/>
              </w:rPr>
              <w:t>:</w:t>
            </w:r>
          </w:p>
        </w:tc>
        <w:tc>
          <w:tcPr>
            <w:tcW w:w="2381" w:type="dxa"/>
          </w:tcPr>
          <w:p w:rsidR="00FD6CC9" w:rsidRDefault="006A6340">
            <w:pPr>
              <w:rPr>
                <w:b/>
              </w:rPr>
            </w:pPr>
            <w:r>
              <w:rPr>
                <w:b/>
              </w:rPr>
              <w:t>Providers self</w:t>
            </w:r>
            <w:r w:rsidR="003734F1">
              <w:rPr>
                <w:b/>
              </w:rPr>
              <w:t>-</w:t>
            </w:r>
            <w:r>
              <w:rPr>
                <w:b/>
              </w:rPr>
              <w:t xml:space="preserve"> reporting/</w:t>
            </w:r>
            <w:r w:rsidR="00FD6CC9" w:rsidRPr="00FD6CC9">
              <w:rPr>
                <w:b/>
              </w:rPr>
              <w:t>struggling</w:t>
            </w:r>
          </w:p>
          <w:p w:rsidR="003D0A22" w:rsidRPr="00FD6CC9" w:rsidRDefault="006A6340">
            <w:pPr>
              <w:rPr>
                <w:b/>
              </w:rPr>
            </w:pPr>
            <w:r>
              <w:rPr>
                <w:b/>
              </w:rPr>
              <w:t>(</w:t>
            </w:r>
            <w:r w:rsidR="003D0A22">
              <w:rPr>
                <w:b/>
              </w:rPr>
              <w:t>Proactive Supports</w:t>
            </w:r>
            <w:r>
              <w:rPr>
                <w:b/>
              </w:rPr>
              <w:t>)</w:t>
            </w:r>
            <w:r w:rsidR="003D0A22">
              <w:rPr>
                <w:b/>
              </w:rPr>
              <w:t xml:space="preserve"> </w:t>
            </w:r>
          </w:p>
        </w:tc>
        <w:tc>
          <w:tcPr>
            <w:tcW w:w="2880" w:type="dxa"/>
          </w:tcPr>
          <w:p w:rsidR="00FD6CC9" w:rsidRPr="00FD6CC9" w:rsidRDefault="00FD6CC9">
            <w:pPr>
              <w:rPr>
                <w:b/>
              </w:rPr>
            </w:pPr>
            <w:r w:rsidRPr="00FD6CC9">
              <w:rPr>
                <w:b/>
              </w:rPr>
              <w:t>MUI</w:t>
            </w:r>
          </w:p>
        </w:tc>
        <w:tc>
          <w:tcPr>
            <w:tcW w:w="3240" w:type="dxa"/>
          </w:tcPr>
          <w:p w:rsidR="00FD6CC9" w:rsidRPr="00FD6CC9" w:rsidRDefault="00FD6CC9">
            <w:pPr>
              <w:rPr>
                <w:b/>
              </w:rPr>
            </w:pPr>
            <w:r w:rsidRPr="00FD6CC9">
              <w:rPr>
                <w:b/>
              </w:rPr>
              <w:t>Fraud</w:t>
            </w:r>
          </w:p>
        </w:tc>
        <w:tc>
          <w:tcPr>
            <w:tcW w:w="3330" w:type="dxa"/>
          </w:tcPr>
          <w:p w:rsidR="00FD6CC9" w:rsidRPr="00FD6CC9" w:rsidRDefault="00FD6CC9">
            <w:pPr>
              <w:rPr>
                <w:b/>
              </w:rPr>
            </w:pPr>
            <w:r w:rsidRPr="00FD6CC9">
              <w:rPr>
                <w:b/>
              </w:rPr>
              <w:t xml:space="preserve">Regular Compliance Review </w:t>
            </w:r>
          </w:p>
        </w:tc>
        <w:tc>
          <w:tcPr>
            <w:tcW w:w="3330" w:type="dxa"/>
          </w:tcPr>
          <w:p w:rsidR="00FD6CC9" w:rsidRPr="00FD6CC9" w:rsidRDefault="00FD6CC9">
            <w:pPr>
              <w:rPr>
                <w:b/>
              </w:rPr>
            </w:pPr>
            <w:r w:rsidRPr="00FD6CC9">
              <w:rPr>
                <w:b/>
              </w:rPr>
              <w:t>Special Compliance Review</w:t>
            </w:r>
          </w:p>
        </w:tc>
        <w:tc>
          <w:tcPr>
            <w:tcW w:w="2790" w:type="dxa"/>
          </w:tcPr>
          <w:p w:rsidR="00FD6CC9" w:rsidRPr="00FD6CC9" w:rsidRDefault="00FD6CC9">
            <w:pPr>
              <w:rPr>
                <w:b/>
              </w:rPr>
            </w:pPr>
            <w:r w:rsidRPr="00FD6CC9">
              <w:rPr>
                <w:b/>
              </w:rPr>
              <w:t>Certification</w:t>
            </w:r>
          </w:p>
        </w:tc>
        <w:tc>
          <w:tcPr>
            <w:tcW w:w="2700" w:type="dxa"/>
          </w:tcPr>
          <w:p w:rsidR="00FD6CC9" w:rsidRPr="00FD6CC9" w:rsidRDefault="00FD6CC9">
            <w:pPr>
              <w:rPr>
                <w:b/>
              </w:rPr>
            </w:pPr>
            <w:r w:rsidRPr="00FD6CC9">
              <w:rPr>
                <w:b/>
              </w:rPr>
              <w:t>Licensed Settings</w:t>
            </w:r>
          </w:p>
        </w:tc>
      </w:tr>
      <w:tr w:rsidR="003D0A22" w:rsidTr="001043FA">
        <w:tc>
          <w:tcPr>
            <w:tcW w:w="1844" w:type="dxa"/>
          </w:tcPr>
          <w:p w:rsidR="00FD6CC9" w:rsidRDefault="00FD6CC9">
            <w:r>
              <w:t xml:space="preserve">Current rule reference in place to follow </w:t>
            </w:r>
          </w:p>
          <w:p w:rsidR="001F6513" w:rsidRDefault="001F6513"/>
        </w:tc>
        <w:tc>
          <w:tcPr>
            <w:tcW w:w="2381" w:type="dxa"/>
          </w:tcPr>
          <w:p w:rsidR="00FD6CC9" w:rsidRPr="003D0A22" w:rsidRDefault="009B74B0" w:rsidP="008619B5">
            <w:pPr>
              <w:rPr>
                <w:rFonts w:asciiTheme="majorHAnsi" w:hAnsiTheme="majorHAnsi"/>
                <w:sz w:val="16"/>
                <w:szCs w:val="16"/>
              </w:rPr>
            </w:pPr>
            <w:r w:rsidRPr="003D0A22">
              <w:rPr>
                <w:rFonts w:asciiTheme="majorHAnsi" w:hAnsiTheme="majorHAnsi"/>
                <w:sz w:val="16"/>
                <w:szCs w:val="16"/>
              </w:rPr>
              <w:t>Can request technical assistance?  Is there a formal process or instructions for this?</w:t>
            </w:r>
          </w:p>
        </w:tc>
        <w:tc>
          <w:tcPr>
            <w:tcW w:w="2880" w:type="dxa"/>
          </w:tcPr>
          <w:p w:rsidR="00FD6CC9" w:rsidRPr="00D04047" w:rsidRDefault="008619B5">
            <w:pPr>
              <w:rPr>
                <w:rFonts w:asciiTheme="majorHAnsi" w:hAnsiTheme="majorHAnsi"/>
                <w:sz w:val="28"/>
                <w:szCs w:val="28"/>
              </w:rPr>
            </w:pPr>
            <w:r w:rsidRPr="00D04047">
              <w:rPr>
                <w:rFonts w:asciiTheme="majorHAnsi" w:hAnsiTheme="majorHAnsi"/>
                <w:bCs/>
                <w:sz w:val="28"/>
                <w:szCs w:val="28"/>
              </w:rPr>
              <w:t>5123:2-17-02 Addressing major unusual incidents and unusual incidents to ensure health, welfare, and continuous quality improvement</w:t>
            </w:r>
          </w:p>
        </w:tc>
        <w:tc>
          <w:tcPr>
            <w:tcW w:w="3240" w:type="dxa"/>
          </w:tcPr>
          <w:p w:rsidR="00FD6CC9" w:rsidRPr="003D0A22" w:rsidRDefault="003F7F89">
            <w:pPr>
              <w:rPr>
                <w:sz w:val="16"/>
                <w:szCs w:val="16"/>
              </w:rPr>
            </w:pPr>
            <w:r w:rsidRPr="003D0A22">
              <w:rPr>
                <w:sz w:val="16"/>
                <w:szCs w:val="16"/>
              </w:rPr>
              <w:t xml:space="preserve">5160-45-06 Ohio department of </w:t>
            </w:r>
            <w:proofErr w:type="spellStart"/>
            <w:r w:rsidRPr="003D0A22">
              <w:rPr>
                <w:sz w:val="16"/>
                <w:szCs w:val="16"/>
              </w:rPr>
              <w:t>medicaid</w:t>
            </w:r>
            <w:proofErr w:type="spellEnd"/>
            <w:r w:rsidRPr="003D0A22">
              <w:rPr>
                <w:sz w:val="16"/>
                <w:szCs w:val="16"/>
              </w:rPr>
              <w:t xml:space="preserve"> (ODM) -administered waiver program: structural reviews of providers and investigation of provider occurrences</w:t>
            </w:r>
          </w:p>
          <w:p w:rsidR="000F5207" w:rsidRDefault="00CE126F" w:rsidP="000F5207">
            <w:pPr>
              <w:rPr>
                <w:rFonts w:ascii="Arial" w:eastAsia="Times New Roman" w:hAnsi="Arial" w:cs="Arial"/>
                <w:color w:val="333333"/>
                <w:sz w:val="21"/>
                <w:szCs w:val="21"/>
                <w:shd w:val="clear" w:color="auto" w:fill="FFFFFF"/>
              </w:rPr>
            </w:pPr>
            <w:r w:rsidRPr="003D0A22">
              <w:rPr>
                <w:rFonts w:ascii="Verdana" w:eastAsia="Times New Roman" w:hAnsi="Verdana" w:cs="Times New Roman"/>
                <w:b/>
                <w:bCs/>
                <w:color w:val="000000"/>
                <w:sz w:val="16"/>
                <w:szCs w:val="16"/>
              </w:rPr>
              <w:t xml:space="preserve">ORC </w:t>
            </w:r>
            <w:r w:rsidRPr="00CE126F">
              <w:rPr>
                <w:rFonts w:ascii="Verdana" w:eastAsia="Times New Roman" w:hAnsi="Verdana" w:cs="Times New Roman"/>
                <w:b/>
                <w:bCs/>
                <w:color w:val="000000"/>
                <w:sz w:val="16"/>
                <w:szCs w:val="16"/>
              </w:rPr>
              <w:t>2913.40 Medicaid fraud</w:t>
            </w:r>
            <w:r w:rsidR="000F5207" w:rsidRPr="007A680E">
              <w:rPr>
                <w:rFonts w:ascii="Arial" w:eastAsia="Times New Roman" w:hAnsi="Arial" w:cs="Arial"/>
                <w:color w:val="333333"/>
                <w:sz w:val="21"/>
                <w:szCs w:val="21"/>
                <w:shd w:val="clear" w:color="auto" w:fill="FFFFFF"/>
              </w:rPr>
              <w:t xml:space="preserve"> </w:t>
            </w:r>
          </w:p>
          <w:p w:rsidR="000F5207" w:rsidRPr="007A680E" w:rsidRDefault="000F5207" w:rsidP="000F5207">
            <w:pPr>
              <w:rPr>
                <w:rFonts w:ascii="Times New Roman" w:eastAsia="Times New Roman" w:hAnsi="Times New Roman" w:cs="Times New Roman"/>
                <w:sz w:val="16"/>
                <w:szCs w:val="16"/>
              </w:rPr>
            </w:pPr>
            <w:r w:rsidRPr="007A680E">
              <w:rPr>
                <w:rFonts w:ascii="Arial" w:eastAsia="Times New Roman" w:hAnsi="Arial" w:cs="Arial"/>
                <w:color w:val="333333"/>
                <w:sz w:val="16"/>
                <w:szCs w:val="16"/>
                <w:shd w:val="clear" w:color="auto" w:fill="FFFFFF"/>
              </w:rPr>
              <w:t>To report fraud to DODD:</w:t>
            </w:r>
          </w:p>
          <w:p w:rsidR="000F5207" w:rsidRPr="007A680E" w:rsidRDefault="000F5207" w:rsidP="000F5207">
            <w:pPr>
              <w:numPr>
                <w:ilvl w:val="0"/>
                <w:numId w:val="4"/>
              </w:numPr>
              <w:shd w:val="clear" w:color="auto" w:fill="FFFFFF"/>
              <w:spacing w:after="100" w:afterAutospacing="1"/>
              <w:rPr>
                <w:rFonts w:ascii="Arial" w:eastAsia="Times New Roman" w:hAnsi="Arial" w:cs="Arial"/>
                <w:color w:val="333333"/>
                <w:sz w:val="16"/>
                <w:szCs w:val="16"/>
              </w:rPr>
            </w:pPr>
            <w:r w:rsidRPr="007A680E">
              <w:rPr>
                <w:rFonts w:ascii="Arial" w:eastAsia="Times New Roman" w:hAnsi="Arial" w:cs="Arial"/>
                <w:color w:val="333333"/>
                <w:sz w:val="16"/>
                <w:szCs w:val="16"/>
              </w:rPr>
              <w:t>Call 614-466-6670</w:t>
            </w:r>
          </w:p>
          <w:p w:rsidR="000F5207" w:rsidRDefault="000F5207" w:rsidP="000F5207">
            <w:pPr>
              <w:numPr>
                <w:ilvl w:val="0"/>
                <w:numId w:val="4"/>
              </w:numPr>
              <w:shd w:val="clear" w:color="auto" w:fill="FFFFFF"/>
              <w:spacing w:after="100" w:afterAutospacing="1"/>
              <w:rPr>
                <w:rFonts w:ascii="Arial" w:eastAsia="Times New Roman" w:hAnsi="Arial" w:cs="Arial"/>
                <w:color w:val="333333"/>
                <w:sz w:val="16"/>
                <w:szCs w:val="16"/>
              </w:rPr>
            </w:pPr>
            <w:r w:rsidRPr="007A680E">
              <w:rPr>
                <w:rFonts w:ascii="Arial" w:eastAsia="Times New Roman" w:hAnsi="Arial" w:cs="Arial"/>
                <w:color w:val="333333"/>
                <w:sz w:val="16"/>
                <w:szCs w:val="16"/>
              </w:rPr>
              <w:t>Send an email to </w:t>
            </w:r>
          </w:p>
          <w:p w:rsidR="000F5207" w:rsidRPr="007A680E" w:rsidRDefault="00D04047" w:rsidP="000F5207">
            <w:pPr>
              <w:numPr>
                <w:ilvl w:val="0"/>
                <w:numId w:val="4"/>
              </w:numPr>
              <w:shd w:val="clear" w:color="auto" w:fill="FFFFFF"/>
              <w:spacing w:after="100" w:afterAutospacing="1"/>
              <w:rPr>
                <w:rFonts w:ascii="Arial" w:eastAsia="Times New Roman" w:hAnsi="Arial" w:cs="Arial"/>
                <w:color w:val="333333"/>
                <w:sz w:val="16"/>
                <w:szCs w:val="16"/>
              </w:rPr>
            </w:pPr>
            <w:hyperlink r:id="rId5" w:history="1">
              <w:r w:rsidR="000F5207" w:rsidRPr="008976F3">
                <w:rPr>
                  <w:rStyle w:val="Hyperlink"/>
                  <w:rFonts w:ascii="Arial" w:eastAsia="Times New Roman" w:hAnsi="Arial" w:cs="Arial"/>
                  <w:sz w:val="16"/>
                  <w:szCs w:val="16"/>
                </w:rPr>
                <w:t>reportfraud@dodd.ohio.gov</w:t>
              </w:r>
            </w:hyperlink>
            <w:r w:rsidR="000F5207" w:rsidRPr="007A680E">
              <w:rPr>
                <w:rFonts w:ascii="Arial" w:eastAsia="Times New Roman" w:hAnsi="Arial" w:cs="Arial"/>
                <w:color w:val="333333"/>
                <w:sz w:val="16"/>
                <w:szCs w:val="16"/>
              </w:rPr>
              <w:t>.</w:t>
            </w:r>
          </w:p>
          <w:p w:rsidR="000F5207" w:rsidRPr="007A680E" w:rsidRDefault="000F5207" w:rsidP="000F5207">
            <w:pPr>
              <w:shd w:val="clear" w:color="auto" w:fill="FFFFFF"/>
              <w:spacing w:after="150"/>
              <w:rPr>
                <w:rFonts w:ascii="Arial" w:eastAsia="Times New Roman" w:hAnsi="Arial" w:cs="Arial"/>
                <w:color w:val="333333"/>
                <w:sz w:val="16"/>
                <w:szCs w:val="16"/>
              </w:rPr>
            </w:pPr>
            <w:r w:rsidRPr="007A680E">
              <w:rPr>
                <w:rFonts w:ascii="Arial" w:eastAsia="Times New Roman" w:hAnsi="Arial" w:cs="Arial"/>
                <w:color w:val="333333"/>
                <w:sz w:val="16"/>
                <w:szCs w:val="16"/>
              </w:rPr>
              <w:t>You also may make an anonymous complaint to the </w:t>
            </w:r>
            <w:hyperlink r:id="rId6" w:history="1">
              <w:r w:rsidRPr="007A680E">
                <w:rPr>
                  <w:rFonts w:ascii="Arial" w:eastAsia="Times New Roman" w:hAnsi="Arial" w:cs="Arial"/>
                  <w:color w:val="663399"/>
                  <w:sz w:val="16"/>
                  <w:szCs w:val="16"/>
                  <w:u w:val="single"/>
                </w:rPr>
                <w:t>Ohio Attorney General's Office Health Care Fraud Section</w:t>
              </w:r>
            </w:hyperlink>
            <w:r w:rsidRPr="007A680E">
              <w:rPr>
                <w:rFonts w:ascii="Arial" w:eastAsia="Times New Roman" w:hAnsi="Arial" w:cs="Arial"/>
                <w:color w:val="333333"/>
                <w:sz w:val="16"/>
                <w:szCs w:val="16"/>
              </w:rPr>
              <w:t>:</w:t>
            </w:r>
          </w:p>
          <w:p w:rsidR="000F5207" w:rsidRPr="007A680E" w:rsidRDefault="000F5207" w:rsidP="000F5207">
            <w:pPr>
              <w:numPr>
                <w:ilvl w:val="0"/>
                <w:numId w:val="5"/>
              </w:numPr>
              <w:shd w:val="clear" w:color="auto" w:fill="FFFFFF"/>
              <w:spacing w:after="100" w:afterAutospacing="1"/>
              <w:rPr>
                <w:rFonts w:ascii="Arial" w:eastAsia="Times New Roman" w:hAnsi="Arial" w:cs="Arial"/>
                <w:color w:val="333333"/>
                <w:sz w:val="16"/>
                <w:szCs w:val="16"/>
              </w:rPr>
            </w:pPr>
            <w:r w:rsidRPr="007A680E">
              <w:rPr>
                <w:rFonts w:ascii="Arial" w:eastAsia="Times New Roman" w:hAnsi="Arial" w:cs="Arial"/>
                <w:color w:val="333333"/>
                <w:sz w:val="16"/>
                <w:szCs w:val="16"/>
              </w:rPr>
              <w:t>Call 800-282-0515</w:t>
            </w:r>
          </w:p>
          <w:p w:rsidR="000F5207" w:rsidRPr="007A680E" w:rsidRDefault="00D04047" w:rsidP="000F5207">
            <w:pPr>
              <w:numPr>
                <w:ilvl w:val="0"/>
                <w:numId w:val="5"/>
              </w:numPr>
              <w:shd w:val="clear" w:color="auto" w:fill="FFFFFF"/>
              <w:spacing w:after="100" w:afterAutospacing="1"/>
              <w:rPr>
                <w:rFonts w:ascii="Arial" w:eastAsia="Times New Roman" w:hAnsi="Arial" w:cs="Arial"/>
                <w:color w:val="333333"/>
                <w:sz w:val="16"/>
                <w:szCs w:val="16"/>
              </w:rPr>
            </w:pPr>
            <w:hyperlink r:id="rId7" w:history="1">
              <w:r w:rsidR="000F5207" w:rsidRPr="007A680E">
                <w:rPr>
                  <w:rFonts w:ascii="Arial" w:eastAsia="Times New Roman" w:hAnsi="Arial" w:cs="Arial"/>
                  <w:color w:val="663399"/>
                  <w:sz w:val="16"/>
                  <w:szCs w:val="16"/>
                  <w:u w:val="single"/>
                </w:rPr>
                <w:t>Submit a report online</w:t>
              </w:r>
            </w:hyperlink>
          </w:p>
          <w:p w:rsidR="000F5207" w:rsidRPr="007A680E" w:rsidRDefault="000F5207" w:rsidP="000F5207">
            <w:pPr>
              <w:numPr>
                <w:ilvl w:val="0"/>
                <w:numId w:val="5"/>
              </w:numPr>
              <w:shd w:val="clear" w:color="auto" w:fill="FFFFFF"/>
              <w:spacing w:after="100" w:afterAutospacing="1"/>
              <w:rPr>
                <w:rFonts w:ascii="Arial" w:eastAsia="Times New Roman" w:hAnsi="Arial" w:cs="Arial"/>
                <w:color w:val="333333"/>
                <w:sz w:val="16"/>
                <w:szCs w:val="16"/>
              </w:rPr>
            </w:pPr>
            <w:r w:rsidRPr="007A680E">
              <w:rPr>
                <w:rFonts w:ascii="Arial" w:eastAsia="Times New Roman" w:hAnsi="Arial" w:cs="Arial"/>
                <w:color w:val="333333"/>
                <w:sz w:val="16"/>
                <w:szCs w:val="16"/>
              </w:rPr>
              <w:t>Fax 877-527-1305</w:t>
            </w:r>
          </w:p>
          <w:p w:rsidR="000F5207" w:rsidRPr="007A680E" w:rsidRDefault="000F5207" w:rsidP="000F5207">
            <w:pPr>
              <w:numPr>
                <w:ilvl w:val="0"/>
                <w:numId w:val="5"/>
              </w:numPr>
              <w:shd w:val="clear" w:color="auto" w:fill="FFFFFF"/>
              <w:spacing w:after="100" w:afterAutospacing="1"/>
              <w:rPr>
                <w:rFonts w:ascii="Arial" w:eastAsia="Times New Roman" w:hAnsi="Arial" w:cs="Arial"/>
                <w:color w:val="333333"/>
                <w:sz w:val="16"/>
                <w:szCs w:val="16"/>
              </w:rPr>
            </w:pPr>
            <w:r w:rsidRPr="007A680E">
              <w:rPr>
                <w:rFonts w:ascii="Arial" w:eastAsia="Times New Roman" w:hAnsi="Arial" w:cs="Arial"/>
                <w:color w:val="333333"/>
                <w:sz w:val="16"/>
                <w:szCs w:val="16"/>
              </w:rPr>
              <w:t>Send documentation to:</w:t>
            </w:r>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Medicaid Intake Officer</w:t>
            </w:r>
            <w:r w:rsidRPr="007A680E">
              <w:rPr>
                <w:rFonts w:ascii="Arial" w:eastAsia="Times New Roman" w:hAnsi="Arial" w:cs="Arial"/>
                <w:color w:val="333333"/>
                <w:sz w:val="16"/>
                <w:szCs w:val="16"/>
              </w:rPr>
              <w:br/>
              <w:t>Office of the Attorney General</w:t>
            </w:r>
            <w:r w:rsidRPr="007A680E">
              <w:rPr>
                <w:rFonts w:ascii="Arial" w:eastAsia="Times New Roman" w:hAnsi="Arial" w:cs="Arial"/>
                <w:color w:val="333333"/>
                <w:sz w:val="16"/>
                <w:szCs w:val="16"/>
              </w:rPr>
              <w:br/>
              <w:t>150 E. Gay St., 17th Floor</w:t>
            </w:r>
            <w:r w:rsidRPr="007A680E">
              <w:rPr>
                <w:rFonts w:ascii="Arial" w:eastAsia="Times New Roman" w:hAnsi="Arial" w:cs="Arial"/>
                <w:color w:val="333333"/>
                <w:sz w:val="16"/>
                <w:szCs w:val="16"/>
              </w:rPr>
              <w:br/>
              <w:t>Columbus, OH 43215</w:t>
            </w:r>
            <w:r w:rsidRPr="007A680E">
              <w:rPr>
                <w:rFonts w:ascii="Arial" w:eastAsia="Times New Roman" w:hAnsi="Arial" w:cs="Arial"/>
                <w:color w:val="333333"/>
                <w:sz w:val="16"/>
                <w:szCs w:val="16"/>
              </w:rPr>
              <w:br/>
              <w:t>Fax: 877-527-1305</w:t>
            </w:r>
          </w:p>
          <w:p w:rsidR="00CE126F" w:rsidRPr="00CE126F" w:rsidRDefault="00CE126F" w:rsidP="00CE126F">
            <w:pPr>
              <w:shd w:val="clear" w:color="auto" w:fill="FFFFFF"/>
              <w:spacing w:before="120"/>
              <w:outlineLvl w:val="1"/>
              <w:rPr>
                <w:rFonts w:ascii="Verdana" w:eastAsia="Times New Roman" w:hAnsi="Verdana" w:cs="Times New Roman"/>
                <w:b/>
                <w:bCs/>
                <w:color w:val="000000"/>
                <w:sz w:val="16"/>
                <w:szCs w:val="16"/>
              </w:rPr>
            </w:pPr>
          </w:p>
          <w:p w:rsidR="00CE126F" w:rsidRPr="003D0A22" w:rsidRDefault="00CE126F">
            <w:pPr>
              <w:rPr>
                <w:rFonts w:asciiTheme="majorHAnsi" w:hAnsiTheme="majorHAnsi"/>
                <w:sz w:val="16"/>
                <w:szCs w:val="16"/>
              </w:rPr>
            </w:pPr>
          </w:p>
        </w:tc>
        <w:tc>
          <w:tcPr>
            <w:tcW w:w="3330" w:type="dxa"/>
          </w:tcPr>
          <w:p w:rsidR="00FD6CC9" w:rsidRPr="00D04047" w:rsidRDefault="004F55BF">
            <w:pPr>
              <w:rPr>
                <w:rFonts w:asciiTheme="majorHAnsi" w:hAnsiTheme="majorHAnsi"/>
                <w:sz w:val="28"/>
                <w:szCs w:val="28"/>
              </w:rPr>
            </w:pPr>
            <w:r w:rsidRPr="00D04047">
              <w:rPr>
                <w:rFonts w:asciiTheme="majorHAnsi" w:hAnsiTheme="majorHAnsi"/>
                <w:bCs/>
                <w:sz w:val="28"/>
                <w:szCs w:val="28"/>
              </w:rPr>
              <w:t>5123:2-2-04 Compliance reviews of certified providers</w:t>
            </w:r>
          </w:p>
        </w:tc>
        <w:tc>
          <w:tcPr>
            <w:tcW w:w="3330" w:type="dxa"/>
          </w:tcPr>
          <w:p w:rsidR="00FD6CC9" w:rsidRPr="00D04047" w:rsidRDefault="004F55BF">
            <w:pPr>
              <w:rPr>
                <w:rFonts w:asciiTheme="majorHAnsi" w:hAnsiTheme="majorHAnsi"/>
                <w:sz w:val="28"/>
                <w:szCs w:val="28"/>
              </w:rPr>
            </w:pPr>
            <w:r w:rsidRPr="00D04047">
              <w:rPr>
                <w:rFonts w:asciiTheme="majorHAnsi" w:hAnsiTheme="majorHAnsi"/>
                <w:bCs/>
                <w:sz w:val="28"/>
                <w:szCs w:val="28"/>
              </w:rPr>
              <w:t>5123:2-2-04 Compliance reviews of certified providers</w:t>
            </w:r>
          </w:p>
        </w:tc>
        <w:tc>
          <w:tcPr>
            <w:tcW w:w="2790" w:type="dxa"/>
          </w:tcPr>
          <w:p w:rsidR="00FD6CC9" w:rsidRPr="00D04047" w:rsidRDefault="00A32D60">
            <w:pPr>
              <w:rPr>
                <w:rFonts w:asciiTheme="majorHAnsi" w:hAnsiTheme="majorHAnsi"/>
                <w:sz w:val="24"/>
                <w:szCs w:val="24"/>
              </w:rPr>
            </w:pPr>
            <w:r w:rsidRPr="00D04047">
              <w:rPr>
                <w:rFonts w:asciiTheme="majorHAnsi" w:hAnsiTheme="majorHAnsi"/>
                <w:sz w:val="24"/>
                <w:szCs w:val="24"/>
              </w:rPr>
              <w:t>5160-1-17.6 Termination a</w:t>
            </w:r>
            <w:r w:rsidR="00B6292C" w:rsidRPr="00D04047">
              <w:rPr>
                <w:rFonts w:asciiTheme="majorHAnsi" w:hAnsiTheme="majorHAnsi"/>
                <w:sz w:val="24"/>
                <w:szCs w:val="24"/>
              </w:rPr>
              <w:t>nd denial of provider agreement</w:t>
            </w:r>
          </w:p>
          <w:p w:rsidR="00D04047" w:rsidRPr="00D04047" w:rsidRDefault="00D04047">
            <w:pPr>
              <w:rPr>
                <w:rFonts w:asciiTheme="majorHAnsi" w:hAnsiTheme="majorHAnsi"/>
                <w:sz w:val="24"/>
                <w:szCs w:val="24"/>
              </w:rPr>
            </w:pPr>
          </w:p>
          <w:p w:rsidR="00B6292C" w:rsidRPr="00D04047" w:rsidRDefault="00B6292C">
            <w:pPr>
              <w:rPr>
                <w:rFonts w:asciiTheme="majorHAnsi" w:hAnsiTheme="majorHAnsi"/>
                <w:sz w:val="24"/>
                <w:szCs w:val="24"/>
              </w:rPr>
            </w:pPr>
            <w:r w:rsidRPr="00D04047">
              <w:rPr>
                <w:rFonts w:asciiTheme="majorHAnsi" w:hAnsiTheme="majorHAnsi"/>
                <w:sz w:val="24"/>
                <w:szCs w:val="24"/>
              </w:rPr>
              <w:t>5123:2-9-30 Home and community-based services waivers - homemaker/personal care under the individual options and level one waivers.</w:t>
            </w:r>
          </w:p>
          <w:p w:rsidR="00D04047" w:rsidRPr="00D04047" w:rsidRDefault="00D04047">
            <w:pPr>
              <w:rPr>
                <w:rFonts w:asciiTheme="majorHAnsi" w:hAnsiTheme="majorHAnsi"/>
                <w:sz w:val="24"/>
                <w:szCs w:val="24"/>
              </w:rPr>
            </w:pPr>
          </w:p>
          <w:p w:rsidR="005A5427" w:rsidRPr="003D0A22" w:rsidRDefault="005A5427">
            <w:pPr>
              <w:rPr>
                <w:rFonts w:asciiTheme="majorHAnsi" w:hAnsiTheme="majorHAnsi"/>
                <w:sz w:val="16"/>
                <w:szCs w:val="16"/>
              </w:rPr>
            </w:pPr>
            <w:r w:rsidRPr="00D04047">
              <w:rPr>
                <w:rFonts w:asciiTheme="majorHAnsi" w:hAnsiTheme="majorHAnsi"/>
                <w:sz w:val="24"/>
                <w:szCs w:val="24"/>
              </w:rPr>
              <w:t>5123:2-2-01 Provider certification</w:t>
            </w:r>
          </w:p>
        </w:tc>
        <w:tc>
          <w:tcPr>
            <w:tcW w:w="2700" w:type="dxa"/>
          </w:tcPr>
          <w:p w:rsidR="00FD6CC9" w:rsidRPr="00B6292C" w:rsidRDefault="004814BB">
            <w:pPr>
              <w:rPr>
                <w:rFonts w:asciiTheme="majorHAnsi" w:hAnsiTheme="majorHAnsi"/>
                <w:sz w:val="16"/>
                <w:szCs w:val="16"/>
              </w:rPr>
            </w:pPr>
            <w:r w:rsidRPr="00D04047">
              <w:rPr>
                <w:rFonts w:asciiTheme="majorHAnsi" w:hAnsiTheme="majorHAnsi"/>
                <w:bCs/>
                <w:sz w:val="28"/>
                <w:szCs w:val="28"/>
              </w:rPr>
              <w:t>5123:2-3-07 Licensed residential facilities - immediate removal of residents</w:t>
            </w:r>
            <w:r w:rsidRPr="00B6292C">
              <w:rPr>
                <w:rFonts w:asciiTheme="majorHAnsi" w:hAnsiTheme="majorHAnsi"/>
                <w:bCs/>
                <w:sz w:val="16"/>
                <w:szCs w:val="16"/>
              </w:rPr>
              <w:t>.</w:t>
            </w:r>
          </w:p>
        </w:tc>
      </w:tr>
      <w:tr w:rsidR="003734F1" w:rsidTr="003734F1">
        <w:tc>
          <w:tcPr>
            <w:tcW w:w="1844" w:type="dxa"/>
          </w:tcPr>
          <w:p w:rsidR="003734F1" w:rsidRPr="003734F1" w:rsidRDefault="003734F1">
            <w:pPr>
              <w:rPr>
                <w:b/>
              </w:rPr>
            </w:pPr>
            <w:r w:rsidRPr="003734F1">
              <w:rPr>
                <w:b/>
              </w:rPr>
              <w:t>Current roles per rule or practice</w:t>
            </w:r>
          </w:p>
        </w:tc>
        <w:tc>
          <w:tcPr>
            <w:tcW w:w="2381" w:type="dxa"/>
            <w:shd w:val="clear" w:color="auto" w:fill="000000" w:themeFill="text1"/>
          </w:tcPr>
          <w:p w:rsidR="003734F1" w:rsidRPr="003D0A22" w:rsidRDefault="003734F1" w:rsidP="008619B5">
            <w:pPr>
              <w:rPr>
                <w:rFonts w:asciiTheme="majorHAnsi" w:hAnsiTheme="majorHAnsi"/>
                <w:sz w:val="16"/>
                <w:szCs w:val="16"/>
              </w:rPr>
            </w:pPr>
          </w:p>
        </w:tc>
        <w:tc>
          <w:tcPr>
            <w:tcW w:w="2880" w:type="dxa"/>
            <w:shd w:val="clear" w:color="auto" w:fill="000000" w:themeFill="text1"/>
          </w:tcPr>
          <w:p w:rsidR="003734F1" w:rsidRPr="003D0A22" w:rsidRDefault="003734F1">
            <w:pPr>
              <w:rPr>
                <w:rFonts w:asciiTheme="majorHAnsi" w:hAnsiTheme="majorHAnsi"/>
                <w:bCs/>
                <w:sz w:val="16"/>
                <w:szCs w:val="16"/>
              </w:rPr>
            </w:pPr>
          </w:p>
        </w:tc>
        <w:tc>
          <w:tcPr>
            <w:tcW w:w="3240" w:type="dxa"/>
            <w:shd w:val="clear" w:color="auto" w:fill="000000" w:themeFill="text1"/>
          </w:tcPr>
          <w:p w:rsidR="003734F1" w:rsidRPr="003D0A22" w:rsidRDefault="003734F1">
            <w:pPr>
              <w:rPr>
                <w:sz w:val="16"/>
                <w:szCs w:val="16"/>
              </w:rPr>
            </w:pPr>
          </w:p>
        </w:tc>
        <w:tc>
          <w:tcPr>
            <w:tcW w:w="3330" w:type="dxa"/>
            <w:shd w:val="clear" w:color="auto" w:fill="000000" w:themeFill="text1"/>
          </w:tcPr>
          <w:p w:rsidR="003734F1" w:rsidRPr="003D0A22" w:rsidRDefault="003734F1">
            <w:pPr>
              <w:rPr>
                <w:rFonts w:asciiTheme="majorHAnsi" w:hAnsiTheme="majorHAnsi"/>
                <w:bCs/>
                <w:sz w:val="16"/>
                <w:szCs w:val="16"/>
              </w:rPr>
            </w:pPr>
          </w:p>
        </w:tc>
        <w:tc>
          <w:tcPr>
            <w:tcW w:w="3330" w:type="dxa"/>
            <w:shd w:val="clear" w:color="auto" w:fill="000000" w:themeFill="text1"/>
          </w:tcPr>
          <w:p w:rsidR="003734F1" w:rsidRPr="003D0A22" w:rsidRDefault="003734F1">
            <w:pPr>
              <w:rPr>
                <w:rFonts w:asciiTheme="majorHAnsi" w:hAnsiTheme="majorHAnsi"/>
                <w:bCs/>
                <w:sz w:val="16"/>
                <w:szCs w:val="16"/>
              </w:rPr>
            </w:pPr>
          </w:p>
        </w:tc>
        <w:tc>
          <w:tcPr>
            <w:tcW w:w="2790" w:type="dxa"/>
            <w:shd w:val="clear" w:color="auto" w:fill="000000" w:themeFill="text1"/>
          </w:tcPr>
          <w:p w:rsidR="003734F1" w:rsidRPr="003D0A22" w:rsidRDefault="003734F1">
            <w:pPr>
              <w:rPr>
                <w:rFonts w:asciiTheme="majorHAnsi" w:hAnsiTheme="majorHAnsi"/>
                <w:sz w:val="16"/>
                <w:szCs w:val="16"/>
              </w:rPr>
            </w:pPr>
          </w:p>
        </w:tc>
        <w:tc>
          <w:tcPr>
            <w:tcW w:w="2700" w:type="dxa"/>
            <w:shd w:val="clear" w:color="auto" w:fill="000000" w:themeFill="text1"/>
          </w:tcPr>
          <w:p w:rsidR="003734F1" w:rsidRPr="00B6292C" w:rsidRDefault="003734F1">
            <w:pPr>
              <w:rPr>
                <w:rFonts w:asciiTheme="majorHAnsi" w:hAnsiTheme="majorHAnsi"/>
                <w:bCs/>
                <w:sz w:val="16"/>
                <w:szCs w:val="16"/>
              </w:rPr>
            </w:pPr>
          </w:p>
        </w:tc>
      </w:tr>
      <w:tr w:rsidR="003D0A22" w:rsidTr="001043FA">
        <w:tc>
          <w:tcPr>
            <w:tcW w:w="1844" w:type="dxa"/>
          </w:tcPr>
          <w:p w:rsidR="003734F1" w:rsidRPr="003734F1" w:rsidRDefault="003734F1">
            <w:pPr>
              <w:rPr>
                <w:b/>
              </w:rPr>
            </w:pPr>
            <w:r>
              <w:rPr>
                <w:b/>
              </w:rPr>
              <w:t xml:space="preserve">Current </w:t>
            </w:r>
            <w:r w:rsidR="00FD6CC9" w:rsidRPr="003734F1">
              <w:rPr>
                <w:b/>
              </w:rPr>
              <w:t>Provider role</w:t>
            </w:r>
          </w:p>
          <w:p w:rsidR="001F6513" w:rsidRPr="003734F1" w:rsidRDefault="001F6513">
            <w:pPr>
              <w:rPr>
                <w:b/>
              </w:rPr>
            </w:pPr>
          </w:p>
          <w:p w:rsidR="001F6513" w:rsidRPr="003734F1" w:rsidRDefault="001F6513">
            <w:pPr>
              <w:rPr>
                <w:b/>
              </w:rPr>
            </w:pPr>
          </w:p>
          <w:p w:rsidR="001F6513" w:rsidRPr="003734F1" w:rsidRDefault="001F6513">
            <w:pPr>
              <w:rPr>
                <w:b/>
              </w:rPr>
            </w:pPr>
          </w:p>
        </w:tc>
        <w:tc>
          <w:tcPr>
            <w:tcW w:w="2381" w:type="dxa"/>
          </w:tcPr>
          <w:p w:rsidR="00FD6CC9" w:rsidRDefault="006A6340">
            <w:pPr>
              <w:rPr>
                <w:sz w:val="16"/>
                <w:szCs w:val="16"/>
              </w:rPr>
            </w:pPr>
            <w:r>
              <w:rPr>
                <w:sz w:val="16"/>
                <w:szCs w:val="16"/>
              </w:rPr>
              <w:t xml:space="preserve">-Seek assistance from Provider Representatives-membership with OPRA, OHCA, Waiver Network, VFA, </w:t>
            </w:r>
            <w:proofErr w:type="spellStart"/>
            <w:r>
              <w:rPr>
                <w:sz w:val="16"/>
                <w:szCs w:val="16"/>
              </w:rPr>
              <w:t>etc</w:t>
            </w:r>
            <w:proofErr w:type="spellEnd"/>
            <w:r>
              <w:rPr>
                <w:sz w:val="16"/>
                <w:szCs w:val="16"/>
              </w:rPr>
              <w:t>…</w:t>
            </w:r>
          </w:p>
          <w:p w:rsidR="006A6340" w:rsidRDefault="006A6340">
            <w:pPr>
              <w:rPr>
                <w:sz w:val="16"/>
                <w:szCs w:val="16"/>
              </w:rPr>
            </w:pPr>
            <w:r>
              <w:rPr>
                <w:sz w:val="16"/>
                <w:szCs w:val="16"/>
              </w:rPr>
              <w:t>-Seek assistance from peer providers</w:t>
            </w:r>
          </w:p>
          <w:p w:rsidR="006A6340" w:rsidRDefault="006A6340">
            <w:pPr>
              <w:rPr>
                <w:sz w:val="16"/>
                <w:szCs w:val="16"/>
              </w:rPr>
            </w:pPr>
            <w:r>
              <w:rPr>
                <w:sz w:val="16"/>
                <w:szCs w:val="16"/>
              </w:rPr>
              <w:t>-Put system</w:t>
            </w:r>
            <w:r w:rsidR="00B470BE">
              <w:rPr>
                <w:sz w:val="16"/>
                <w:szCs w:val="16"/>
              </w:rPr>
              <w:t>s in place to ensure compliance</w:t>
            </w:r>
            <w:r>
              <w:rPr>
                <w:sz w:val="16"/>
                <w:szCs w:val="16"/>
              </w:rPr>
              <w:t xml:space="preserve"> (POC, etc.)</w:t>
            </w:r>
          </w:p>
          <w:p w:rsidR="006A6340" w:rsidRPr="003D0A22" w:rsidRDefault="006A6340">
            <w:pPr>
              <w:rPr>
                <w:sz w:val="16"/>
                <w:szCs w:val="16"/>
              </w:rPr>
            </w:pPr>
          </w:p>
        </w:tc>
        <w:tc>
          <w:tcPr>
            <w:tcW w:w="2880" w:type="dxa"/>
          </w:tcPr>
          <w:p w:rsidR="009B74B0" w:rsidRPr="003D0A22" w:rsidRDefault="009B74B0">
            <w:pPr>
              <w:rPr>
                <w:sz w:val="16"/>
                <w:szCs w:val="16"/>
              </w:rPr>
            </w:pPr>
            <w:r w:rsidRPr="003D0A22">
              <w:rPr>
                <w:sz w:val="16"/>
                <w:szCs w:val="16"/>
              </w:rPr>
              <w:t>-ICF and Waiver-Report to County Board MUI, law enforcement, guardian per rule</w:t>
            </w:r>
          </w:p>
          <w:p w:rsidR="009B74B0" w:rsidRPr="003D0A22" w:rsidRDefault="009B74B0">
            <w:pPr>
              <w:rPr>
                <w:sz w:val="16"/>
                <w:szCs w:val="16"/>
              </w:rPr>
            </w:pPr>
            <w:r w:rsidRPr="003D0A22">
              <w:rPr>
                <w:sz w:val="16"/>
                <w:szCs w:val="16"/>
              </w:rPr>
              <w:t>-ICF-complete investigation per protocol</w:t>
            </w:r>
            <w:r w:rsidR="003D0A22">
              <w:rPr>
                <w:sz w:val="16"/>
                <w:szCs w:val="16"/>
              </w:rPr>
              <w:t xml:space="preserve"> with full report </w:t>
            </w:r>
          </w:p>
          <w:p w:rsidR="00FD6CC9" w:rsidRPr="003D0A22" w:rsidRDefault="009B74B0">
            <w:pPr>
              <w:rPr>
                <w:sz w:val="16"/>
                <w:szCs w:val="16"/>
              </w:rPr>
            </w:pPr>
            <w:r w:rsidRPr="003D0A22">
              <w:rPr>
                <w:sz w:val="16"/>
                <w:szCs w:val="16"/>
              </w:rPr>
              <w:t>-Immediate actions protect health and safety and prevent recurrence (including removal of staff from dire</w:t>
            </w:r>
            <w:bookmarkStart w:id="0" w:name="_GoBack"/>
            <w:bookmarkEnd w:id="0"/>
            <w:r w:rsidRPr="003D0A22">
              <w:rPr>
                <w:sz w:val="16"/>
                <w:szCs w:val="16"/>
              </w:rPr>
              <w:t>ct care, etc.)</w:t>
            </w:r>
          </w:p>
        </w:tc>
        <w:tc>
          <w:tcPr>
            <w:tcW w:w="3240" w:type="dxa"/>
          </w:tcPr>
          <w:p w:rsidR="00FD6CC9" w:rsidRPr="003D0A22" w:rsidRDefault="003D0A22">
            <w:pPr>
              <w:rPr>
                <w:sz w:val="16"/>
                <w:szCs w:val="16"/>
              </w:rPr>
            </w:pPr>
            <w:r w:rsidRPr="003D0A22">
              <w:rPr>
                <w:sz w:val="16"/>
                <w:szCs w:val="16"/>
              </w:rPr>
              <w:t>-implement systems to monitor accurate billing of any service</w:t>
            </w:r>
          </w:p>
          <w:p w:rsidR="003D0A22" w:rsidRPr="003D0A22" w:rsidRDefault="003D0A22">
            <w:pPr>
              <w:rPr>
                <w:sz w:val="16"/>
                <w:szCs w:val="16"/>
              </w:rPr>
            </w:pPr>
            <w:r w:rsidRPr="003D0A22">
              <w:rPr>
                <w:sz w:val="16"/>
                <w:szCs w:val="16"/>
              </w:rPr>
              <w:t>-verification of units provided meeting doc requirements</w:t>
            </w:r>
          </w:p>
          <w:p w:rsidR="003D0A22" w:rsidRDefault="003D0A22">
            <w:pPr>
              <w:rPr>
                <w:sz w:val="16"/>
                <w:szCs w:val="16"/>
              </w:rPr>
            </w:pPr>
            <w:r w:rsidRPr="003D0A22">
              <w:rPr>
                <w:sz w:val="16"/>
                <w:szCs w:val="16"/>
              </w:rPr>
              <w:t>-report any allegations of fraud</w:t>
            </w:r>
          </w:p>
          <w:p w:rsidR="000F5207" w:rsidRPr="003D0A22" w:rsidRDefault="000F5207">
            <w:pPr>
              <w:rPr>
                <w:sz w:val="16"/>
                <w:szCs w:val="16"/>
              </w:rPr>
            </w:pPr>
          </w:p>
        </w:tc>
        <w:tc>
          <w:tcPr>
            <w:tcW w:w="3330" w:type="dxa"/>
          </w:tcPr>
          <w:p w:rsidR="00FD6CC9" w:rsidRDefault="007A59C8">
            <w:pPr>
              <w:rPr>
                <w:sz w:val="16"/>
                <w:szCs w:val="16"/>
              </w:rPr>
            </w:pPr>
            <w:r>
              <w:rPr>
                <w:sz w:val="16"/>
                <w:szCs w:val="16"/>
              </w:rPr>
              <w:t>-Respond to all correspondence and gather all documentation requests for compliance reviewer</w:t>
            </w:r>
          </w:p>
          <w:p w:rsidR="007A59C8" w:rsidRDefault="007A59C8">
            <w:pPr>
              <w:rPr>
                <w:sz w:val="16"/>
                <w:szCs w:val="16"/>
              </w:rPr>
            </w:pPr>
            <w:r>
              <w:rPr>
                <w:sz w:val="16"/>
                <w:szCs w:val="16"/>
              </w:rPr>
              <w:t>-Full cooperation with compliance review</w:t>
            </w:r>
          </w:p>
          <w:p w:rsidR="007A59C8" w:rsidRDefault="007A59C8">
            <w:pPr>
              <w:rPr>
                <w:sz w:val="16"/>
                <w:szCs w:val="16"/>
              </w:rPr>
            </w:pPr>
            <w:r>
              <w:rPr>
                <w:sz w:val="16"/>
                <w:szCs w:val="16"/>
              </w:rPr>
              <w:t xml:space="preserve">-Respond within 14 days </w:t>
            </w:r>
            <w:r w:rsidR="003932D8">
              <w:rPr>
                <w:sz w:val="16"/>
                <w:szCs w:val="16"/>
              </w:rPr>
              <w:t xml:space="preserve">of compliance review summary </w:t>
            </w:r>
            <w:r>
              <w:rPr>
                <w:sz w:val="16"/>
                <w:szCs w:val="16"/>
              </w:rPr>
              <w:t>with appeal or plan of correction meeting protocol</w:t>
            </w:r>
          </w:p>
          <w:p w:rsidR="007A59C8" w:rsidRDefault="007A59C8">
            <w:pPr>
              <w:rPr>
                <w:sz w:val="16"/>
                <w:szCs w:val="16"/>
              </w:rPr>
            </w:pPr>
            <w:r>
              <w:rPr>
                <w:sz w:val="16"/>
                <w:szCs w:val="16"/>
              </w:rPr>
              <w:t>-Implement and monitor to ensure POC completed</w:t>
            </w:r>
          </w:p>
          <w:p w:rsidR="00132C39" w:rsidRPr="003D0A22" w:rsidRDefault="00132C39">
            <w:pPr>
              <w:rPr>
                <w:sz w:val="16"/>
                <w:szCs w:val="16"/>
              </w:rPr>
            </w:pPr>
            <w:r>
              <w:rPr>
                <w:sz w:val="16"/>
                <w:szCs w:val="16"/>
              </w:rPr>
              <w:t>-Follow 119 hearing protocol if suspension or revocation-comply with adjudication order within 30 days</w:t>
            </w:r>
          </w:p>
        </w:tc>
        <w:tc>
          <w:tcPr>
            <w:tcW w:w="3330" w:type="dxa"/>
          </w:tcPr>
          <w:p w:rsidR="00132C39" w:rsidRDefault="00132C39" w:rsidP="00132C39">
            <w:pPr>
              <w:rPr>
                <w:sz w:val="16"/>
                <w:szCs w:val="16"/>
              </w:rPr>
            </w:pPr>
            <w:r>
              <w:rPr>
                <w:sz w:val="16"/>
                <w:szCs w:val="16"/>
              </w:rPr>
              <w:t>-Respond to all correspondence and gather all documentation requests for compliance reviewer</w:t>
            </w:r>
          </w:p>
          <w:p w:rsidR="00132C39" w:rsidRDefault="00132C39" w:rsidP="00132C39">
            <w:pPr>
              <w:rPr>
                <w:sz w:val="16"/>
                <w:szCs w:val="16"/>
              </w:rPr>
            </w:pPr>
            <w:r>
              <w:rPr>
                <w:sz w:val="16"/>
                <w:szCs w:val="16"/>
              </w:rPr>
              <w:t>-Full cooperation with compliance review</w:t>
            </w:r>
          </w:p>
          <w:p w:rsidR="00132C39" w:rsidRDefault="00132C39" w:rsidP="00132C39">
            <w:pPr>
              <w:rPr>
                <w:sz w:val="16"/>
                <w:szCs w:val="16"/>
              </w:rPr>
            </w:pPr>
            <w:r>
              <w:rPr>
                <w:sz w:val="16"/>
                <w:szCs w:val="16"/>
              </w:rPr>
              <w:t>-Respond within 14 days of compliance review summary with appeal or plan of correction meeting protocol</w:t>
            </w:r>
          </w:p>
          <w:p w:rsidR="00FD6CC9" w:rsidRPr="003D0A22" w:rsidRDefault="00132C39" w:rsidP="00132C39">
            <w:pPr>
              <w:rPr>
                <w:sz w:val="16"/>
                <w:szCs w:val="16"/>
              </w:rPr>
            </w:pPr>
            <w:r>
              <w:rPr>
                <w:sz w:val="16"/>
                <w:szCs w:val="16"/>
              </w:rPr>
              <w:t>-Implement and monitor to ensure POC completed</w:t>
            </w:r>
          </w:p>
        </w:tc>
        <w:tc>
          <w:tcPr>
            <w:tcW w:w="2790" w:type="dxa"/>
          </w:tcPr>
          <w:p w:rsidR="00FD6CC9" w:rsidRDefault="003E7C76" w:rsidP="003E7C76">
            <w:pPr>
              <w:rPr>
                <w:sz w:val="16"/>
                <w:szCs w:val="16"/>
              </w:rPr>
            </w:pPr>
            <w:r>
              <w:rPr>
                <w:sz w:val="16"/>
                <w:szCs w:val="16"/>
              </w:rPr>
              <w:t xml:space="preserve">-Responsible to comply and show evidence of meeting all requirements outlined in this rule; qualifications, training standards, policy and procedure, internal systems for compliance, insurance, compliance with work comp, unemployment, payroll and other taxes, wage and hour, </w:t>
            </w:r>
            <w:proofErr w:type="spellStart"/>
            <w:r>
              <w:rPr>
                <w:sz w:val="16"/>
                <w:szCs w:val="16"/>
              </w:rPr>
              <w:t>etc</w:t>
            </w:r>
            <w:proofErr w:type="spellEnd"/>
            <w:r>
              <w:rPr>
                <w:sz w:val="16"/>
                <w:szCs w:val="16"/>
              </w:rPr>
              <w:t xml:space="preserve">…, substitute coverage, </w:t>
            </w:r>
          </w:p>
          <w:p w:rsidR="003E7C76" w:rsidRPr="003D0A22" w:rsidRDefault="003E7C76" w:rsidP="003E7C76">
            <w:pPr>
              <w:rPr>
                <w:sz w:val="16"/>
                <w:szCs w:val="16"/>
              </w:rPr>
            </w:pPr>
            <w:r>
              <w:rPr>
                <w:sz w:val="16"/>
                <w:szCs w:val="16"/>
              </w:rPr>
              <w:t xml:space="preserve">-submit initial and renewal applications and supporting evidence per deadlines in rule </w:t>
            </w:r>
          </w:p>
        </w:tc>
        <w:tc>
          <w:tcPr>
            <w:tcW w:w="2700" w:type="dxa"/>
          </w:tcPr>
          <w:p w:rsidR="00BF1C9E" w:rsidRPr="003D0A22" w:rsidRDefault="00BF1C9E" w:rsidP="00BF1C9E">
            <w:pPr>
              <w:rPr>
                <w:sz w:val="16"/>
                <w:szCs w:val="16"/>
              </w:rPr>
            </w:pPr>
            <w:r>
              <w:rPr>
                <w:sz w:val="16"/>
                <w:szCs w:val="16"/>
              </w:rPr>
              <w:t xml:space="preserve">If MUI, </w:t>
            </w:r>
            <w:r w:rsidRPr="003D0A22">
              <w:rPr>
                <w:sz w:val="16"/>
                <w:szCs w:val="16"/>
              </w:rPr>
              <w:t>Report to County Board MUI, law enforcement, guardian per rule</w:t>
            </w:r>
          </w:p>
          <w:p w:rsidR="00BF1C9E" w:rsidRPr="003D0A22" w:rsidRDefault="00BF1C9E" w:rsidP="00BF1C9E">
            <w:pPr>
              <w:rPr>
                <w:sz w:val="16"/>
                <w:szCs w:val="16"/>
              </w:rPr>
            </w:pPr>
            <w:r w:rsidRPr="003D0A22">
              <w:rPr>
                <w:sz w:val="16"/>
                <w:szCs w:val="16"/>
              </w:rPr>
              <w:t>-ICF-complete investigation per protocol</w:t>
            </w:r>
            <w:r>
              <w:rPr>
                <w:sz w:val="16"/>
                <w:szCs w:val="16"/>
              </w:rPr>
              <w:t xml:space="preserve"> with full report </w:t>
            </w:r>
          </w:p>
          <w:p w:rsidR="00FD6CC9" w:rsidRDefault="00BF1C9E" w:rsidP="00BF1C9E">
            <w:pPr>
              <w:rPr>
                <w:sz w:val="16"/>
                <w:szCs w:val="16"/>
              </w:rPr>
            </w:pPr>
            <w:r w:rsidRPr="003D0A22">
              <w:rPr>
                <w:sz w:val="16"/>
                <w:szCs w:val="16"/>
              </w:rPr>
              <w:t xml:space="preserve">-Immediate actions </w:t>
            </w:r>
            <w:r>
              <w:rPr>
                <w:sz w:val="16"/>
                <w:szCs w:val="16"/>
              </w:rPr>
              <w:t xml:space="preserve">to </w:t>
            </w:r>
            <w:r w:rsidRPr="003D0A22">
              <w:rPr>
                <w:sz w:val="16"/>
                <w:szCs w:val="16"/>
              </w:rPr>
              <w:t>protect health and safety and prevent recurrence (including removal of staff from direct care, etc.)</w:t>
            </w:r>
          </w:p>
          <w:p w:rsidR="00BF1C9E" w:rsidRDefault="00BF1C9E" w:rsidP="00BF1C9E">
            <w:r>
              <w:rPr>
                <w:sz w:val="16"/>
                <w:szCs w:val="16"/>
              </w:rPr>
              <w:t>-Cooperate with any and all investigations and recommendations</w:t>
            </w:r>
          </w:p>
        </w:tc>
      </w:tr>
      <w:tr w:rsidR="003D0A22" w:rsidTr="001043FA">
        <w:tc>
          <w:tcPr>
            <w:tcW w:w="1844" w:type="dxa"/>
          </w:tcPr>
          <w:p w:rsidR="00FD6CC9" w:rsidRPr="003734F1" w:rsidRDefault="003734F1">
            <w:pPr>
              <w:rPr>
                <w:b/>
              </w:rPr>
            </w:pPr>
            <w:r>
              <w:rPr>
                <w:b/>
              </w:rPr>
              <w:t xml:space="preserve">Current </w:t>
            </w:r>
            <w:r w:rsidR="00FD6CC9" w:rsidRPr="003734F1">
              <w:rPr>
                <w:b/>
              </w:rPr>
              <w:t>County Board role</w:t>
            </w:r>
          </w:p>
          <w:p w:rsidR="001F6513" w:rsidRPr="003734F1" w:rsidRDefault="001F6513">
            <w:pPr>
              <w:rPr>
                <w:b/>
              </w:rPr>
            </w:pPr>
          </w:p>
          <w:p w:rsidR="001F6513" w:rsidRPr="003734F1" w:rsidRDefault="001F6513">
            <w:pPr>
              <w:rPr>
                <w:b/>
              </w:rPr>
            </w:pPr>
          </w:p>
          <w:p w:rsidR="001F6513" w:rsidRPr="003734F1" w:rsidRDefault="001F6513">
            <w:pPr>
              <w:rPr>
                <w:b/>
              </w:rPr>
            </w:pPr>
          </w:p>
        </w:tc>
        <w:tc>
          <w:tcPr>
            <w:tcW w:w="2381" w:type="dxa"/>
          </w:tcPr>
          <w:p w:rsidR="00FD6CC9" w:rsidRDefault="003D0A22">
            <w:pPr>
              <w:rPr>
                <w:rFonts w:asciiTheme="majorHAnsi" w:hAnsiTheme="majorHAnsi"/>
                <w:sz w:val="16"/>
                <w:szCs w:val="16"/>
              </w:rPr>
            </w:pPr>
            <w:r w:rsidRPr="003D0A22">
              <w:rPr>
                <w:rFonts w:asciiTheme="majorHAnsi" w:hAnsiTheme="majorHAnsi"/>
                <w:sz w:val="16"/>
                <w:szCs w:val="16"/>
              </w:rPr>
              <w:t>Some counties have provider support position</w:t>
            </w:r>
          </w:p>
          <w:p w:rsidR="003734F1" w:rsidRDefault="003734F1">
            <w:pPr>
              <w:rPr>
                <w:rFonts w:asciiTheme="majorHAnsi" w:hAnsiTheme="majorHAnsi"/>
                <w:sz w:val="16"/>
                <w:szCs w:val="16"/>
              </w:rPr>
            </w:pPr>
          </w:p>
          <w:p w:rsidR="003734F1" w:rsidRDefault="003734F1">
            <w:pPr>
              <w:rPr>
                <w:rFonts w:asciiTheme="majorHAnsi" w:hAnsiTheme="majorHAnsi"/>
                <w:sz w:val="16"/>
                <w:szCs w:val="16"/>
              </w:rPr>
            </w:pPr>
            <w:r>
              <w:rPr>
                <w:rFonts w:asciiTheme="majorHAnsi" w:hAnsiTheme="majorHAnsi"/>
                <w:sz w:val="16"/>
                <w:szCs w:val="16"/>
              </w:rPr>
              <w:t xml:space="preserve">Ensuring person centered planning; path to employment-ensuring supports are in place considering needed resources, staffing, professional treatments, MH and behavioral supports, </w:t>
            </w:r>
            <w:r w:rsidR="009F21AB">
              <w:rPr>
                <w:rFonts w:asciiTheme="majorHAnsi" w:hAnsiTheme="majorHAnsi"/>
                <w:sz w:val="16"/>
                <w:szCs w:val="16"/>
              </w:rPr>
              <w:t xml:space="preserve">transportation, </w:t>
            </w:r>
            <w:r>
              <w:rPr>
                <w:rFonts w:asciiTheme="majorHAnsi" w:hAnsiTheme="majorHAnsi"/>
                <w:sz w:val="16"/>
                <w:szCs w:val="16"/>
              </w:rPr>
              <w:t xml:space="preserve">medical supports, </w:t>
            </w:r>
            <w:proofErr w:type="spellStart"/>
            <w:r>
              <w:rPr>
                <w:rFonts w:asciiTheme="majorHAnsi" w:hAnsiTheme="majorHAnsi"/>
                <w:sz w:val="16"/>
                <w:szCs w:val="16"/>
              </w:rPr>
              <w:t>etc</w:t>
            </w:r>
            <w:proofErr w:type="spellEnd"/>
            <w:r>
              <w:rPr>
                <w:rFonts w:asciiTheme="majorHAnsi" w:hAnsiTheme="majorHAnsi"/>
                <w:sz w:val="16"/>
                <w:szCs w:val="16"/>
              </w:rPr>
              <w:t>….</w:t>
            </w:r>
          </w:p>
          <w:p w:rsidR="009F21AB" w:rsidRDefault="009F21AB">
            <w:pPr>
              <w:rPr>
                <w:rFonts w:asciiTheme="majorHAnsi" w:hAnsiTheme="majorHAnsi"/>
                <w:sz w:val="16"/>
                <w:szCs w:val="16"/>
              </w:rPr>
            </w:pPr>
          </w:p>
          <w:p w:rsidR="009F21AB" w:rsidRDefault="009F21AB">
            <w:pPr>
              <w:rPr>
                <w:rFonts w:asciiTheme="majorHAnsi" w:hAnsiTheme="majorHAnsi"/>
                <w:sz w:val="16"/>
                <w:szCs w:val="16"/>
              </w:rPr>
            </w:pPr>
            <w:r>
              <w:rPr>
                <w:rFonts w:asciiTheme="majorHAnsi" w:hAnsiTheme="majorHAnsi"/>
                <w:sz w:val="16"/>
                <w:szCs w:val="16"/>
              </w:rPr>
              <w:t>Collaborating with team to build provider capacity and support especially with challenging behaviors, fragile medical supports, and those who have had a series of multiple provider changes in short periods of time</w:t>
            </w:r>
          </w:p>
          <w:p w:rsidR="003734F1" w:rsidRPr="003D0A22" w:rsidRDefault="003734F1">
            <w:pPr>
              <w:rPr>
                <w:rFonts w:asciiTheme="majorHAnsi" w:hAnsiTheme="majorHAnsi"/>
                <w:sz w:val="16"/>
                <w:szCs w:val="16"/>
              </w:rPr>
            </w:pPr>
          </w:p>
        </w:tc>
        <w:tc>
          <w:tcPr>
            <w:tcW w:w="2880" w:type="dxa"/>
          </w:tcPr>
          <w:p w:rsidR="00FD6CC9" w:rsidRPr="003D0A22" w:rsidRDefault="009B74B0">
            <w:pPr>
              <w:rPr>
                <w:sz w:val="16"/>
                <w:szCs w:val="16"/>
              </w:rPr>
            </w:pPr>
            <w:r w:rsidRPr="003D0A22">
              <w:rPr>
                <w:sz w:val="16"/>
                <w:szCs w:val="16"/>
              </w:rPr>
              <w:t>-</w:t>
            </w:r>
            <w:r w:rsidR="003D0A22">
              <w:rPr>
                <w:sz w:val="16"/>
                <w:szCs w:val="16"/>
              </w:rPr>
              <w:t xml:space="preserve">Complete </w:t>
            </w:r>
            <w:r w:rsidRPr="003D0A22">
              <w:rPr>
                <w:sz w:val="16"/>
                <w:szCs w:val="16"/>
              </w:rPr>
              <w:t>Investigation protocol per rule</w:t>
            </w:r>
            <w:r w:rsidR="003D0A22">
              <w:rPr>
                <w:sz w:val="16"/>
                <w:szCs w:val="16"/>
              </w:rPr>
              <w:t xml:space="preserve"> with full report </w:t>
            </w:r>
          </w:p>
          <w:p w:rsidR="009B74B0" w:rsidRDefault="009B74B0">
            <w:pPr>
              <w:rPr>
                <w:sz w:val="16"/>
                <w:szCs w:val="16"/>
              </w:rPr>
            </w:pPr>
            <w:r w:rsidRPr="003D0A22">
              <w:rPr>
                <w:sz w:val="16"/>
                <w:szCs w:val="16"/>
              </w:rPr>
              <w:t xml:space="preserve">-ITS entry for report to DODD </w:t>
            </w:r>
          </w:p>
          <w:p w:rsidR="003D0A22" w:rsidRPr="003D0A22" w:rsidRDefault="003D0A22">
            <w:pPr>
              <w:rPr>
                <w:sz w:val="16"/>
                <w:szCs w:val="16"/>
              </w:rPr>
            </w:pPr>
            <w:r>
              <w:rPr>
                <w:sz w:val="16"/>
                <w:szCs w:val="16"/>
              </w:rPr>
              <w:t>-Ensure immediate actions and prevention plan in place</w:t>
            </w:r>
          </w:p>
        </w:tc>
        <w:tc>
          <w:tcPr>
            <w:tcW w:w="3240" w:type="dxa"/>
          </w:tcPr>
          <w:p w:rsidR="00FD6CC9" w:rsidRPr="000F5207" w:rsidRDefault="00CD6F03">
            <w:pPr>
              <w:rPr>
                <w:rFonts w:asciiTheme="majorHAnsi" w:hAnsiTheme="majorHAnsi"/>
                <w:sz w:val="16"/>
                <w:szCs w:val="16"/>
              </w:rPr>
            </w:pPr>
            <w:r>
              <w:rPr>
                <w:sz w:val="16"/>
                <w:szCs w:val="16"/>
              </w:rPr>
              <w:t>-</w:t>
            </w:r>
            <w:r w:rsidRPr="000F5207">
              <w:rPr>
                <w:rFonts w:asciiTheme="majorHAnsi" w:hAnsiTheme="majorHAnsi"/>
                <w:sz w:val="16"/>
                <w:szCs w:val="16"/>
              </w:rPr>
              <w:t>Report any allegations of fraud</w:t>
            </w:r>
          </w:p>
          <w:p w:rsidR="00CD6F03" w:rsidRPr="000F5207" w:rsidRDefault="00CD6F03">
            <w:pPr>
              <w:rPr>
                <w:rFonts w:asciiTheme="majorHAnsi" w:hAnsiTheme="majorHAnsi"/>
                <w:sz w:val="16"/>
                <w:szCs w:val="16"/>
              </w:rPr>
            </w:pPr>
            <w:r w:rsidRPr="000F5207">
              <w:rPr>
                <w:rFonts w:asciiTheme="majorHAnsi" w:hAnsiTheme="majorHAnsi"/>
                <w:sz w:val="16"/>
                <w:szCs w:val="16"/>
              </w:rPr>
              <w:t>-Monitor billing and service documentation through QA systems</w:t>
            </w:r>
          </w:p>
          <w:p w:rsidR="000F5207" w:rsidRPr="007A680E" w:rsidRDefault="000F5207" w:rsidP="000F5207">
            <w:pPr>
              <w:rPr>
                <w:rFonts w:asciiTheme="majorHAnsi" w:eastAsia="Times New Roman" w:hAnsiTheme="majorHAnsi" w:cs="Times New Roman"/>
                <w:sz w:val="16"/>
                <w:szCs w:val="16"/>
              </w:rPr>
            </w:pPr>
            <w:r w:rsidRPr="007A680E">
              <w:rPr>
                <w:rFonts w:asciiTheme="majorHAnsi" w:eastAsia="Times New Roman" w:hAnsiTheme="majorHAnsi" w:cs="Arial"/>
                <w:color w:val="333333"/>
                <w:sz w:val="16"/>
                <w:szCs w:val="16"/>
                <w:shd w:val="clear" w:color="auto" w:fill="FFFFFF"/>
              </w:rPr>
              <w:t>To report fraud to DODD:</w:t>
            </w:r>
          </w:p>
          <w:p w:rsidR="000F5207" w:rsidRPr="007A680E" w:rsidRDefault="000F5207" w:rsidP="000F5207">
            <w:pPr>
              <w:numPr>
                <w:ilvl w:val="0"/>
                <w:numId w:val="4"/>
              </w:numPr>
              <w:shd w:val="clear" w:color="auto" w:fill="FFFFFF"/>
              <w:spacing w:after="100" w:afterAutospacing="1"/>
              <w:rPr>
                <w:rFonts w:asciiTheme="majorHAnsi" w:eastAsia="Times New Roman" w:hAnsiTheme="majorHAnsi" w:cs="Arial"/>
                <w:color w:val="333333"/>
                <w:sz w:val="16"/>
                <w:szCs w:val="16"/>
              </w:rPr>
            </w:pPr>
            <w:r w:rsidRPr="007A680E">
              <w:rPr>
                <w:rFonts w:asciiTheme="majorHAnsi" w:eastAsia="Times New Roman" w:hAnsiTheme="majorHAnsi" w:cs="Arial"/>
                <w:color w:val="333333"/>
                <w:sz w:val="16"/>
                <w:szCs w:val="16"/>
              </w:rPr>
              <w:t>Call 614-466-6670</w:t>
            </w:r>
          </w:p>
          <w:p w:rsidR="000F5207" w:rsidRPr="000F5207" w:rsidRDefault="000F5207" w:rsidP="000F5207">
            <w:pPr>
              <w:numPr>
                <w:ilvl w:val="0"/>
                <w:numId w:val="4"/>
              </w:numPr>
              <w:shd w:val="clear" w:color="auto" w:fill="FFFFFF"/>
              <w:spacing w:after="100" w:afterAutospacing="1"/>
              <w:rPr>
                <w:rFonts w:asciiTheme="majorHAnsi" w:eastAsia="Times New Roman" w:hAnsiTheme="majorHAnsi" w:cs="Arial"/>
                <w:color w:val="333333"/>
                <w:sz w:val="16"/>
                <w:szCs w:val="16"/>
              </w:rPr>
            </w:pPr>
            <w:r w:rsidRPr="007A680E">
              <w:rPr>
                <w:rFonts w:asciiTheme="majorHAnsi" w:eastAsia="Times New Roman" w:hAnsiTheme="majorHAnsi" w:cs="Arial"/>
                <w:color w:val="333333"/>
                <w:sz w:val="16"/>
                <w:szCs w:val="16"/>
              </w:rPr>
              <w:t>Send an email to </w:t>
            </w:r>
          </w:p>
          <w:p w:rsidR="000F5207" w:rsidRPr="000F5207" w:rsidRDefault="00D04047" w:rsidP="000F5207">
            <w:pPr>
              <w:numPr>
                <w:ilvl w:val="0"/>
                <w:numId w:val="4"/>
              </w:numPr>
              <w:shd w:val="clear" w:color="auto" w:fill="FFFFFF"/>
              <w:spacing w:after="100" w:afterAutospacing="1"/>
              <w:rPr>
                <w:rFonts w:ascii="Arial" w:eastAsia="Times New Roman" w:hAnsi="Arial" w:cs="Arial"/>
                <w:color w:val="333333"/>
                <w:sz w:val="16"/>
                <w:szCs w:val="16"/>
              </w:rPr>
            </w:pPr>
            <w:hyperlink r:id="rId8" w:history="1">
              <w:r w:rsidR="000F5207" w:rsidRPr="000F5207">
                <w:rPr>
                  <w:rStyle w:val="Hyperlink"/>
                  <w:rFonts w:asciiTheme="majorHAnsi" w:eastAsia="Times New Roman" w:hAnsiTheme="majorHAnsi" w:cs="Arial"/>
                  <w:sz w:val="16"/>
                  <w:szCs w:val="16"/>
                </w:rPr>
                <w:t>reportfraud@dodd.ohio.gov</w:t>
              </w:r>
            </w:hyperlink>
          </w:p>
        </w:tc>
        <w:tc>
          <w:tcPr>
            <w:tcW w:w="3330" w:type="dxa"/>
          </w:tcPr>
          <w:p w:rsidR="00FD6CC9" w:rsidRDefault="007A59C8">
            <w:pPr>
              <w:rPr>
                <w:sz w:val="16"/>
                <w:szCs w:val="16"/>
              </w:rPr>
            </w:pPr>
            <w:r>
              <w:rPr>
                <w:sz w:val="16"/>
                <w:szCs w:val="16"/>
              </w:rPr>
              <w:t>-Follow protocol for all compliance reviews</w:t>
            </w:r>
          </w:p>
          <w:p w:rsidR="007A59C8" w:rsidRDefault="007A59C8">
            <w:pPr>
              <w:rPr>
                <w:sz w:val="16"/>
                <w:szCs w:val="16"/>
              </w:rPr>
            </w:pPr>
            <w:r>
              <w:rPr>
                <w:sz w:val="16"/>
                <w:szCs w:val="16"/>
              </w:rPr>
              <w:t>-Respond to all correspondence and gather documentation requests for compliance reviewer</w:t>
            </w:r>
          </w:p>
          <w:p w:rsidR="007A59C8" w:rsidRDefault="007A59C8">
            <w:pPr>
              <w:rPr>
                <w:sz w:val="16"/>
                <w:szCs w:val="16"/>
              </w:rPr>
            </w:pPr>
            <w:r>
              <w:rPr>
                <w:sz w:val="16"/>
                <w:szCs w:val="16"/>
              </w:rPr>
              <w:t>-NOTE: some reviews are completed by COG or county reviewers (if so must do all compliance review, reporting, and plan of correction approval or disapproval)</w:t>
            </w:r>
          </w:p>
          <w:p w:rsidR="007A59C8" w:rsidRPr="003D0A22" w:rsidRDefault="00132C39">
            <w:pPr>
              <w:rPr>
                <w:sz w:val="16"/>
                <w:szCs w:val="16"/>
              </w:rPr>
            </w:pPr>
            <w:r>
              <w:rPr>
                <w:sz w:val="16"/>
                <w:szCs w:val="16"/>
              </w:rPr>
              <w:t>-IF SUSPENSION/REVOCATION notice received, will notify individuals and guardians of the provider suspension</w:t>
            </w:r>
          </w:p>
        </w:tc>
        <w:tc>
          <w:tcPr>
            <w:tcW w:w="3330" w:type="dxa"/>
          </w:tcPr>
          <w:p w:rsidR="00132C39" w:rsidRDefault="00132C39" w:rsidP="00132C39">
            <w:pPr>
              <w:rPr>
                <w:sz w:val="16"/>
                <w:szCs w:val="16"/>
              </w:rPr>
            </w:pPr>
            <w:r>
              <w:rPr>
                <w:sz w:val="16"/>
                <w:szCs w:val="16"/>
              </w:rPr>
              <w:t>-Follow protocol for all compliance reviews</w:t>
            </w:r>
          </w:p>
          <w:p w:rsidR="00132C39" w:rsidRDefault="00132C39" w:rsidP="00132C39">
            <w:pPr>
              <w:rPr>
                <w:sz w:val="16"/>
                <w:szCs w:val="16"/>
              </w:rPr>
            </w:pPr>
            <w:r>
              <w:rPr>
                <w:sz w:val="16"/>
                <w:szCs w:val="16"/>
              </w:rPr>
              <w:t>-Respond to all correspondence and gather documentation requests for compliance reviewer</w:t>
            </w:r>
          </w:p>
          <w:p w:rsidR="00132C39" w:rsidRDefault="00132C39" w:rsidP="00132C39">
            <w:pPr>
              <w:rPr>
                <w:sz w:val="16"/>
                <w:szCs w:val="16"/>
              </w:rPr>
            </w:pPr>
            <w:r>
              <w:rPr>
                <w:sz w:val="16"/>
                <w:szCs w:val="16"/>
              </w:rPr>
              <w:t>-NOTE: some reviews are completed by COG or county reviewers (if so must do all compliance review, reporting, and plan of correction approval or disapproval)</w:t>
            </w:r>
          </w:p>
          <w:p w:rsidR="00FD6CC9" w:rsidRPr="003D0A22" w:rsidRDefault="00132C39">
            <w:pPr>
              <w:rPr>
                <w:sz w:val="16"/>
                <w:szCs w:val="16"/>
              </w:rPr>
            </w:pPr>
            <w:r>
              <w:rPr>
                <w:sz w:val="16"/>
                <w:szCs w:val="16"/>
              </w:rPr>
              <w:t>-IF SUSPENSION/REVOCATION notice received, will notify individuals and guardians of the provider suspension</w:t>
            </w:r>
          </w:p>
        </w:tc>
        <w:tc>
          <w:tcPr>
            <w:tcW w:w="2790" w:type="dxa"/>
          </w:tcPr>
          <w:p w:rsidR="00DA6D47" w:rsidRPr="003D0A22" w:rsidRDefault="00DA6D47">
            <w:pPr>
              <w:rPr>
                <w:sz w:val="16"/>
                <w:szCs w:val="16"/>
              </w:rPr>
            </w:pPr>
            <w:r>
              <w:rPr>
                <w:sz w:val="16"/>
                <w:szCs w:val="16"/>
              </w:rPr>
              <w:t>-Provide oversight and monitoring QA</w:t>
            </w:r>
          </w:p>
        </w:tc>
        <w:tc>
          <w:tcPr>
            <w:tcW w:w="2700" w:type="dxa"/>
          </w:tcPr>
          <w:p w:rsidR="00FD6CC9" w:rsidRDefault="00D46991">
            <w:pPr>
              <w:rPr>
                <w:sz w:val="16"/>
                <w:szCs w:val="16"/>
              </w:rPr>
            </w:pPr>
            <w:r w:rsidRPr="00D46991">
              <w:rPr>
                <w:sz w:val="16"/>
                <w:szCs w:val="16"/>
              </w:rPr>
              <w:t xml:space="preserve">-When county board, on basis of its investigation of MUI determines physical or psychological health or safety of a resident of a residential facility, the county board shall contact the director to request immediate removal. </w:t>
            </w:r>
          </w:p>
          <w:p w:rsidR="00D46991" w:rsidRDefault="00D46991">
            <w:pPr>
              <w:rPr>
                <w:sz w:val="16"/>
                <w:szCs w:val="16"/>
              </w:rPr>
            </w:pPr>
            <w:r>
              <w:rPr>
                <w:sz w:val="16"/>
                <w:szCs w:val="16"/>
              </w:rPr>
              <w:t>-Complete investigation and report, if directed by DODD</w:t>
            </w:r>
          </w:p>
          <w:p w:rsidR="00D46991" w:rsidRDefault="00D46991">
            <w:pPr>
              <w:rPr>
                <w:sz w:val="16"/>
                <w:szCs w:val="16"/>
              </w:rPr>
            </w:pPr>
            <w:r>
              <w:rPr>
                <w:sz w:val="16"/>
                <w:szCs w:val="16"/>
              </w:rPr>
              <w:t>-After county board receives order from Director to remove resident, they shall attempt to notify individual prior to actual removal</w:t>
            </w:r>
          </w:p>
          <w:p w:rsidR="00D46991" w:rsidRDefault="00D46991">
            <w:pPr>
              <w:rPr>
                <w:sz w:val="16"/>
                <w:szCs w:val="16"/>
              </w:rPr>
            </w:pPr>
            <w:r>
              <w:rPr>
                <w:sz w:val="16"/>
                <w:szCs w:val="16"/>
              </w:rPr>
              <w:t>-County board responsible for removal-arranging transportation, placement and services in least restrictive environment</w:t>
            </w:r>
          </w:p>
          <w:p w:rsidR="00D46991" w:rsidRPr="00D46991" w:rsidRDefault="00D46991">
            <w:pPr>
              <w:rPr>
                <w:sz w:val="16"/>
                <w:szCs w:val="16"/>
              </w:rPr>
            </w:pPr>
            <w:r>
              <w:rPr>
                <w:sz w:val="16"/>
                <w:szCs w:val="16"/>
              </w:rPr>
              <w:t>-ensure implementation of person centered plan</w:t>
            </w:r>
          </w:p>
        </w:tc>
      </w:tr>
      <w:tr w:rsidR="003D0A22" w:rsidTr="001043FA">
        <w:tc>
          <w:tcPr>
            <w:tcW w:w="1844" w:type="dxa"/>
          </w:tcPr>
          <w:p w:rsidR="00FD6CC9" w:rsidRPr="003734F1" w:rsidRDefault="003734F1">
            <w:pPr>
              <w:rPr>
                <w:b/>
              </w:rPr>
            </w:pPr>
            <w:r>
              <w:rPr>
                <w:b/>
              </w:rPr>
              <w:t xml:space="preserve">Current </w:t>
            </w:r>
            <w:r w:rsidR="00FD6CC9" w:rsidRPr="003734F1">
              <w:rPr>
                <w:b/>
              </w:rPr>
              <w:t>DODD role</w:t>
            </w:r>
          </w:p>
          <w:p w:rsidR="001F6513" w:rsidRDefault="001F6513"/>
          <w:p w:rsidR="001F6513" w:rsidRDefault="001F6513"/>
          <w:p w:rsidR="001F6513" w:rsidRDefault="001F6513"/>
        </w:tc>
        <w:tc>
          <w:tcPr>
            <w:tcW w:w="2381" w:type="dxa"/>
          </w:tcPr>
          <w:p w:rsidR="00FD6CC9" w:rsidRDefault="003D0A22">
            <w:pPr>
              <w:rPr>
                <w:sz w:val="16"/>
                <w:szCs w:val="16"/>
              </w:rPr>
            </w:pPr>
            <w:r w:rsidRPr="003D0A22">
              <w:rPr>
                <w:sz w:val="16"/>
                <w:szCs w:val="16"/>
              </w:rPr>
              <w:lastRenderedPageBreak/>
              <w:t xml:space="preserve">Technical assistance in some areas? </w:t>
            </w:r>
          </w:p>
          <w:p w:rsidR="00B470BE" w:rsidRDefault="00B470BE">
            <w:pPr>
              <w:rPr>
                <w:sz w:val="16"/>
                <w:szCs w:val="16"/>
              </w:rPr>
            </w:pPr>
            <w:r>
              <w:rPr>
                <w:sz w:val="16"/>
                <w:szCs w:val="16"/>
              </w:rPr>
              <w:t>DODD guidance documents and checklists</w:t>
            </w:r>
          </w:p>
          <w:p w:rsidR="00B470BE" w:rsidRDefault="00B470BE">
            <w:pPr>
              <w:rPr>
                <w:sz w:val="16"/>
                <w:szCs w:val="16"/>
              </w:rPr>
            </w:pPr>
            <w:r>
              <w:rPr>
                <w:sz w:val="16"/>
                <w:szCs w:val="16"/>
              </w:rPr>
              <w:lastRenderedPageBreak/>
              <w:t>Monday Memos-communication</w:t>
            </w:r>
          </w:p>
          <w:p w:rsidR="00B470BE" w:rsidRPr="003D0A22" w:rsidRDefault="00B470BE">
            <w:pPr>
              <w:rPr>
                <w:sz w:val="16"/>
                <w:szCs w:val="16"/>
              </w:rPr>
            </w:pPr>
            <w:r>
              <w:rPr>
                <w:sz w:val="16"/>
                <w:szCs w:val="16"/>
              </w:rPr>
              <w:t>Webinars</w:t>
            </w:r>
          </w:p>
        </w:tc>
        <w:tc>
          <w:tcPr>
            <w:tcW w:w="2880" w:type="dxa"/>
          </w:tcPr>
          <w:p w:rsidR="00FD6CC9" w:rsidRPr="003D0A22" w:rsidRDefault="009B74B0">
            <w:pPr>
              <w:rPr>
                <w:sz w:val="16"/>
                <w:szCs w:val="16"/>
              </w:rPr>
            </w:pPr>
            <w:r w:rsidRPr="003D0A22">
              <w:rPr>
                <w:sz w:val="16"/>
                <w:szCs w:val="16"/>
              </w:rPr>
              <w:lastRenderedPageBreak/>
              <w:t>-DODD oversight and review all MUIS- close those specifically listed in rule</w:t>
            </w:r>
          </w:p>
          <w:p w:rsidR="009B74B0" w:rsidRPr="003D0A22" w:rsidRDefault="009B74B0">
            <w:pPr>
              <w:rPr>
                <w:sz w:val="16"/>
                <w:szCs w:val="16"/>
              </w:rPr>
            </w:pPr>
            <w:r w:rsidRPr="003D0A22">
              <w:rPr>
                <w:sz w:val="16"/>
                <w:szCs w:val="16"/>
              </w:rPr>
              <w:t>-may reopen any investigation</w:t>
            </w:r>
            <w:r w:rsidR="003D0A22">
              <w:rPr>
                <w:sz w:val="16"/>
                <w:szCs w:val="16"/>
              </w:rPr>
              <w:t xml:space="preserve"> </w:t>
            </w:r>
          </w:p>
        </w:tc>
        <w:tc>
          <w:tcPr>
            <w:tcW w:w="3240" w:type="dxa"/>
          </w:tcPr>
          <w:p w:rsidR="00FD6CC9" w:rsidRDefault="007664BD">
            <w:pPr>
              <w:rPr>
                <w:sz w:val="16"/>
                <w:szCs w:val="16"/>
              </w:rPr>
            </w:pPr>
            <w:r>
              <w:rPr>
                <w:sz w:val="16"/>
                <w:szCs w:val="16"/>
              </w:rPr>
              <w:t>-Report any allegations of fraud</w:t>
            </w:r>
          </w:p>
          <w:p w:rsidR="007664BD" w:rsidRDefault="007664BD">
            <w:pPr>
              <w:rPr>
                <w:sz w:val="16"/>
                <w:szCs w:val="16"/>
              </w:rPr>
            </w:pPr>
            <w:r>
              <w:rPr>
                <w:sz w:val="16"/>
                <w:szCs w:val="16"/>
              </w:rPr>
              <w:t xml:space="preserve">-Claims reviews </w:t>
            </w:r>
          </w:p>
          <w:p w:rsidR="000F5207" w:rsidRDefault="000F5207">
            <w:pPr>
              <w:rPr>
                <w:sz w:val="16"/>
                <w:szCs w:val="16"/>
              </w:rPr>
            </w:pPr>
            <w:r>
              <w:rPr>
                <w:sz w:val="16"/>
                <w:szCs w:val="16"/>
              </w:rPr>
              <w:t xml:space="preserve">-receive Fraud allegations per 466-6670 and email </w:t>
            </w:r>
            <w:hyperlink r:id="rId9" w:history="1">
              <w:r w:rsidRPr="008976F3">
                <w:rPr>
                  <w:rStyle w:val="Hyperlink"/>
                  <w:sz w:val="16"/>
                  <w:szCs w:val="16"/>
                </w:rPr>
                <w:t>reportfraud@dodd.ohio.gov</w:t>
              </w:r>
            </w:hyperlink>
            <w:r>
              <w:rPr>
                <w:sz w:val="16"/>
                <w:szCs w:val="16"/>
              </w:rPr>
              <w:t xml:space="preserve"> </w:t>
            </w:r>
          </w:p>
          <w:p w:rsidR="000F5207" w:rsidRDefault="000F5207" w:rsidP="000F5207">
            <w:pPr>
              <w:shd w:val="clear" w:color="auto" w:fill="FFFFFF"/>
              <w:spacing w:after="150"/>
              <w:rPr>
                <w:rFonts w:ascii="Arial" w:eastAsia="Times New Roman" w:hAnsi="Arial" w:cs="Arial"/>
                <w:color w:val="333333"/>
                <w:sz w:val="16"/>
                <w:szCs w:val="16"/>
              </w:rPr>
            </w:pPr>
          </w:p>
          <w:p w:rsidR="000F5207" w:rsidRPr="000F5207" w:rsidRDefault="000F5207" w:rsidP="000F5207">
            <w:pPr>
              <w:shd w:val="clear" w:color="auto" w:fill="FFFFFF"/>
              <w:spacing w:after="150"/>
              <w:rPr>
                <w:rFonts w:ascii="Arial" w:eastAsia="Times New Roman" w:hAnsi="Arial" w:cs="Arial"/>
                <w:color w:val="333333"/>
                <w:sz w:val="16"/>
                <w:szCs w:val="16"/>
              </w:rPr>
            </w:pPr>
            <w:r>
              <w:rPr>
                <w:rFonts w:ascii="Arial" w:eastAsia="Times New Roman" w:hAnsi="Arial" w:cs="Arial"/>
                <w:color w:val="333333"/>
                <w:sz w:val="16"/>
                <w:szCs w:val="16"/>
              </w:rPr>
              <w:t>M</w:t>
            </w:r>
            <w:r w:rsidRPr="007A680E">
              <w:rPr>
                <w:rFonts w:ascii="Arial" w:eastAsia="Times New Roman" w:hAnsi="Arial" w:cs="Arial"/>
                <w:color w:val="333333"/>
                <w:sz w:val="16"/>
                <w:szCs w:val="16"/>
              </w:rPr>
              <w:t>ake complaint to the </w:t>
            </w:r>
            <w:hyperlink r:id="rId10" w:history="1">
              <w:r w:rsidRPr="007A680E">
                <w:rPr>
                  <w:rFonts w:ascii="Arial" w:eastAsia="Times New Roman" w:hAnsi="Arial" w:cs="Arial"/>
                  <w:color w:val="663399"/>
                  <w:sz w:val="16"/>
                  <w:szCs w:val="16"/>
                  <w:u w:val="single"/>
                </w:rPr>
                <w:t xml:space="preserve">Ohio Attorney General's Office Health Care Fraud </w:t>
              </w:r>
              <w:proofErr w:type="spellStart"/>
              <w:r w:rsidRPr="007A680E">
                <w:rPr>
                  <w:rFonts w:ascii="Arial" w:eastAsia="Times New Roman" w:hAnsi="Arial" w:cs="Arial"/>
                  <w:color w:val="663399"/>
                  <w:sz w:val="16"/>
                  <w:szCs w:val="16"/>
                  <w:u w:val="single"/>
                </w:rPr>
                <w:t>Section</w:t>
              </w:r>
            </w:hyperlink>
            <w:r w:rsidRPr="007A680E">
              <w:rPr>
                <w:rFonts w:ascii="Arial" w:eastAsia="Times New Roman" w:hAnsi="Arial" w:cs="Arial"/>
                <w:color w:val="333333"/>
                <w:sz w:val="16"/>
                <w:szCs w:val="16"/>
              </w:rPr>
              <w:t>:Call</w:t>
            </w:r>
            <w:proofErr w:type="spellEnd"/>
            <w:r w:rsidRPr="007A680E">
              <w:rPr>
                <w:rFonts w:ascii="Arial" w:eastAsia="Times New Roman" w:hAnsi="Arial" w:cs="Arial"/>
                <w:color w:val="333333"/>
                <w:sz w:val="16"/>
                <w:szCs w:val="16"/>
              </w:rPr>
              <w:t xml:space="preserve"> 800-282-0515</w:t>
            </w:r>
            <w:r>
              <w:rPr>
                <w:rFonts w:ascii="Arial" w:eastAsia="Times New Roman" w:hAnsi="Arial" w:cs="Arial"/>
                <w:color w:val="333333"/>
                <w:sz w:val="16"/>
                <w:szCs w:val="16"/>
              </w:rPr>
              <w:t xml:space="preserve">; </w:t>
            </w:r>
            <w:hyperlink r:id="rId11" w:history="1">
              <w:r w:rsidRPr="007A680E">
                <w:rPr>
                  <w:rFonts w:ascii="Arial" w:eastAsia="Times New Roman" w:hAnsi="Arial" w:cs="Arial"/>
                  <w:color w:val="663399"/>
                  <w:sz w:val="16"/>
                  <w:szCs w:val="16"/>
                  <w:u w:val="single"/>
                </w:rPr>
                <w:t>Submit a report online</w:t>
              </w:r>
            </w:hyperlink>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Fax 877-527-1305</w:t>
            </w:r>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Send documentation to:</w:t>
            </w:r>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Medicaid Intake Officer</w:t>
            </w:r>
            <w:r w:rsidRPr="007A680E">
              <w:rPr>
                <w:rFonts w:ascii="Arial" w:eastAsia="Times New Roman" w:hAnsi="Arial" w:cs="Arial"/>
                <w:color w:val="333333"/>
                <w:sz w:val="16"/>
                <w:szCs w:val="16"/>
              </w:rPr>
              <w:br/>
              <w:t>Office of the Attorney General</w:t>
            </w:r>
            <w:r w:rsidRPr="007A680E">
              <w:rPr>
                <w:rFonts w:ascii="Arial" w:eastAsia="Times New Roman" w:hAnsi="Arial" w:cs="Arial"/>
                <w:color w:val="333333"/>
                <w:sz w:val="16"/>
                <w:szCs w:val="16"/>
              </w:rPr>
              <w:br/>
              <w:t>150 E. Gay St., 17th Floor</w:t>
            </w:r>
            <w:r w:rsidRPr="007A680E">
              <w:rPr>
                <w:rFonts w:ascii="Arial" w:eastAsia="Times New Roman" w:hAnsi="Arial" w:cs="Arial"/>
                <w:color w:val="333333"/>
                <w:sz w:val="16"/>
                <w:szCs w:val="16"/>
              </w:rPr>
              <w:br/>
              <w:t>Columbus, OH 43215</w:t>
            </w:r>
            <w:r w:rsidRPr="007A680E">
              <w:rPr>
                <w:rFonts w:ascii="Arial" w:eastAsia="Times New Roman" w:hAnsi="Arial" w:cs="Arial"/>
                <w:color w:val="333333"/>
                <w:sz w:val="16"/>
                <w:szCs w:val="16"/>
              </w:rPr>
              <w:br/>
              <w:t>Fax: 877-527-</w:t>
            </w:r>
            <w:r>
              <w:rPr>
                <w:rFonts w:ascii="Arial" w:eastAsia="Times New Roman" w:hAnsi="Arial" w:cs="Arial"/>
                <w:color w:val="333333"/>
                <w:sz w:val="16"/>
                <w:szCs w:val="16"/>
              </w:rPr>
              <w:t>1305</w:t>
            </w:r>
          </w:p>
        </w:tc>
        <w:tc>
          <w:tcPr>
            <w:tcW w:w="3330" w:type="dxa"/>
          </w:tcPr>
          <w:p w:rsidR="00FD6CC9" w:rsidRDefault="007A59C8">
            <w:pPr>
              <w:rPr>
                <w:sz w:val="16"/>
                <w:szCs w:val="16"/>
              </w:rPr>
            </w:pPr>
            <w:r>
              <w:rPr>
                <w:sz w:val="16"/>
                <w:szCs w:val="16"/>
              </w:rPr>
              <w:lastRenderedPageBreak/>
              <w:t>-Develop protocol for all compliance reviews</w:t>
            </w:r>
          </w:p>
          <w:p w:rsidR="007A59C8" w:rsidRDefault="007A59C8">
            <w:pPr>
              <w:rPr>
                <w:sz w:val="16"/>
                <w:szCs w:val="16"/>
              </w:rPr>
            </w:pPr>
            <w:r>
              <w:rPr>
                <w:sz w:val="16"/>
                <w:szCs w:val="16"/>
              </w:rPr>
              <w:t xml:space="preserve">-Completion of compliance review with full report of citations with explanation, process for </w:t>
            </w:r>
            <w:r>
              <w:rPr>
                <w:sz w:val="16"/>
                <w:szCs w:val="16"/>
              </w:rPr>
              <w:lastRenderedPageBreak/>
              <w:t>Plan of correction, and explanation of due process to provider</w:t>
            </w:r>
          </w:p>
          <w:p w:rsidR="007A59C8" w:rsidRDefault="007A59C8">
            <w:pPr>
              <w:rPr>
                <w:sz w:val="16"/>
                <w:szCs w:val="16"/>
              </w:rPr>
            </w:pPr>
            <w:r>
              <w:rPr>
                <w:sz w:val="16"/>
                <w:szCs w:val="16"/>
              </w:rPr>
              <w:t xml:space="preserve">-Review and </w:t>
            </w:r>
            <w:r w:rsidR="003932D8">
              <w:rPr>
                <w:sz w:val="16"/>
                <w:szCs w:val="16"/>
              </w:rPr>
              <w:t xml:space="preserve">allow/disallow appeals and/or </w:t>
            </w:r>
            <w:r>
              <w:rPr>
                <w:sz w:val="16"/>
                <w:szCs w:val="16"/>
              </w:rPr>
              <w:t>approve/disapprove POC and further follow up with provider to ensure compliance</w:t>
            </w:r>
          </w:p>
          <w:p w:rsidR="007A59C8" w:rsidRDefault="007A59C8">
            <w:pPr>
              <w:rPr>
                <w:sz w:val="16"/>
                <w:szCs w:val="16"/>
              </w:rPr>
            </w:pPr>
            <w:r>
              <w:rPr>
                <w:sz w:val="16"/>
                <w:szCs w:val="16"/>
              </w:rPr>
              <w:t>-Follow</w:t>
            </w:r>
            <w:r w:rsidR="00D63226">
              <w:rPr>
                <w:sz w:val="16"/>
                <w:szCs w:val="16"/>
              </w:rPr>
              <w:t>-</w:t>
            </w:r>
            <w:r>
              <w:rPr>
                <w:sz w:val="16"/>
                <w:szCs w:val="16"/>
              </w:rPr>
              <w:t xml:space="preserve">up visit, if applicable, to ensure POC is implemented with provider </w:t>
            </w:r>
          </w:p>
          <w:p w:rsidR="003932D8" w:rsidRDefault="003932D8">
            <w:pPr>
              <w:rPr>
                <w:sz w:val="16"/>
                <w:szCs w:val="16"/>
              </w:rPr>
            </w:pPr>
            <w:r>
              <w:rPr>
                <w:sz w:val="16"/>
                <w:szCs w:val="16"/>
              </w:rPr>
              <w:t>-Initiate certification suspensions or revocations</w:t>
            </w:r>
          </w:p>
          <w:p w:rsidR="00132C39" w:rsidRPr="003D0A22" w:rsidRDefault="00132C39">
            <w:pPr>
              <w:rPr>
                <w:sz w:val="16"/>
                <w:szCs w:val="16"/>
              </w:rPr>
            </w:pPr>
            <w:r>
              <w:rPr>
                <w:sz w:val="16"/>
                <w:szCs w:val="16"/>
              </w:rPr>
              <w:t>-Send notice to county board, and Ohio office of medical assistance</w:t>
            </w:r>
          </w:p>
        </w:tc>
        <w:tc>
          <w:tcPr>
            <w:tcW w:w="3330" w:type="dxa"/>
          </w:tcPr>
          <w:p w:rsidR="00132C39" w:rsidRDefault="00132C39" w:rsidP="00132C39">
            <w:pPr>
              <w:rPr>
                <w:sz w:val="16"/>
                <w:szCs w:val="16"/>
              </w:rPr>
            </w:pPr>
            <w:r>
              <w:rPr>
                <w:sz w:val="16"/>
                <w:szCs w:val="16"/>
              </w:rPr>
              <w:lastRenderedPageBreak/>
              <w:t>-Develop protocol for all compliance reviews</w:t>
            </w:r>
          </w:p>
          <w:p w:rsidR="00132C39" w:rsidRDefault="00132C39" w:rsidP="00132C39">
            <w:pPr>
              <w:rPr>
                <w:sz w:val="16"/>
                <w:szCs w:val="16"/>
              </w:rPr>
            </w:pPr>
            <w:r>
              <w:rPr>
                <w:sz w:val="16"/>
                <w:szCs w:val="16"/>
              </w:rPr>
              <w:t xml:space="preserve">-Completion of compliance review with full report of citations with explanation, process for </w:t>
            </w:r>
            <w:r>
              <w:rPr>
                <w:sz w:val="16"/>
                <w:szCs w:val="16"/>
              </w:rPr>
              <w:lastRenderedPageBreak/>
              <w:t>Plan of correction, and explanation of due process to provider</w:t>
            </w:r>
          </w:p>
          <w:p w:rsidR="00132C39" w:rsidRDefault="00132C39" w:rsidP="00132C39">
            <w:pPr>
              <w:rPr>
                <w:sz w:val="16"/>
                <w:szCs w:val="16"/>
              </w:rPr>
            </w:pPr>
            <w:r>
              <w:rPr>
                <w:sz w:val="16"/>
                <w:szCs w:val="16"/>
              </w:rPr>
              <w:t>-Review and allow/disallow appeals and/or approve/disapprove POC and further follow up with provider to ensure compliance</w:t>
            </w:r>
          </w:p>
          <w:p w:rsidR="00132C39" w:rsidRDefault="00132C39" w:rsidP="00132C39">
            <w:pPr>
              <w:rPr>
                <w:sz w:val="16"/>
                <w:szCs w:val="16"/>
              </w:rPr>
            </w:pPr>
            <w:r>
              <w:rPr>
                <w:sz w:val="16"/>
                <w:szCs w:val="16"/>
              </w:rPr>
              <w:t xml:space="preserve">-Follow-up visit, if applicable, to ensure POC is implemented with provider </w:t>
            </w:r>
          </w:p>
          <w:p w:rsidR="00FD6CC9" w:rsidRPr="003D0A22" w:rsidRDefault="00132C39" w:rsidP="00132C39">
            <w:pPr>
              <w:rPr>
                <w:sz w:val="16"/>
                <w:szCs w:val="16"/>
              </w:rPr>
            </w:pPr>
            <w:r>
              <w:rPr>
                <w:sz w:val="16"/>
                <w:szCs w:val="16"/>
              </w:rPr>
              <w:t>-Initiate certification suspensions or revocations</w:t>
            </w:r>
          </w:p>
        </w:tc>
        <w:tc>
          <w:tcPr>
            <w:tcW w:w="2790" w:type="dxa"/>
          </w:tcPr>
          <w:p w:rsidR="00FD6CC9" w:rsidRPr="003D0A22" w:rsidRDefault="003E7C76">
            <w:pPr>
              <w:rPr>
                <w:sz w:val="16"/>
                <w:szCs w:val="16"/>
              </w:rPr>
            </w:pPr>
            <w:r>
              <w:rPr>
                <w:sz w:val="16"/>
                <w:szCs w:val="16"/>
              </w:rPr>
              <w:lastRenderedPageBreak/>
              <w:t xml:space="preserve">-Reviews provider applications and renewals; </w:t>
            </w:r>
          </w:p>
        </w:tc>
        <w:tc>
          <w:tcPr>
            <w:tcW w:w="2700" w:type="dxa"/>
          </w:tcPr>
          <w:p w:rsidR="00FD6CC9" w:rsidRDefault="00D46991">
            <w:pPr>
              <w:rPr>
                <w:sz w:val="16"/>
                <w:szCs w:val="16"/>
              </w:rPr>
            </w:pPr>
            <w:r w:rsidRPr="00D46991">
              <w:rPr>
                <w:sz w:val="16"/>
                <w:szCs w:val="16"/>
              </w:rPr>
              <w:t xml:space="preserve">When Director determines that conditions at the facility present an immediate danger of physical or psychological harm to resident and all </w:t>
            </w:r>
            <w:r w:rsidRPr="00D46991">
              <w:rPr>
                <w:sz w:val="16"/>
                <w:szCs w:val="16"/>
              </w:rPr>
              <w:lastRenderedPageBreak/>
              <w:t xml:space="preserve">other available interventions have proved ineffective or infeasible, he or she shall issue order for immediate removal </w:t>
            </w:r>
          </w:p>
          <w:p w:rsidR="00D46991" w:rsidRDefault="00D46991">
            <w:pPr>
              <w:rPr>
                <w:sz w:val="16"/>
                <w:szCs w:val="16"/>
              </w:rPr>
            </w:pPr>
            <w:r>
              <w:rPr>
                <w:sz w:val="16"/>
                <w:szCs w:val="16"/>
              </w:rPr>
              <w:t>-</w:t>
            </w:r>
            <w:proofErr w:type="spellStart"/>
            <w:r>
              <w:rPr>
                <w:sz w:val="16"/>
                <w:szCs w:val="16"/>
              </w:rPr>
              <w:t>Dept</w:t>
            </w:r>
            <w:proofErr w:type="spellEnd"/>
            <w:r>
              <w:rPr>
                <w:sz w:val="16"/>
                <w:szCs w:val="16"/>
              </w:rPr>
              <w:t xml:space="preserve"> will investigate the allegation or request county board to investigate the allegation with report</w:t>
            </w:r>
          </w:p>
          <w:p w:rsidR="00D46991" w:rsidRDefault="00D46991">
            <w:pPr>
              <w:rPr>
                <w:sz w:val="16"/>
                <w:szCs w:val="16"/>
              </w:rPr>
            </w:pPr>
            <w:r>
              <w:rPr>
                <w:sz w:val="16"/>
                <w:szCs w:val="16"/>
              </w:rPr>
              <w:t>-Assist County with placement when needed</w:t>
            </w:r>
          </w:p>
          <w:p w:rsidR="00D46991" w:rsidRDefault="00D46991">
            <w:pPr>
              <w:rPr>
                <w:sz w:val="16"/>
                <w:szCs w:val="16"/>
              </w:rPr>
            </w:pPr>
            <w:r>
              <w:rPr>
                <w:sz w:val="16"/>
                <w:szCs w:val="16"/>
              </w:rPr>
              <w:t>-The Director may recommend suspension or revocation 5123: 2-3-06 or a transfer or termination of services (cannot fill vacancy)</w:t>
            </w:r>
          </w:p>
          <w:p w:rsidR="00D46991" w:rsidRPr="00D46991" w:rsidRDefault="00D46991">
            <w:pPr>
              <w:rPr>
                <w:sz w:val="16"/>
                <w:szCs w:val="16"/>
              </w:rPr>
            </w:pPr>
            <w:r>
              <w:rPr>
                <w:sz w:val="16"/>
                <w:szCs w:val="16"/>
              </w:rPr>
              <w:t xml:space="preserve">-Upon written receipt of information from county board or others indicating the circumstances that led to removal no longer exist, may permit resident to return to facility.  </w:t>
            </w:r>
          </w:p>
        </w:tc>
      </w:tr>
      <w:tr w:rsidR="003D0A22" w:rsidTr="001043FA">
        <w:tc>
          <w:tcPr>
            <w:tcW w:w="1844" w:type="dxa"/>
          </w:tcPr>
          <w:p w:rsidR="003D0A22" w:rsidRPr="003734F1" w:rsidRDefault="003734F1">
            <w:pPr>
              <w:rPr>
                <w:b/>
              </w:rPr>
            </w:pPr>
            <w:r>
              <w:rPr>
                <w:b/>
              </w:rPr>
              <w:lastRenderedPageBreak/>
              <w:t xml:space="preserve">Current </w:t>
            </w:r>
            <w:r w:rsidR="003D0A22" w:rsidRPr="003734F1">
              <w:rPr>
                <w:b/>
              </w:rPr>
              <w:t>ODM or ODH</w:t>
            </w:r>
            <w:r>
              <w:rPr>
                <w:b/>
              </w:rPr>
              <w:t xml:space="preserve"> involvement </w:t>
            </w:r>
          </w:p>
          <w:p w:rsidR="003D0A22" w:rsidRDefault="003D0A22"/>
          <w:p w:rsidR="003D0A22" w:rsidRDefault="003D0A22"/>
          <w:p w:rsidR="003D0A22" w:rsidRDefault="003D0A22"/>
        </w:tc>
        <w:tc>
          <w:tcPr>
            <w:tcW w:w="2381" w:type="dxa"/>
          </w:tcPr>
          <w:p w:rsidR="003D0A22" w:rsidRPr="003D0A22" w:rsidRDefault="001D2147">
            <w:pPr>
              <w:rPr>
                <w:sz w:val="16"/>
                <w:szCs w:val="16"/>
              </w:rPr>
            </w:pPr>
            <w:r>
              <w:rPr>
                <w:sz w:val="16"/>
                <w:szCs w:val="16"/>
              </w:rPr>
              <w:t xml:space="preserve">Technical assistance in some areas? </w:t>
            </w:r>
          </w:p>
        </w:tc>
        <w:tc>
          <w:tcPr>
            <w:tcW w:w="2880" w:type="dxa"/>
          </w:tcPr>
          <w:p w:rsidR="003D0A22" w:rsidRPr="003D0A22" w:rsidRDefault="003D0A22">
            <w:pPr>
              <w:rPr>
                <w:sz w:val="16"/>
                <w:szCs w:val="16"/>
              </w:rPr>
            </w:pPr>
            <w:r w:rsidRPr="003D0A22">
              <w:rPr>
                <w:sz w:val="16"/>
                <w:szCs w:val="16"/>
              </w:rPr>
              <w:t>ODH for ICF may complete complaint investigation</w:t>
            </w:r>
          </w:p>
          <w:p w:rsidR="003D0A22" w:rsidRPr="003D0A22" w:rsidRDefault="003D0A22">
            <w:pPr>
              <w:rPr>
                <w:sz w:val="16"/>
                <w:szCs w:val="16"/>
              </w:rPr>
            </w:pPr>
          </w:p>
        </w:tc>
        <w:tc>
          <w:tcPr>
            <w:tcW w:w="3240" w:type="dxa"/>
          </w:tcPr>
          <w:p w:rsidR="003D0A22" w:rsidRPr="003D0A22" w:rsidRDefault="007664BD">
            <w:pPr>
              <w:rPr>
                <w:sz w:val="16"/>
                <w:szCs w:val="16"/>
              </w:rPr>
            </w:pPr>
            <w:r>
              <w:rPr>
                <w:sz w:val="16"/>
                <w:szCs w:val="16"/>
              </w:rPr>
              <w:t>-Claims reviews</w:t>
            </w:r>
          </w:p>
        </w:tc>
        <w:tc>
          <w:tcPr>
            <w:tcW w:w="3330" w:type="dxa"/>
          </w:tcPr>
          <w:p w:rsidR="003D0A22" w:rsidRPr="003D0A22" w:rsidRDefault="00DA6D47">
            <w:pPr>
              <w:rPr>
                <w:sz w:val="16"/>
                <w:szCs w:val="16"/>
              </w:rPr>
            </w:pPr>
            <w:r>
              <w:rPr>
                <w:sz w:val="16"/>
                <w:szCs w:val="16"/>
              </w:rPr>
              <w:t xml:space="preserve">-Survey ICF (ODH) compliance with standards </w:t>
            </w:r>
          </w:p>
        </w:tc>
        <w:tc>
          <w:tcPr>
            <w:tcW w:w="3330" w:type="dxa"/>
          </w:tcPr>
          <w:p w:rsidR="003D0A22" w:rsidRPr="003D0A22" w:rsidRDefault="00DA6D47">
            <w:pPr>
              <w:rPr>
                <w:sz w:val="16"/>
                <w:szCs w:val="16"/>
              </w:rPr>
            </w:pPr>
            <w:r>
              <w:rPr>
                <w:sz w:val="16"/>
                <w:szCs w:val="16"/>
              </w:rPr>
              <w:t>-Survey ICF (ODH) compliance with standards</w:t>
            </w:r>
          </w:p>
        </w:tc>
        <w:tc>
          <w:tcPr>
            <w:tcW w:w="2790" w:type="dxa"/>
          </w:tcPr>
          <w:p w:rsidR="003D0A22" w:rsidRDefault="007E05F0">
            <w:pPr>
              <w:rPr>
                <w:sz w:val="16"/>
                <w:szCs w:val="16"/>
              </w:rPr>
            </w:pPr>
            <w:r>
              <w:rPr>
                <w:sz w:val="16"/>
                <w:szCs w:val="16"/>
              </w:rPr>
              <w:t xml:space="preserve">ODM can propose termination or denial of provider agreement at any time it is determined that continuation or assumption of provider status is not in the best interest of recipients or the state of Ohio.  </w:t>
            </w:r>
          </w:p>
          <w:p w:rsidR="007E05F0" w:rsidRDefault="007E05F0">
            <w:pPr>
              <w:rPr>
                <w:sz w:val="16"/>
                <w:szCs w:val="16"/>
              </w:rPr>
            </w:pPr>
            <w:r>
              <w:rPr>
                <w:sz w:val="16"/>
                <w:szCs w:val="16"/>
              </w:rPr>
              <w:t>-not billed 2 years or longer</w:t>
            </w:r>
          </w:p>
          <w:p w:rsidR="007E05F0" w:rsidRDefault="007E05F0">
            <w:pPr>
              <w:rPr>
                <w:sz w:val="16"/>
                <w:szCs w:val="16"/>
              </w:rPr>
            </w:pPr>
            <w:r>
              <w:rPr>
                <w:sz w:val="16"/>
                <w:szCs w:val="16"/>
              </w:rPr>
              <w:t xml:space="preserve">-owner/provider indicted –guilty-convicted of criminal offense </w:t>
            </w:r>
          </w:p>
          <w:p w:rsidR="007E05F0" w:rsidRDefault="007E05F0">
            <w:pPr>
              <w:rPr>
                <w:sz w:val="16"/>
                <w:szCs w:val="16"/>
              </w:rPr>
            </w:pPr>
            <w:r>
              <w:rPr>
                <w:sz w:val="16"/>
                <w:szCs w:val="16"/>
              </w:rPr>
              <w:t>-provider false representations on applications</w:t>
            </w:r>
          </w:p>
          <w:p w:rsidR="007E05F0" w:rsidRDefault="007E05F0">
            <w:pPr>
              <w:rPr>
                <w:sz w:val="16"/>
                <w:szCs w:val="16"/>
              </w:rPr>
            </w:pPr>
            <w:r>
              <w:rPr>
                <w:sz w:val="16"/>
                <w:szCs w:val="16"/>
              </w:rPr>
              <w:t>-negligent performance of professional services</w:t>
            </w:r>
          </w:p>
          <w:p w:rsidR="007E05F0" w:rsidRDefault="007E05F0">
            <w:pPr>
              <w:rPr>
                <w:sz w:val="16"/>
                <w:szCs w:val="16"/>
              </w:rPr>
            </w:pPr>
            <w:r>
              <w:rPr>
                <w:sz w:val="16"/>
                <w:szCs w:val="16"/>
              </w:rPr>
              <w:t>-</w:t>
            </w:r>
            <w:r w:rsidR="00BE6DA6">
              <w:rPr>
                <w:sz w:val="16"/>
                <w:szCs w:val="16"/>
              </w:rPr>
              <w:t>failed to conform with standards of care</w:t>
            </w:r>
          </w:p>
          <w:p w:rsidR="00BE6DA6" w:rsidRDefault="00BE6DA6">
            <w:pPr>
              <w:rPr>
                <w:sz w:val="16"/>
                <w:szCs w:val="16"/>
              </w:rPr>
            </w:pPr>
            <w:r>
              <w:rPr>
                <w:sz w:val="16"/>
                <w:szCs w:val="16"/>
              </w:rPr>
              <w:t>-failure to submit cost reports</w:t>
            </w:r>
          </w:p>
          <w:p w:rsidR="00BE6DA6" w:rsidRDefault="00BE6DA6">
            <w:pPr>
              <w:rPr>
                <w:sz w:val="16"/>
                <w:szCs w:val="16"/>
              </w:rPr>
            </w:pPr>
            <w:r>
              <w:rPr>
                <w:sz w:val="16"/>
                <w:szCs w:val="16"/>
              </w:rPr>
              <w:t>-false statements, information-records or documentation</w:t>
            </w:r>
          </w:p>
          <w:p w:rsidR="00BE6DA6" w:rsidRDefault="00BE6DA6">
            <w:pPr>
              <w:rPr>
                <w:sz w:val="16"/>
                <w:szCs w:val="16"/>
              </w:rPr>
            </w:pPr>
            <w:r>
              <w:rPr>
                <w:sz w:val="16"/>
                <w:szCs w:val="16"/>
              </w:rPr>
              <w:t>-not correcting deficiencies</w:t>
            </w:r>
          </w:p>
          <w:p w:rsidR="00BE6DA6" w:rsidRDefault="00BE6DA6">
            <w:pPr>
              <w:rPr>
                <w:sz w:val="16"/>
                <w:szCs w:val="16"/>
              </w:rPr>
            </w:pPr>
            <w:r>
              <w:rPr>
                <w:sz w:val="16"/>
                <w:szCs w:val="16"/>
              </w:rPr>
              <w:t>-not abiding by provider agreement</w:t>
            </w:r>
          </w:p>
          <w:p w:rsidR="00BE6DA6" w:rsidRDefault="00BE6DA6">
            <w:pPr>
              <w:rPr>
                <w:sz w:val="16"/>
                <w:szCs w:val="16"/>
              </w:rPr>
            </w:pPr>
            <w:r>
              <w:rPr>
                <w:sz w:val="16"/>
                <w:szCs w:val="16"/>
              </w:rPr>
              <w:t>-</w:t>
            </w:r>
            <w:r w:rsidR="00275F57">
              <w:rPr>
                <w:sz w:val="16"/>
                <w:szCs w:val="16"/>
              </w:rPr>
              <w:t>violation of Rehab or Civil Rights act</w:t>
            </w:r>
          </w:p>
          <w:p w:rsidR="00275F57" w:rsidRDefault="00275F57">
            <w:pPr>
              <w:rPr>
                <w:sz w:val="16"/>
                <w:szCs w:val="16"/>
              </w:rPr>
            </w:pPr>
            <w:r>
              <w:rPr>
                <w:sz w:val="16"/>
                <w:szCs w:val="16"/>
              </w:rPr>
              <w:t>-health and welfare or fiscal program integrity</w:t>
            </w:r>
          </w:p>
          <w:p w:rsidR="00275F57" w:rsidRDefault="00275F57">
            <w:pPr>
              <w:rPr>
                <w:sz w:val="16"/>
                <w:szCs w:val="16"/>
              </w:rPr>
            </w:pPr>
            <w:r>
              <w:rPr>
                <w:sz w:val="16"/>
                <w:szCs w:val="16"/>
              </w:rPr>
              <w:t>-reasonable care and monitoring of medications; selling furnishes drugs illegally</w:t>
            </w:r>
          </w:p>
          <w:p w:rsidR="00275F57" w:rsidRDefault="00275F57">
            <w:pPr>
              <w:rPr>
                <w:sz w:val="16"/>
                <w:szCs w:val="16"/>
              </w:rPr>
            </w:pPr>
            <w:r>
              <w:rPr>
                <w:sz w:val="16"/>
                <w:szCs w:val="16"/>
              </w:rPr>
              <w:t>-DEA suspension or revocation</w:t>
            </w:r>
          </w:p>
          <w:p w:rsidR="00275F57" w:rsidRDefault="00275F57">
            <w:pPr>
              <w:rPr>
                <w:sz w:val="16"/>
                <w:szCs w:val="16"/>
              </w:rPr>
            </w:pPr>
            <w:r>
              <w:rPr>
                <w:sz w:val="16"/>
                <w:szCs w:val="16"/>
              </w:rPr>
              <w:t>-billing fraud</w:t>
            </w:r>
          </w:p>
          <w:p w:rsidR="00275F57" w:rsidRDefault="00275F57">
            <w:pPr>
              <w:rPr>
                <w:sz w:val="16"/>
                <w:szCs w:val="16"/>
              </w:rPr>
            </w:pPr>
            <w:r>
              <w:rPr>
                <w:sz w:val="16"/>
                <w:szCs w:val="16"/>
              </w:rPr>
              <w:t xml:space="preserve">-fails to notify ODM of </w:t>
            </w:r>
            <w:proofErr w:type="gramStart"/>
            <w:r>
              <w:rPr>
                <w:sz w:val="16"/>
                <w:szCs w:val="16"/>
              </w:rPr>
              <w:t>an</w:t>
            </w:r>
            <w:proofErr w:type="gramEnd"/>
            <w:r>
              <w:rPr>
                <w:sz w:val="16"/>
                <w:szCs w:val="16"/>
              </w:rPr>
              <w:t xml:space="preserve"> changes in licensure, certification, </w:t>
            </w:r>
            <w:proofErr w:type="spellStart"/>
            <w:r>
              <w:rPr>
                <w:sz w:val="16"/>
                <w:szCs w:val="16"/>
              </w:rPr>
              <w:t>etc</w:t>
            </w:r>
            <w:proofErr w:type="spellEnd"/>
            <w:r>
              <w:rPr>
                <w:sz w:val="16"/>
                <w:szCs w:val="16"/>
              </w:rPr>
              <w:t>…</w:t>
            </w:r>
          </w:p>
          <w:p w:rsidR="00275F57" w:rsidRDefault="00275F57">
            <w:pPr>
              <w:rPr>
                <w:sz w:val="16"/>
                <w:szCs w:val="16"/>
              </w:rPr>
            </w:pPr>
            <w:r>
              <w:rPr>
                <w:sz w:val="16"/>
                <w:szCs w:val="16"/>
              </w:rPr>
              <w:t>-fails to pay overpayment</w:t>
            </w:r>
          </w:p>
          <w:p w:rsidR="00275F57" w:rsidRDefault="00275F57">
            <w:pPr>
              <w:rPr>
                <w:sz w:val="16"/>
                <w:szCs w:val="16"/>
              </w:rPr>
            </w:pPr>
            <w:r>
              <w:rPr>
                <w:sz w:val="16"/>
                <w:szCs w:val="16"/>
              </w:rPr>
              <w:t>-fraud, theft, embezzlement, etc</w:t>
            </w:r>
            <w:proofErr w:type="gramStart"/>
            <w:r>
              <w:rPr>
                <w:sz w:val="16"/>
                <w:szCs w:val="16"/>
              </w:rPr>
              <w:t>..</w:t>
            </w:r>
            <w:proofErr w:type="gramEnd"/>
          </w:p>
          <w:p w:rsidR="00275F57" w:rsidRDefault="00275F57">
            <w:pPr>
              <w:rPr>
                <w:sz w:val="16"/>
                <w:szCs w:val="16"/>
              </w:rPr>
            </w:pPr>
            <w:r>
              <w:rPr>
                <w:sz w:val="16"/>
                <w:szCs w:val="16"/>
              </w:rPr>
              <w:t>-not responsive to ODM notices</w:t>
            </w:r>
          </w:p>
          <w:p w:rsidR="00275F57" w:rsidRDefault="00275F57">
            <w:pPr>
              <w:rPr>
                <w:sz w:val="16"/>
                <w:szCs w:val="16"/>
              </w:rPr>
            </w:pPr>
            <w:r>
              <w:rPr>
                <w:sz w:val="16"/>
                <w:szCs w:val="16"/>
              </w:rPr>
              <w:t>-failed to revalidate</w:t>
            </w:r>
          </w:p>
          <w:p w:rsidR="00275F57" w:rsidRPr="003D0A22" w:rsidRDefault="00275F57">
            <w:pPr>
              <w:rPr>
                <w:sz w:val="16"/>
                <w:szCs w:val="16"/>
              </w:rPr>
            </w:pPr>
            <w:r>
              <w:rPr>
                <w:sz w:val="16"/>
                <w:szCs w:val="16"/>
              </w:rPr>
              <w:t>-any reason permitted by law</w:t>
            </w:r>
          </w:p>
        </w:tc>
        <w:tc>
          <w:tcPr>
            <w:tcW w:w="2700" w:type="dxa"/>
          </w:tcPr>
          <w:p w:rsidR="003D0A22" w:rsidRDefault="003D0A22"/>
        </w:tc>
      </w:tr>
      <w:tr w:rsidR="003D0A22" w:rsidTr="001043FA">
        <w:tc>
          <w:tcPr>
            <w:tcW w:w="1844" w:type="dxa"/>
          </w:tcPr>
          <w:p w:rsidR="003734F1" w:rsidRPr="003734F1" w:rsidRDefault="003734F1">
            <w:pPr>
              <w:rPr>
                <w:b/>
              </w:rPr>
            </w:pPr>
            <w:r>
              <w:rPr>
                <w:b/>
              </w:rPr>
              <w:t xml:space="preserve">Current </w:t>
            </w:r>
            <w:r w:rsidR="003D0A22" w:rsidRPr="003734F1">
              <w:rPr>
                <w:b/>
              </w:rPr>
              <w:t>Attorney General</w:t>
            </w:r>
          </w:p>
          <w:p w:rsidR="003D0A22" w:rsidRPr="003734F1" w:rsidRDefault="003734F1">
            <w:pPr>
              <w:rPr>
                <w:b/>
              </w:rPr>
            </w:pPr>
            <w:r w:rsidRPr="003734F1">
              <w:rPr>
                <w:b/>
              </w:rPr>
              <w:t>involvement</w:t>
            </w:r>
            <w:r w:rsidR="003D0A22" w:rsidRPr="003734F1">
              <w:rPr>
                <w:b/>
              </w:rPr>
              <w:t xml:space="preserve"> </w:t>
            </w:r>
          </w:p>
          <w:p w:rsidR="003D0A22" w:rsidRDefault="003D0A22"/>
          <w:p w:rsidR="003D0A22" w:rsidRDefault="003D0A22"/>
          <w:p w:rsidR="003D0A22" w:rsidRDefault="003D0A22"/>
        </w:tc>
        <w:tc>
          <w:tcPr>
            <w:tcW w:w="2381" w:type="dxa"/>
          </w:tcPr>
          <w:p w:rsidR="003D0A22" w:rsidRPr="003D0A22" w:rsidRDefault="003D0A22">
            <w:pPr>
              <w:rPr>
                <w:sz w:val="16"/>
                <w:szCs w:val="16"/>
              </w:rPr>
            </w:pPr>
          </w:p>
        </w:tc>
        <w:tc>
          <w:tcPr>
            <w:tcW w:w="2880" w:type="dxa"/>
          </w:tcPr>
          <w:p w:rsidR="003D0A22" w:rsidRPr="003D0A22" w:rsidRDefault="003D0A22">
            <w:pPr>
              <w:rPr>
                <w:sz w:val="16"/>
                <w:szCs w:val="16"/>
              </w:rPr>
            </w:pPr>
            <w:r>
              <w:rPr>
                <w:sz w:val="16"/>
                <w:szCs w:val="16"/>
              </w:rPr>
              <w:t>MUIs may be referred to the AG office for investigation-waste, fraud, abu</w:t>
            </w:r>
            <w:r w:rsidR="00CB4309">
              <w:rPr>
                <w:sz w:val="16"/>
                <w:szCs w:val="16"/>
              </w:rPr>
              <w:t xml:space="preserve">se, neglect for further actions; referrals to courts, criminal actions, </w:t>
            </w:r>
            <w:proofErr w:type="spellStart"/>
            <w:r w:rsidR="00CB4309">
              <w:rPr>
                <w:sz w:val="16"/>
                <w:szCs w:val="16"/>
              </w:rPr>
              <w:t>etc</w:t>
            </w:r>
            <w:proofErr w:type="spellEnd"/>
            <w:r w:rsidR="00CB4309">
              <w:rPr>
                <w:sz w:val="16"/>
                <w:szCs w:val="16"/>
              </w:rPr>
              <w:t>…</w:t>
            </w:r>
          </w:p>
        </w:tc>
        <w:tc>
          <w:tcPr>
            <w:tcW w:w="3240" w:type="dxa"/>
          </w:tcPr>
          <w:p w:rsidR="003D0A22" w:rsidRDefault="000F5207">
            <w:pPr>
              <w:rPr>
                <w:sz w:val="16"/>
                <w:szCs w:val="16"/>
              </w:rPr>
            </w:pPr>
            <w:r>
              <w:rPr>
                <w:sz w:val="16"/>
                <w:szCs w:val="16"/>
              </w:rPr>
              <w:t xml:space="preserve">Completes </w:t>
            </w:r>
            <w:r w:rsidR="001166F9">
              <w:rPr>
                <w:sz w:val="16"/>
                <w:szCs w:val="16"/>
              </w:rPr>
              <w:t xml:space="preserve">Medicaid Fraud complaint investigations- referrals to courts, law enforcement, </w:t>
            </w:r>
            <w:r>
              <w:rPr>
                <w:sz w:val="16"/>
                <w:szCs w:val="16"/>
              </w:rPr>
              <w:t xml:space="preserve">criminal actions, </w:t>
            </w:r>
            <w:proofErr w:type="spellStart"/>
            <w:r w:rsidR="001166F9">
              <w:rPr>
                <w:sz w:val="16"/>
                <w:szCs w:val="16"/>
              </w:rPr>
              <w:t>etc</w:t>
            </w:r>
            <w:proofErr w:type="spellEnd"/>
            <w:r w:rsidR="001166F9">
              <w:rPr>
                <w:sz w:val="16"/>
                <w:szCs w:val="16"/>
              </w:rPr>
              <w:t>…</w:t>
            </w:r>
          </w:p>
          <w:p w:rsidR="000F5207" w:rsidRPr="003D0A22" w:rsidRDefault="000F5207">
            <w:pPr>
              <w:rPr>
                <w:sz w:val="16"/>
                <w:szCs w:val="16"/>
              </w:rPr>
            </w:pPr>
            <w:r>
              <w:rPr>
                <w:sz w:val="16"/>
                <w:szCs w:val="16"/>
              </w:rPr>
              <w:t>(Take complaints from hotline, online, by fax, and through mail.)</w:t>
            </w:r>
          </w:p>
        </w:tc>
        <w:tc>
          <w:tcPr>
            <w:tcW w:w="3330" w:type="dxa"/>
          </w:tcPr>
          <w:p w:rsidR="003D0A22" w:rsidRPr="003D0A22" w:rsidRDefault="00DA6D47">
            <w:pPr>
              <w:rPr>
                <w:sz w:val="16"/>
                <w:szCs w:val="16"/>
              </w:rPr>
            </w:pPr>
            <w:r>
              <w:rPr>
                <w:sz w:val="16"/>
                <w:szCs w:val="16"/>
              </w:rPr>
              <w:t>Hearings for suspension, revocation</w:t>
            </w:r>
          </w:p>
        </w:tc>
        <w:tc>
          <w:tcPr>
            <w:tcW w:w="3330" w:type="dxa"/>
          </w:tcPr>
          <w:p w:rsidR="003D0A22" w:rsidRPr="003D0A22" w:rsidRDefault="00DA6D47">
            <w:pPr>
              <w:rPr>
                <w:sz w:val="16"/>
                <w:szCs w:val="16"/>
              </w:rPr>
            </w:pPr>
            <w:r>
              <w:rPr>
                <w:sz w:val="16"/>
                <w:szCs w:val="16"/>
              </w:rPr>
              <w:t>Hearings for suspension, revocation</w:t>
            </w:r>
          </w:p>
        </w:tc>
        <w:tc>
          <w:tcPr>
            <w:tcW w:w="2790" w:type="dxa"/>
          </w:tcPr>
          <w:p w:rsidR="003D0A22" w:rsidRPr="003D0A22" w:rsidRDefault="00DA6D47">
            <w:pPr>
              <w:rPr>
                <w:sz w:val="16"/>
                <w:szCs w:val="16"/>
              </w:rPr>
            </w:pPr>
            <w:r>
              <w:rPr>
                <w:sz w:val="16"/>
                <w:szCs w:val="16"/>
              </w:rPr>
              <w:t>Hearings for suspension, denial, revocation</w:t>
            </w:r>
          </w:p>
        </w:tc>
        <w:tc>
          <w:tcPr>
            <w:tcW w:w="2700" w:type="dxa"/>
          </w:tcPr>
          <w:p w:rsidR="003D0A22" w:rsidRDefault="003D0A22"/>
        </w:tc>
      </w:tr>
      <w:tr w:rsidR="003D0A22" w:rsidTr="001043FA">
        <w:tc>
          <w:tcPr>
            <w:tcW w:w="1844" w:type="dxa"/>
          </w:tcPr>
          <w:p w:rsidR="00FD6CC9" w:rsidRPr="003734F1" w:rsidRDefault="009F21AB">
            <w:pPr>
              <w:rPr>
                <w:b/>
              </w:rPr>
            </w:pPr>
            <w:r>
              <w:rPr>
                <w:b/>
              </w:rPr>
              <w:t xml:space="preserve">Current </w:t>
            </w:r>
            <w:r w:rsidR="00FD6CC9" w:rsidRPr="003734F1">
              <w:rPr>
                <w:b/>
              </w:rPr>
              <w:t>Stakeholder role</w:t>
            </w:r>
          </w:p>
          <w:p w:rsidR="009B74B0" w:rsidRPr="003734F1" w:rsidRDefault="009B74B0">
            <w:pPr>
              <w:rPr>
                <w:b/>
              </w:rPr>
            </w:pPr>
            <w:r w:rsidRPr="003734F1">
              <w:rPr>
                <w:b/>
              </w:rPr>
              <w:t>(Individual and family)</w:t>
            </w:r>
          </w:p>
          <w:p w:rsidR="001F6513" w:rsidRDefault="001F6513"/>
        </w:tc>
        <w:tc>
          <w:tcPr>
            <w:tcW w:w="2381" w:type="dxa"/>
          </w:tcPr>
          <w:p w:rsidR="00FD6CC9" w:rsidRPr="003D0A22" w:rsidRDefault="003734F1">
            <w:pPr>
              <w:rPr>
                <w:sz w:val="16"/>
                <w:szCs w:val="16"/>
              </w:rPr>
            </w:pPr>
            <w:r>
              <w:rPr>
                <w:sz w:val="16"/>
                <w:szCs w:val="16"/>
              </w:rPr>
              <w:t>Directing Person centered planning and services</w:t>
            </w:r>
          </w:p>
        </w:tc>
        <w:tc>
          <w:tcPr>
            <w:tcW w:w="2880" w:type="dxa"/>
          </w:tcPr>
          <w:p w:rsidR="00FD6CC9" w:rsidRPr="003D0A22" w:rsidRDefault="009B74B0">
            <w:pPr>
              <w:rPr>
                <w:sz w:val="16"/>
                <w:szCs w:val="16"/>
              </w:rPr>
            </w:pPr>
            <w:r w:rsidRPr="003D0A22">
              <w:rPr>
                <w:sz w:val="16"/>
                <w:szCs w:val="16"/>
              </w:rPr>
              <w:t>-participate in investigation as appropriate</w:t>
            </w:r>
          </w:p>
          <w:p w:rsidR="009B74B0" w:rsidRPr="003D0A22" w:rsidRDefault="009B74B0">
            <w:pPr>
              <w:rPr>
                <w:sz w:val="16"/>
                <w:szCs w:val="16"/>
              </w:rPr>
            </w:pPr>
          </w:p>
        </w:tc>
        <w:tc>
          <w:tcPr>
            <w:tcW w:w="3240" w:type="dxa"/>
          </w:tcPr>
          <w:p w:rsidR="00FD6CC9" w:rsidRPr="003D0A22" w:rsidRDefault="00FD6CC9">
            <w:pPr>
              <w:rPr>
                <w:sz w:val="16"/>
                <w:szCs w:val="16"/>
              </w:rPr>
            </w:pPr>
          </w:p>
        </w:tc>
        <w:tc>
          <w:tcPr>
            <w:tcW w:w="3330" w:type="dxa"/>
          </w:tcPr>
          <w:p w:rsidR="00FD6CC9" w:rsidRPr="003D0A22" w:rsidRDefault="00A22EF8">
            <w:pPr>
              <w:rPr>
                <w:sz w:val="16"/>
                <w:szCs w:val="16"/>
              </w:rPr>
            </w:pPr>
            <w:r>
              <w:rPr>
                <w:sz w:val="16"/>
                <w:szCs w:val="16"/>
              </w:rPr>
              <w:t>-When suspension/revocation-will receive notice-provider search</w:t>
            </w:r>
          </w:p>
        </w:tc>
        <w:tc>
          <w:tcPr>
            <w:tcW w:w="3330" w:type="dxa"/>
          </w:tcPr>
          <w:p w:rsidR="00FD6CC9" w:rsidRPr="003D0A22" w:rsidRDefault="00A22EF8">
            <w:pPr>
              <w:rPr>
                <w:sz w:val="16"/>
                <w:szCs w:val="16"/>
              </w:rPr>
            </w:pPr>
            <w:r>
              <w:rPr>
                <w:sz w:val="16"/>
                <w:szCs w:val="16"/>
              </w:rPr>
              <w:t>-When suspension/revocation-will receive notice-provider search</w:t>
            </w:r>
          </w:p>
        </w:tc>
        <w:tc>
          <w:tcPr>
            <w:tcW w:w="2790" w:type="dxa"/>
          </w:tcPr>
          <w:p w:rsidR="00FD6CC9" w:rsidRPr="003D0A22" w:rsidRDefault="00FD6CC9">
            <w:pPr>
              <w:rPr>
                <w:sz w:val="16"/>
                <w:szCs w:val="16"/>
              </w:rPr>
            </w:pPr>
          </w:p>
        </w:tc>
        <w:tc>
          <w:tcPr>
            <w:tcW w:w="2700" w:type="dxa"/>
          </w:tcPr>
          <w:p w:rsidR="00FD6CC9" w:rsidRDefault="00FD6CC9"/>
        </w:tc>
      </w:tr>
      <w:tr w:rsidR="003734F1" w:rsidTr="003734F1">
        <w:tc>
          <w:tcPr>
            <w:tcW w:w="1844" w:type="dxa"/>
            <w:shd w:val="clear" w:color="auto" w:fill="000000" w:themeFill="text1"/>
          </w:tcPr>
          <w:p w:rsidR="003734F1" w:rsidRDefault="003734F1"/>
        </w:tc>
        <w:tc>
          <w:tcPr>
            <w:tcW w:w="2381" w:type="dxa"/>
            <w:shd w:val="clear" w:color="auto" w:fill="000000" w:themeFill="text1"/>
          </w:tcPr>
          <w:p w:rsidR="003734F1" w:rsidRPr="003D0A22" w:rsidRDefault="003734F1">
            <w:pPr>
              <w:rPr>
                <w:sz w:val="16"/>
                <w:szCs w:val="16"/>
              </w:rPr>
            </w:pPr>
          </w:p>
        </w:tc>
        <w:tc>
          <w:tcPr>
            <w:tcW w:w="2880" w:type="dxa"/>
            <w:shd w:val="clear" w:color="auto" w:fill="000000" w:themeFill="text1"/>
          </w:tcPr>
          <w:p w:rsidR="003734F1" w:rsidRPr="003D0A22" w:rsidRDefault="003734F1">
            <w:pPr>
              <w:rPr>
                <w:sz w:val="16"/>
                <w:szCs w:val="16"/>
              </w:rPr>
            </w:pPr>
          </w:p>
        </w:tc>
        <w:tc>
          <w:tcPr>
            <w:tcW w:w="3240" w:type="dxa"/>
            <w:shd w:val="clear" w:color="auto" w:fill="000000" w:themeFill="text1"/>
          </w:tcPr>
          <w:p w:rsidR="003734F1" w:rsidRPr="003D0A22" w:rsidRDefault="003734F1">
            <w:pPr>
              <w:rPr>
                <w:sz w:val="16"/>
                <w:szCs w:val="16"/>
              </w:rPr>
            </w:pPr>
          </w:p>
        </w:tc>
        <w:tc>
          <w:tcPr>
            <w:tcW w:w="3330" w:type="dxa"/>
            <w:shd w:val="clear" w:color="auto" w:fill="000000" w:themeFill="text1"/>
          </w:tcPr>
          <w:p w:rsidR="003734F1" w:rsidRDefault="003734F1">
            <w:pPr>
              <w:rPr>
                <w:sz w:val="16"/>
                <w:szCs w:val="16"/>
              </w:rPr>
            </w:pPr>
          </w:p>
        </w:tc>
        <w:tc>
          <w:tcPr>
            <w:tcW w:w="3330" w:type="dxa"/>
            <w:shd w:val="clear" w:color="auto" w:fill="000000" w:themeFill="text1"/>
          </w:tcPr>
          <w:p w:rsidR="003734F1" w:rsidRDefault="003734F1">
            <w:pPr>
              <w:rPr>
                <w:sz w:val="16"/>
                <w:szCs w:val="16"/>
              </w:rPr>
            </w:pPr>
          </w:p>
        </w:tc>
        <w:tc>
          <w:tcPr>
            <w:tcW w:w="2790" w:type="dxa"/>
            <w:shd w:val="clear" w:color="auto" w:fill="000000" w:themeFill="text1"/>
          </w:tcPr>
          <w:p w:rsidR="003734F1" w:rsidRPr="003D0A22" w:rsidRDefault="003734F1">
            <w:pPr>
              <w:rPr>
                <w:sz w:val="16"/>
                <w:szCs w:val="16"/>
              </w:rPr>
            </w:pPr>
          </w:p>
        </w:tc>
        <w:tc>
          <w:tcPr>
            <w:tcW w:w="2700" w:type="dxa"/>
            <w:shd w:val="clear" w:color="auto" w:fill="000000" w:themeFill="text1"/>
          </w:tcPr>
          <w:p w:rsidR="003734F1" w:rsidRDefault="003734F1"/>
        </w:tc>
      </w:tr>
      <w:tr w:rsidR="009B74B0" w:rsidTr="001043FA">
        <w:tc>
          <w:tcPr>
            <w:tcW w:w="1844" w:type="dxa"/>
          </w:tcPr>
          <w:p w:rsidR="009B74B0" w:rsidRDefault="009B74B0">
            <w:r>
              <w:t xml:space="preserve">Current further authority or </w:t>
            </w:r>
            <w:r>
              <w:lastRenderedPageBreak/>
              <w:t xml:space="preserve">means for higher scrutiny or referral </w:t>
            </w:r>
            <w:r w:rsidR="003734F1">
              <w:t>(already in place)</w:t>
            </w:r>
          </w:p>
        </w:tc>
        <w:tc>
          <w:tcPr>
            <w:tcW w:w="2381" w:type="dxa"/>
          </w:tcPr>
          <w:p w:rsidR="009B74B0" w:rsidRPr="003D0A22" w:rsidRDefault="003734F1">
            <w:pPr>
              <w:rPr>
                <w:sz w:val="16"/>
                <w:szCs w:val="16"/>
              </w:rPr>
            </w:pPr>
            <w:r>
              <w:rPr>
                <w:sz w:val="16"/>
                <w:szCs w:val="16"/>
              </w:rPr>
              <w:lastRenderedPageBreak/>
              <w:t>Referral to OPSR</w:t>
            </w:r>
          </w:p>
        </w:tc>
        <w:tc>
          <w:tcPr>
            <w:tcW w:w="2880" w:type="dxa"/>
          </w:tcPr>
          <w:p w:rsidR="009B74B0" w:rsidRPr="003D0A22" w:rsidRDefault="009B74B0">
            <w:pPr>
              <w:rPr>
                <w:sz w:val="16"/>
                <w:szCs w:val="16"/>
              </w:rPr>
            </w:pPr>
            <w:r w:rsidRPr="003D0A22">
              <w:rPr>
                <w:sz w:val="16"/>
                <w:szCs w:val="16"/>
              </w:rPr>
              <w:t>-can refer to DODD for review-referral OPSR</w:t>
            </w:r>
          </w:p>
          <w:p w:rsidR="009B74B0" w:rsidRPr="003D0A22" w:rsidRDefault="009B74B0">
            <w:pPr>
              <w:rPr>
                <w:sz w:val="16"/>
                <w:szCs w:val="16"/>
              </w:rPr>
            </w:pPr>
            <w:r w:rsidRPr="003D0A22">
              <w:rPr>
                <w:sz w:val="16"/>
                <w:szCs w:val="16"/>
              </w:rPr>
              <w:t>-referral for Director’s alert</w:t>
            </w:r>
          </w:p>
          <w:p w:rsidR="009B74B0" w:rsidRPr="003D0A22" w:rsidRDefault="009B74B0">
            <w:pPr>
              <w:rPr>
                <w:sz w:val="16"/>
                <w:szCs w:val="16"/>
              </w:rPr>
            </w:pPr>
            <w:r w:rsidRPr="003D0A22">
              <w:rPr>
                <w:sz w:val="16"/>
                <w:szCs w:val="16"/>
              </w:rPr>
              <w:lastRenderedPageBreak/>
              <w:t>-can refer to ODH ICF</w:t>
            </w:r>
          </w:p>
          <w:p w:rsidR="009B74B0" w:rsidRPr="003D0A22" w:rsidRDefault="009B74B0">
            <w:pPr>
              <w:rPr>
                <w:sz w:val="16"/>
                <w:szCs w:val="16"/>
              </w:rPr>
            </w:pPr>
          </w:p>
        </w:tc>
        <w:tc>
          <w:tcPr>
            <w:tcW w:w="3240" w:type="dxa"/>
          </w:tcPr>
          <w:p w:rsidR="001166F9" w:rsidRPr="007A680E" w:rsidRDefault="001166F9" w:rsidP="001166F9">
            <w:pPr>
              <w:shd w:val="clear" w:color="auto" w:fill="FFFFFF"/>
              <w:rPr>
                <w:rFonts w:ascii="Arial" w:eastAsia="Times New Roman" w:hAnsi="Arial" w:cs="Arial"/>
                <w:color w:val="333333"/>
                <w:sz w:val="16"/>
                <w:szCs w:val="16"/>
              </w:rPr>
            </w:pPr>
            <w:r w:rsidRPr="007A680E">
              <w:rPr>
                <w:rFonts w:ascii="Arial" w:eastAsia="Times New Roman" w:hAnsi="Arial" w:cs="Arial"/>
                <w:color w:val="333333"/>
                <w:sz w:val="16"/>
                <w:szCs w:val="16"/>
              </w:rPr>
              <w:lastRenderedPageBreak/>
              <w:t>Consequences for Medicaid fraud convictions may include:</w:t>
            </w:r>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 xml:space="preserve">Federal exclusion from participating in federally funded health care programs. For more </w:t>
            </w:r>
            <w:r w:rsidRPr="007A680E">
              <w:rPr>
                <w:rFonts w:ascii="Arial" w:eastAsia="Times New Roman" w:hAnsi="Arial" w:cs="Arial"/>
                <w:color w:val="333333"/>
                <w:sz w:val="16"/>
                <w:szCs w:val="16"/>
              </w:rPr>
              <w:lastRenderedPageBreak/>
              <w:t>information, please visit the </w:t>
            </w:r>
            <w:hyperlink r:id="rId12" w:history="1">
              <w:r w:rsidRPr="007A680E">
                <w:rPr>
                  <w:rFonts w:ascii="Arial" w:eastAsia="Times New Roman" w:hAnsi="Arial" w:cs="Arial"/>
                  <w:color w:val="663399"/>
                  <w:sz w:val="16"/>
                  <w:szCs w:val="16"/>
                  <w:u w:val="single"/>
                </w:rPr>
                <w:t>federal Office of the Inspector General's website</w:t>
              </w:r>
            </w:hyperlink>
            <w:r>
              <w:rPr>
                <w:rFonts w:ascii="Arial" w:eastAsia="Times New Roman" w:hAnsi="Arial" w:cs="Arial"/>
                <w:color w:val="333333"/>
                <w:sz w:val="16"/>
                <w:szCs w:val="16"/>
              </w:rPr>
              <w:t xml:space="preserve">, </w:t>
            </w:r>
            <w:r w:rsidRPr="007A680E">
              <w:rPr>
                <w:rFonts w:ascii="Arial" w:eastAsia="Times New Roman" w:hAnsi="Arial" w:cs="Arial"/>
                <w:color w:val="333333"/>
                <w:sz w:val="16"/>
                <w:szCs w:val="16"/>
              </w:rPr>
              <w:t>Licensure/Certification revocation or suspension</w:t>
            </w:r>
            <w:r>
              <w:rPr>
                <w:rFonts w:ascii="Arial" w:eastAsia="Times New Roman" w:hAnsi="Arial" w:cs="Arial"/>
                <w:color w:val="333333"/>
                <w:sz w:val="16"/>
                <w:szCs w:val="16"/>
              </w:rPr>
              <w:t xml:space="preserve">; Attorney fees; </w:t>
            </w:r>
            <w:r w:rsidRPr="007A680E">
              <w:rPr>
                <w:rFonts w:ascii="Arial" w:eastAsia="Times New Roman" w:hAnsi="Arial" w:cs="Arial"/>
                <w:color w:val="333333"/>
                <w:sz w:val="16"/>
                <w:szCs w:val="16"/>
              </w:rPr>
              <w:t>Investigative costs</w:t>
            </w:r>
          </w:p>
          <w:p w:rsidR="009B74B0" w:rsidRPr="003D0A22" w:rsidRDefault="009B74B0">
            <w:pPr>
              <w:rPr>
                <w:sz w:val="16"/>
                <w:szCs w:val="16"/>
              </w:rPr>
            </w:pPr>
          </w:p>
        </w:tc>
        <w:tc>
          <w:tcPr>
            <w:tcW w:w="3330" w:type="dxa"/>
          </w:tcPr>
          <w:p w:rsidR="009B74B0" w:rsidRDefault="00132C39">
            <w:pPr>
              <w:rPr>
                <w:sz w:val="16"/>
                <w:szCs w:val="16"/>
              </w:rPr>
            </w:pPr>
            <w:r>
              <w:rPr>
                <w:sz w:val="16"/>
                <w:szCs w:val="16"/>
              </w:rPr>
              <w:lastRenderedPageBreak/>
              <w:t>Certification suspensions or revocations for:</w:t>
            </w:r>
          </w:p>
          <w:p w:rsidR="00132C39" w:rsidRDefault="00462459">
            <w:pPr>
              <w:rPr>
                <w:sz w:val="16"/>
                <w:szCs w:val="16"/>
              </w:rPr>
            </w:pPr>
            <w:r>
              <w:rPr>
                <w:sz w:val="16"/>
                <w:szCs w:val="16"/>
              </w:rPr>
              <w:lastRenderedPageBreak/>
              <w:t>-subs</w:t>
            </w:r>
            <w:r w:rsidR="00132C39">
              <w:rPr>
                <w:sz w:val="16"/>
                <w:szCs w:val="16"/>
              </w:rPr>
              <w:t>tantial violation of applicable requirements which present risk to individual’s health and safety</w:t>
            </w:r>
          </w:p>
          <w:p w:rsidR="00132C39" w:rsidRDefault="00132C39">
            <w:pPr>
              <w:rPr>
                <w:sz w:val="16"/>
                <w:szCs w:val="16"/>
              </w:rPr>
            </w:pPr>
            <w:r>
              <w:rPr>
                <w:sz w:val="16"/>
                <w:szCs w:val="16"/>
              </w:rPr>
              <w:t>-pattern of non-compliance with applicable requirements</w:t>
            </w:r>
          </w:p>
          <w:p w:rsidR="00132C39" w:rsidRDefault="00132C39">
            <w:pPr>
              <w:rPr>
                <w:sz w:val="16"/>
                <w:szCs w:val="16"/>
              </w:rPr>
            </w:pPr>
            <w:r>
              <w:rPr>
                <w:sz w:val="16"/>
                <w:szCs w:val="16"/>
              </w:rPr>
              <w:t>-licensed provider had license revoked from licensing authority</w:t>
            </w:r>
          </w:p>
          <w:p w:rsidR="00132C39" w:rsidRDefault="00132C39">
            <w:pPr>
              <w:rPr>
                <w:sz w:val="16"/>
                <w:szCs w:val="16"/>
              </w:rPr>
            </w:pPr>
            <w:r>
              <w:rPr>
                <w:sz w:val="16"/>
                <w:szCs w:val="16"/>
              </w:rPr>
              <w:t>-failure to cooperate with compliance review process</w:t>
            </w:r>
          </w:p>
          <w:p w:rsidR="00132C39" w:rsidRDefault="00132C39">
            <w:pPr>
              <w:rPr>
                <w:sz w:val="16"/>
                <w:szCs w:val="16"/>
              </w:rPr>
            </w:pPr>
            <w:r>
              <w:rPr>
                <w:sz w:val="16"/>
                <w:szCs w:val="16"/>
              </w:rPr>
              <w:t>-other good cause, including misfeasance, malfeasance, nonfeasance, substantiated abuse or neglect, financial irresponsibility, or other conduct injurious to individuals being served.</w:t>
            </w:r>
          </w:p>
          <w:p w:rsidR="00C23716" w:rsidRDefault="00C23716">
            <w:pPr>
              <w:rPr>
                <w:sz w:val="16"/>
                <w:szCs w:val="16"/>
              </w:rPr>
            </w:pPr>
            <w:r>
              <w:rPr>
                <w:sz w:val="16"/>
                <w:szCs w:val="16"/>
              </w:rPr>
              <w:t>-</w:t>
            </w:r>
            <w:r w:rsidRPr="00B470BE">
              <w:rPr>
                <w:sz w:val="16"/>
                <w:szCs w:val="16"/>
                <w:highlight w:val="yellow"/>
              </w:rPr>
              <w:t>Medicaid fraud conviction</w:t>
            </w:r>
          </w:p>
          <w:p w:rsidR="00C23716" w:rsidRPr="003D0A22" w:rsidRDefault="00C23716">
            <w:pPr>
              <w:rPr>
                <w:sz w:val="16"/>
                <w:szCs w:val="16"/>
              </w:rPr>
            </w:pPr>
            <w:r>
              <w:rPr>
                <w:sz w:val="16"/>
                <w:szCs w:val="16"/>
              </w:rPr>
              <w:t>-Placement on abuser registry</w:t>
            </w:r>
          </w:p>
        </w:tc>
        <w:tc>
          <w:tcPr>
            <w:tcW w:w="3330" w:type="dxa"/>
          </w:tcPr>
          <w:p w:rsidR="00462459" w:rsidRDefault="00462459" w:rsidP="00462459">
            <w:pPr>
              <w:rPr>
                <w:sz w:val="16"/>
                <w:szCs w:val="16"/>
              </w:rPr>
            </w:pPr>
            <w:r>
              <w:rPr>
                <w:sz w:val="16"/>
                <w:szCs w:val="16"/>
              </w:rPr>
              <w:lastRenderedPageBreak/>
              <w:t>Certification suspensions or revocations for:</w:t>
            </w:r>
          </w:p>
          <w:p w:rsidR="00462459" w:rsidRDefault="00462459" w:rsidP="00462459">
            <w:pPr>
              <w:rPr>
                <w:sz w:val="16"/>
                <w:szCs w:val="16"/>
              </w:rPr>
            </w:pPr>
            <w:r>
              <w:rPr>
                <w:sz w:val="16"/>
                <w:szCs w:val="16"/>
              </w:rPr>
              <w:lastRenderedPageBreak/>
              <w:t>-substantial violation of applicable requirements which present risk to individual’s health and safety</w:t>
            </w:r>
          </w:p>
          <w:p w:rsidR="00462459" w:rsidRDefault="00462459" w:rsidP="00462459">
            <w:pPr>
              <w:rPr>
                <w:sz w:val="16"/>
                <w:szCs w:val="16"/>
              </w:rPr>
            </w:pPr>
            <w:r>
              <w:rPr>
                <w:sz w:val="16"/>
                <w:szCs w:val="16"/>
              </w:rPr>
              <w:t>-pattern of non-compliance with applicable requirements</w:t>
            </w:r>
          </w:p>
          <w:p w:rsidR="00462459" w:rsidRDefault="00462459" w:rsidP="00462459">
            <w:pPr>
              <w:rPr>
                <w:sz w:val="16"/>
                <w:szCs w:val="16"/>
              </w:rPr>
            </w:pPr>
            <w:r>
              <w:rPr>
                <w:sz w:val="16"/>
                <w:szCs w:val="16"/>
              </w:rPr>
              <w:t>-licensed provider had license revoked from licensing authority</w:t>
            </w:r>
          </w:p>
          <w:p w:rsidR="00462459" w:rsidRDefault="00462459" w:rsidP="00462459">
            <w:pPr>
              <w:rPr>
                <w:sz w:val="16"/>
                <w:szCs w:val="16"/>
              </w:rPr>
            </w:pPr>
            <w:r>
              <w:rPr>
                <w:sz w:val="16"/>
                <w:szCs w:val="16"/>
              </w:rPr>
              <w:t>-failure to cooperate with compliance review process</w:t>
            </w:r>
          </w:p>
          <w:p w:rsidR="009B74B0" w:rsidRDefault="00462459" w:rsidP="00462459">
            <w:pPr>
              <w:rPr>
                <w:sz w:val="16"/>
                <w:szCs w:val="16"/>
              </w:rPr>
            </w:pPr>
            <w:r>
              <w:rPr>
                <w:sz w:val="16"/>
                <w:szCs w:val="16"/>
              </w:rPr>
              <w:t>-other good cause, including misfeasance, malfeasance, nonfeasance, substantiated abuse or neglect, financial irresponsibility, or other conduct injurious to individuals being served.</w:t>
            </w:r>
          </w:p>
          <w:p w:rsidR="00C23716" w:rsidRDefault="00C23716" w:rsidP="00462459">
            <w:pPr>
              <w:rPr>
                <w:sz w:val="16"/>
                <w:szCs w:val="16"/>
              </w:rPr>
            </w:pPr>
            <w:r>
              <w:rPr>
                <w:sz w:val="16"/>
                <w:szCs w:val="16"/>
              </w:rPr>
              <w:t>-Medicaid fraud conviction</w:t>
            </w:r>
          </w:p>
          <w:p w:rsidR="00C23716" w:rsidRPr="003D0A22" w:rsidRDefault="00C23716" w:rsidP="00462459">
            <w:pPr>
              <w:rPr>
                <w:sz w:val="16"/>
                <w:szCs w:val="16"/>
              </w:rPr>
            </w:pPr>
            <w:r>
              <w:rPr>
                <w:sz w:val="16"/>
                <w:szCs w:val="16"/>
              </w:rPr>
              <w:t>-Placement on abuser registry</w:t>
            </w:r>
          </w:p>
        </w:tc>
        <w:tc>
          <w:tcPr>
            <w:tcW w:w="2790" w:type="dxa"/>
          </w:tcPr>
          <w:p w:rsidR="009B74B0" w:rsidRDefault="003E7C76">
            <w:pPr>
              <w:rPr>
                <w:sz w:val="16"/>
                <w:szCs w:val="16"/>
              </w:rPr>
            </w:pPr>
            <w:r>
              <w:rPr>
                <w:sz w:val="16"/>
                <w:szCs w:val="16"/>
              </w:rPr>
              <w:lastRenderedPageBreak/>
              <w:t xml:space="preserve">-Failure to submit renewal documentation will result in lapse of </w:t>
            </w:r>
            <w:r>
              <w:rPr>
                <w:sz w:val="16"/>
                <w:szCs w:val="16"/>
              </w:rPr>
              <w:lastRenderedPageBreak/>
              <w:t>certification-provider not provide or submit claims</w:t>
            </w:r>
          </w:p>
          <w:p w:rsidR="003E7C76" w:rsidRDefault="003E7C76">
            <w:pPr>
              <w:rPr>
                <w:sz w:val="16"/>
                <w:szCs w:val="16"/>
              </w:rPr>
            </w:pPr>
            <w:r>
              <w:rPr>
                <w:sz w:val="16"/>
                <w:szCs w:val="16"/>
              </w:rPr>
              <w:t>(M) Denial, suspension, or revocation of certification</w:t>
            </w:r>
          </w:p>
          <w:p w:rsidR="003E7C76" w:rsidRDefault="003E7C76">
            <w:pPr>
              <w:rPr>
                <w:sz w:val="16"/>
                <w:szCs w:val="16"/>
              </w:rPr>
            </w:pPr>
            <w:r>
              <w:rPr>
                <w:sz w:val="16"/>
                <w:szCs w:val="16"/>
              </w:rPr>
              <w:t>-Dept. may deny application based on failure to comply with any requirements or other standards/assurances</w:t>
            </w:r>
          </w:p>
          <w:p w:rsidR="003E7C76" w:rsidRPr="00DA6D47" w:rsidRDefault="003E7C76" w:rsidP="00DA6D47">
            <w:pPr>
              <w:rPr>
                <w:b/>
                <w:sz w:val="16"/>
                <w:szCs w:val="16"/>
              </w:rPr>
            </w:pPr>
            <w:r w:rsidRPr="00DA6D47">
              <w:rPr>
                <w:b/>
                <w:sz w:val="16"/>
                <w:szCs w:val="16"/>
              </w:rPr>
              <w:t>Certification suspensions or revocations for:</w:t>
            </w:r>
          </w:p>
          <w:p w:rsidR="003E7C76" w:rsidRDefault="003E7C76" w:rsidP="003E7C76">
            <w:pPr>
              <w:rPr>
                <w:sz w:val="16"/>
                <w:szCs w:val="16"/>
              </w:rPr>
            </w:pPr>
            <w:r>
              <w:rPr>
                <w:sz w:val="16"/>
                <w:szCs w:val="16"/>
              </w:rPr>
              <w:t xml:space="preserve">- </w:t>
            </w:r>
            <w:proofErr w:type="gramStart"/>
            <w:r>
              <w:rPr>
                <w:sz w:val="16"/>
                <w:szCs w:val="16"/>
              </w:rPr>
              <w:t>misfeasance</w:t>
            </w:r>
            <w:proofErr w:type="gramEnd"/>
            <w:r>
              <w:rPr>
                <w:sz w:val="16"/>
                <w:szCs w:val="16"/>
              </w:rPr>
              <w:t>, malfeasance, nonfeasance, substantiated abuse or neglect, financial irresponsibility, or other conduct injurious to individuals being served.</w:t>
            </w:r>
          </w:p>
          <w:p w:rsidR="003E7C76" w:rsidRDefault="003E7C76" w:rsidP="00DA6D47">
            <w:pPr>
              <w:rPr>
                <w:sz w:val="16"/>
                <w:szCs w:val="16"/>
              </w:rPr>
            </w:pPr>
            <w:r>
              <w:rPr>
                <w:sz w:val="16"/>
                <w:szCs w:val="16"/>
              </w:rPr>
              <w:t>-</w:t>
            </w:r>
            <w:r w:rsidR="00DA6D47">
              <w:rPr>
                <w:sz w:val="16"/>
                <w:szCs w:val="16"/>
              </w:rPr>
              <w:t>Failure to meet requirements of this rule</w:t>
            </w:r>
          </w:p>
          <w:p w:rsidR="00DA6D47" w:rsidRDefault="00DA6D47" w:rsidP="00DA6D47">
            <w:pPr>
              <w:rPr>
                <w:sz w:val="16"/>
                <w:szCs w:val="16"/>
              </w:rPr>
            </w:pPr>
            <w:r>
              <w:rPr>
                <w:sz w:val="16"/>
                <w:szCs w:val="16"/>
              </w:rPr>
              <w:t>-Failure to comply with applicable rules</w:t>
            </w:r>
          </w:p>
          <w:p w:rsidR="00DA6D47" w:rsidRPr="003D0A22" w:rsidRDefault="00DA6D47" w:rsidP="00DA6D47">
            <w:pPr>
              <w:rPr>
                <w:sz w:val="16"/>
                <w:szCs w:val="16"/>
              </w:rPr>
            </w:pPr>
            <w:r>
              <w:rPr>
                <w:sz w:val="16"/>
                <w:szCs w:val="16"/>
              </w:rPr>
              <w:t>-Failure to submit claims for twelve consecutive months</w:t>
            </w:r>
          </w:p>
        </w:tc>
        <w:tc>
          <w:tcPr>
            <w:tcW w:w="2700" w:type="dxa"/>
          </w:tcPr>
          <w:p w:rsidR="00BF1C9E" w:rsidRDefault="00BF1C9E" w:rsidP="00BF1C9E">
            <w:pPr>
              <w:rPr>
                <w:sz w:val="16"/>
                <w:szCs w:val="16"/>
              </w:rPr>
            </w:pPr>
            <w:r>
              <w:rPr>
                <w:sz w:val="16"/>
                <w:szCs w:val="16"/>
              </w:rPr>
              <w:lastRenderedPageBreak/>
              <w:t>The Director may recommend suspension or revocation 5123: 2-3-</w:t>
            </w:r>
            <w:r>
              <w:rPr>
                <w:sz w:val="16"/>
                <w:szCs w:val="16"/>
              </w:rPr>
              <w:lastRenderedPageBreak/>
              <w:t>06 or a transfer or termination of services (cannot fill vacancy)</w:t>
            </w:r>
          </w:p>
          <w:p w:rsidR="009B74B0" w:rsidRDefault="00BF1C9E" w:rsidP="00BF1C9E">
            <w:r>
              <w:rPr>
                <w:sz w:val="16"/>
                <w:szCs w:val="16"/>
              </w:rPr>
              <w:t xml:space="preserve">-Upon written receipt of information from county board or others indicating the circumstances that led to removal no longer exist, may permit resident to return to facility.  </w:t>
            </w:r>
          </w:p>
        </w:tc>
      </w:tr>
      <w:tr w:rsidR="009F21AB" w:rsidTr="009F21AB">
        <w:tc>
          <w:tcPr>
            <w:tcW w:w="1844" w:type="dxa"/>
            <w:shd w:val="clear" w:color="auto" w:fill="000000" w:themeFill="text1"/>
          </w:tcPr>
          <w:p w:rsidR="009F21AB" w:rsidRDefault="009F21AB"/>
        </w:tc>
        <w:tc>
          <w:tcPr>
            <w:tcW w:w="2381" w:type="dxa"/>
            <w:shd w:val="clear" w:color="auto" w:fill="000000" w:themeFill="text1"/>
          </w:tcPr>
          <w:p w:rsidR="009F21AB" w:rsidRDefault="009F21AB">
            <w:pPr>
              <w:rPr>
                <w:sz w:val="16"/>
                <w:szCs w:val="16"/>
              </w:rPr>
            </w:pPr>
          </w:p>
        </w:tc>
        <w:tc>
          <w:tcPr>
            <w:tcW w:w="2880" w:type="dxa"/>
            <w:shd w:val="clear" w:color="auto" w:fill="000000" w:themeFill="text1"/>
          </w:tcPr>
          <w:p w:rsidR="009F21AB" w:rsidRPr="003D0A22" w:rsidRDefault="009F21AB">
            <w:pPr>
              <w:rPr>
                <w:sz w:val="16"/>
                <w:szCs w:val="16"/>
              </w:rPr>
            </w:pPr>
          </w:p>
        </w:tc>
        <w:tc>
          <w:tcPr>
            <w:tcW w:w="3240" w:type="dxa"/>
            <w:shd w:val="clear" w:color="auto" w:fill="000000" w:themeFill="text1"/>
          </w:tcPr>
          <w:p w:rsidR="009F21AB" w:rsidRPr="007A680E" w:rsidRDefault="009F21AB" w:rsidP="001166F9">
            <w:pPr>
              <w:shd w:val="clear" w:color="auto" w:fill="FFFFFF"/>
              <w:rPr>
                <w:rFonts w:ascii="Arial" w:eastAsia="Times New Roman" w:hAnsi="Arial" w:cs="Arial"/>
                <w:color w:val="333333"/>
                <w:sz w:val="16"/>
                <w:szCs w:val="16"/>
              </w:rPr>
            </w:pPr>
          </w:p>
        </w:tc>
        <w:tc>
          <w:tcPr>
            <w:tcW w:w="3330" w:type="dxa"/>
            <w:shd w:val="clear" w:color="auto" w:fill="000000" w:themeFill="text1"/>
          </w:tcPr>
          <w:p w:rsidR="009F21AB" w:rsidRDefault="009F21AB">
            <w:pPr>
              <w:rPr>
                <w:sz w:val="16"/>
                <w:szCs w:val="16"/>
              </w:rPr>
            </w:pPr>
          </w:p>
        </w:tc>
        <w:tc>
          <w:tcPr>
            <w:tcW w:w="3330" w:type="dxa"/>
            <w:shd w:val="clear" w:color="auto" w:fill="000000" w:themeFill="text1"/>
          </w:tcPr>
          <w:p w:rsidR="009F21AB" w:rsidRDefault="009F21AB" w:rsidP="00462459">
            <w:pPr>
              <w:rPr>
                <w:sz w:val="16"/>
                <w:szCs w:val="16"/>
              </w:rPr>
            </w:pPr>
          </w:p>
        </w:tc>
        <w:tc>
          <w:tcPr>
            <w:tcW w:w="2790" w:type="dxa"/>
            <w:shd w:val="clear" w:color="auto" w:fill="000000" w:themeFill="text1"/>
          </w:tcPr>
          <w:p w:rsidR="009F21AB" w:rsidRDefault="009F21AB">
            <w:pPr>
              <w:rPr>
                <w:sz w:val="16"/>
                <w:szCs w:val="16"/>
              </w:rPr>
            </w:pPr>
          </w:p>
        </w:tc>
        <w:tc>
          <w:tcPr>
            <w:tcW w:w="2700" w:type="dxa"/>
            <w:shd w:val="clear" w:color="auto" w:fill="000000" w:themeFill="text1"/>
          </w:tcPr>
          <w:p w:rsidR="009F21AB" w:rsidRDefault="009F21AB" w:rsidP="00BF1C9E">
            <w:pPr>
              <w:rPr>
                <w:sz w:val="16"/>
                <w:szCs w:val="16"/>
              </w:rPr>
            </w:pPr>
          </w:p>
        </w:tc>
      </w:tr>
      <w:tr w:rsidR="009F21AB" w:rsidTr="009F21AB">
        <w:tc>
          <w:tcPr>
            <w:tcW w:w="1844" w:type="dxa"/>
            <w:shd w:val="clear" w:color="auto" w:fill="FFFFFF" w:themeFill="background1"/>
          </w:tcPr>
          <w:p w:rsidR="009F21AB" w:rsidRDefault="009F21AB">
            <w:r>
              <w:t>Summary Suspension Discussion:</w:t>
            </w:r>
          </w:p>
        </w:tc>
        <w:tc>
          <w:tcPr>
            <w:tcW w:w="2381" w:type="dxa"/>
            <w:shd w:val="clear" w:color="auto" w:fill="000000" w:themeFill="text1"/>
          </w:tcPr>
          <w:p w:rsidR="009F21AB" w:rsidRDefault="009F21AB">
            <w:pPr>
              <w:rPr>
                <w:sz w:val="16"/>
                <w:szCs w:val="16"/>
              </w:rPr>
            </w:pPr>
          </w:p>
        </w:tc>
        <w:tc>
          <w:tcPr>
            <w:tcW w:w="2880" w:type="dxa"/>
            <w:shd w:val="clear" w:color="auto" w:fill="000000" w:themeFill="text1"/>
          </w:tcPr>
          <w:p w:rsidR="009F21AB" w:rsidRPr="003D0A22" w:rsidRDefault="009F21AB">
            <w:pPr>
              <w:rPr>
                <w:sz w:val="16"/>
                <w:szCs w:val="16"/>
              </w:rPr>
            </w:pPr>
          </w:p>
        </w:tc>
        <w:tc>
          <w:tcPr>
            <w:tcW w:w="3240" w:type="dxa"/>
            <w:shd w:val="clear" w:color="auto" w:fill="000000" w:themeFill="text1"/>
          </w:tcPr>
          <w:p w:rsidR="009F21AB" w:rsidRPr="007A680E" w:rsidRDefault="009F21AB" w:rsidP="001166F9">
            <w:pPr>
              <w:shd w:val="clear" w:color="auto" w:fill="FFFFFF"/>
              <w:rPr>
                <w:rFonts w:ascii="Arial" w:eastAsia="Times New Roman" w:hAnsi="Arial" w:cs="Arial"/>
                <w:color w:val="333333"/>
                <w:sz w:val="16"/>
                <w:szCs w:val="16"/>
              </w:rPr>
            </w:pPr>
          </w:p>
        </w:tc>
        <w:tc>
          <w:tcPr>
            <w:tcW w:w="3330" w:type="dxa"/>
            <w:shd w:val="clear" w:color="auto" w:fill="000000" w:themeFill="text1"/>
          </w:tcPr>
          <w:p w:rsidR="009F21AB" w:rsidRDefault="009F21AB">
            <w:pPr>
              <w:rPr>
                <w:sz w:val="16"/>
                <w:szCs w:val="16"/>
              </w:rPr>
            </w:pPr>
          </w:p>
        </w:tc>
        <w:tc>
          <w:tcPr>
            <w:tcW w:w="3330" w:type="dxa"/>
            <w:shd w:val="clear" w:color="auto" w:fill="000000" w:themeFill="text1"/>
          </w:tcPr>
          <w:p w:rsidR="009F21AB" w:rsidRDefault="009F21AB" w:rsidP="00462459">
            <w:pPr>
              <w:rPr>
                <w:sz w:val="16"/>
                <w:szCs w:val="16"/>
              </w:rPr>
            </w:pPr>
          </w:p>
        </w:tc>
        <w:tc>
          <w:tcPr>
            <w:tcW w:w="2790" w:type="dxa"/>
            <w:shd w:val="clear" w:color="auto" w:fill="000000" w:themeFill="text1"/>
          </w:tcPr>
          <w:p w:rsidR="009F21AB" w:rsidRDefault="009F21AB">
            <w:pPr>
              <w:rPr>
                <w:sz w:val="16"/>
                <w:szCs w:val="16"/>
              </w:rPr>
            </w:pPr>
          </w:p>
        </w:tc>
        <w:tc>
          <w:tcPr>
            <w:tcW w:w="2700" w:type="dxa"/>
            <w:shd w:val="clear" w:color="auto" w:fill="000000" w:themeFill="text1"/>
          </w:tcPr>
          <w:p w:rsidR="009F21AB" w:rsidRDefault="009F21AB" w:rsidP="00BF1C9E">
            <w:pPr>
              <w:rPr>
                <w:sz w:val="16"/>
                <w:szCs w:val="16"/>
              </w:rPr>
            </w:pPr>
          </w:p>
        </w:tc>
      </w:tr>
      <w:tr w:rsidR="003D0A22" w:rsidTr="001043FA">
        <w:tc>
          <w:tcPr>
            <w:tcW w:w="1844" w:type="dxa"/>
          </w:tcPr>
          <w:p w:rsidR="00FD6CC9" w:rsidRDefault="001F6513">
            <w:r>
              <w:t>Areas to consider related to summary suspension</w:t>
            </w:r>
            <w:r w:rsidR="009F21AB">
              <w:t xml:space="preserve"> for each category</w:t>
            </w:r>
          </w:p>
          <w:p w:rsidR="001F6513" w:rsidRDefault="001F6513"/>
          <w:p w:rsidR="001F6513" w:rsidRDefault="001F6513"/>
          <w:p w:rsidR="001F6513" w:rsidRDefault="001F6513"/>
          <w:p w:rsidR="001F6513" w:rsidRDefault="001F6513"/>
        </w:tc>
        <w:tc>
          <w:tcPr>
            <w:tcW w:w="2381" w:type="dxa"/>
          </w:tcPr>
          <w:p w:rsidR="00FD6CC9" w:rsidRDefault="001D2147">
            <w:pPr>
              <w:rPr>
                <w:sz w:val="16"/>
                <w:szCs w:val="16"/>
              </w:rPr>
            </w:pPr>
            <w:r>
              <w:rPr>
                <w:sz w:val="16"/>
                <w:szCs w:val="16"/>
              </w:rPr>
              <w:t>Many factors to consider: workforce crisis-staffing; plan authorization; team dynamic; increased challenges with MH/Intense behavioral concerns-how do we establish proactive measures to support and ensure we have all done all we can</w:t>
            </w:r>
          </w:p>
          <w:p w:rsidR="009F21AB" w:rsidRDefault="009F21AB">
            <w:pPr>
              <w:rPr>
                <w:sz w:val="16"/>
                <w:szCs w:val="16"/>
              </w:rPr>
            </w:pPr>
          </w:p>
          <w:p w:rsidR="009F21AB" w:rsidRDefault="009F21AB">
            <w:pPr>
              <w:rPr>
                <w:sz w:val="16"/>
                <w:szCs w:val="16"/>
              </w:rPr>
            </w:pPr>
            <w:r>
              <w:rPr>
                <w:sz w:val="16"/>
                <w:szCs w:val="16"/>
              </w:rPr>
              <w:t>Need team supports</w:t>
            </w:r>
          </w:p>
          <w:p w:rsidR="009F21AB" w:rsidRDefault="009F21AB">
            <w:pPr>
              <w:rPr>
                <w:sz w:val="16"/>
                <w:szCs w:val="16"/>
              </w:rPr>
            </w:pPr>
            <w:r>
              <w:rPr>
                <w:sz w:val="16"/>
                <w:szCs w:val="16"/>
              </w:rPr>
              <w:t>Need mock survey teams-peers</w:t>
            </w:r>
          </w:p>
          <w:p w:rsidR="009F21AB" w:rsidRDefault="009F21AB">
            <w:pPr>
              <w:rPr>
                <w:sz w:val="16"/>
                <w:szCs w:val="16"/>
              </w:rPr>
            </w:pPr>
            <w:r>
              <w:rPr>
                <w:sz w:val="16"/>
                <w:szCs w:val="16"/>
              </w:rPr>
              <w:t>Need peer to peer networking</w:t>
            </w:r>
          </w:p>
          <w:p w:rsidR="009F21AB" w:rsidRPr="003D0A22" w:rsidRDefault="009F21AB">
            <w:pPr>
              <w:rPr>
                <w:sz w:val="16"/>
                <w:szCs w:val="16"/>
              </w:rPr>
            </w:pPr>
            <w:r>
              <w:rPr>
                <w:sz w:val="16"/>
                <w:szCs w:val="16"/>
              </w:rPr>
              <w:t xml:space="preserve">Back up plans for CEO and major leadership changes, </w:t>
            </w:r>
            <w:proofErr w:type="spellStart"/>
            <w:r>
              <w:rPr>
                <w:sz w:val="16"/>
                <w:szCs w:val="16"/>
              </w:rPr>
              <w:t>etc</w:t>
            </w:r>
            <w:proofErr w:type="spellEnd"/>
            <w:r>
              <w:rPr>
                <w:sz w:val="16"/>
                <w:szCs w:val="16"/>
              </w:rPr>
              <w:t>…</w:t>
            </w:r>
          </w:p>
        </w:tc>
        <w:tc>
          <w:tcPr>
            <w:tcW w:w="2880" w:type="dxa"/>
          </w:tcPr>
          <w:p w:rsidR="00FD6CC9" w:rsidRDefault="003D0A22">
            <w:pPr>
              <w:rPr>
                <w:sz w:val="16"/>
                <w:szCs w:val="16"/>
              </w:rPr>
            </w:pPr>
            <w:r>
              <w:rPr>
                <w:sz w:val="16"/>
                <w:szCs w:val="16"/>
              </w:rPr>
              <w:t>What if CEO/owner is the PPI?</w:t>
            </w:r>
          </w:p>
          <w:p w:rsidR="003D0A22" w:rsidRDefault="003D0A22">
            <w:pPr>
              <w:rPr>
                <w:sz w:val="16"/>
                <w:szCs w:val="16"/>
              </w:rPr>
            </w:pPr>
            <w:r>
              <w:rPr>
                <w:sz w:val="16"/>
                <w:szCs w:val="16"/>
              </w:rPr>
              <w:t>What if CEO/owner/agency is not complying with investigation or ensuring immediate health safety with MUI?</w:t>
            </w:r>
          </w:p>
          <w:p w:rsidR="003D0A22" w:rsidRDefault="003D0A22">
            <w:pPr>
              <w:rPr>
                <w:sz w:val="16"/>
                <w:szCs w:val="16"/>
              </w:rPr>
            </w:pPr>
            <w:r>
              <w:rPr>
                <w:sz w:val="16"/>
                <w:szCs w:val="16"/>
              </w:rPr>
              <w:t>How will this tie into the summary suspension-how would an MUI be referred, when etc.?</w:t>
            </w:r>
          </w:p>
          <w:p w:rsidR="003D0A22" w:rsidRPr="003D0A22" w:rsidRDefault="003D0A22">
            <w:pPr>
              <w:rPr>
                <w:sz w:val="16"/>
                <w:szCs w:val="16"/>
              </w:rPr>
            </w:pPr>
            <w:r>
              <w:rPr>
                <w:sz w:val="16"/>
                <w:szCs w:val="16"/>
              </w:rPr>
              <w:t xml:space="preserve">How do we ensure that we don’t affect the MUI investigation process? </w:t>
            </w:r>
          </w:p>
        </w:tc>
        <w:tc>
          <w:tcPr>
            <w:tcW w:w="3240" w:type="dxa"/>
          </w:tcPr>
          <w:p w:rsidR="00FD6CC9" w:rsidRPr="003D0A22" w:rsidRDefault="001166F9">
            <w:pPr>
              <w:rPr>
                <w:sz w:val="16"/>
                <w:szCs w:val="16"/>
              </w:rPr>
            </w:pPr>
            <w:r>
              <w:rPr>
                <w:sz w:val="16"/>
                <w:szCs w:val="16"/>
              </w:rPr>
              <w:t xml:space="preserve">Licensure/Certification revocation or suspension already is defined as consequence through the results of investigations of Medicaid Fraud-terminate provider agreement, prohibit billing </w:t>
            </w:r>
            <w:proofErr w:type="spellStart"/>
            <w:r>
              <w:rPr>
                <w:sz w:val="16"/>
                <w:szCs w:val="16"/>
              </w:rPr>
              <w:t>etc</w:t>
            </w:r>
            <w:proofErr w:type="spellEnd"/>
            <w:r>
              <w:rPr>
                <w:sz w:val="16"/>
                <w:szCs w:val="16"/>
              </w:rPr>
              <w:t>….</w:t>
            </w:r>
            <w:r w:rsidR="00B470BE" w:rsidRPr="00B470BE">
              <w:rPr>
                <w:sz w:val="16"/>
                <w:szCs w:val="16"/>
                <w:highlight w:val="yellow"/>
              </w:rPr>
              <w:t>***see yellow highlights</w:t>
            </w:r>
          </w:p>
        </w:tc>
        <w:tc>
          <w:tcPr>
            <w:tcW w:w="3330" w:type="dxa"/>
          </w:tcPr>
          <w:p w:rsidR="00FD6CC9" w:rsidRDefault="00462459">
            <w:pPr>
              <w:rPr>
                <w:sz w:val="16"/>
                <w:szCs w:val="16"/>
              </w:rPr>
            </w:pPr>
            <w:r>
              <w:rPr>
                <w:sz w:val="16"/>
                <w:szCs w:val="16"/>
              </w:rPr>
              <w:t>Timelines</w:t>
            </w:r>
          </w:p>
          <w:p w:rsidR="009F21AB" w:rsidRDefault="009F21AB">
            <w:pPr>
              <w:rPr>
                <w:sz w:val="16"/>
                <w:szCs w:val="16"/>
              </w:rPr>
            </w:pPr>
          </w:p>
          <w:p w:rsidR="00462459" w:rsidRDefault="00462459">
            <w:pPr>
              <w:rPr>
                <w:sz w:val="16"/>
                <w:szCs w:val="16"/>
              </w:rPr>
            </w:pPr>
            <w:r>
              <w:rPr>
                <w:sz w:val="16"/>
                <w:szCs w:val="16"/>
              </w:rPr>
              <w:t>Delays in process leading to extended time for provider to continue to provide services</w:t>
            </w:r>
          </w:p>
          <w:p w:rsidR="009F21AB" w:rsidRDefault="009F21AB">
            <w:pPr>
              <w:rPr>
                <w:sz w:val="16"/>
                <w:szCs w:val="16"/>
              </w:rPr>
            </w:pPr>
          </w:p>
          <w:p w:rsidR="00462459" w:rsidRDefault="00462459">
            <w:pPr>
              <w:rPr>
                <w:sz w:val="16"/>
                <w:szCs w:val="16"/>
              </w:rPr>
            </w:pPr>
            <w:r>
              <w:rPr>
                <w:sz w:val="16"/>
                <w:szCs w:val="16"/>
              </w:rPr>
              <w:t>Free choice of provider-some individuals and families still want to stay with provider</w:t>
            </w:r>
          </w:p>
          <w:p w:rsidR="009F21AB" w:rsidRDefault="009F21AB">
            <w:pPr>
              <w:rPr>
                <w:sz w:val="16"/>
                <w:szCs w:val="16"/>
              </w:rPr>
            </w:pPr>
          </w:p>
          <w:p w:rsidR="00462459" w:rsidRPr="003D0A22" w:rsidRDefault="00462459">
            <w:pPr>
              <w:rPr>
                <w:sz w:val="16"/>
                <w:szCs w:val="16"/>
              </w:rPr>
            </w:pPr>
            <w:r>
              <w:rPr>
                <w:sz w:val="16"/>
                <w:szCs w:val="16"/>
              </w:rPr>
              <w:t>Probate court process or not?</w:t>
            </w:r>
          </w:p>
        </w:tc>
        <w:tc>
          <w:tcPr>
            <w:tcW w:w="3330" w:type="dxa"/>
          </w:tcPr>
          <w:p w:rsidR="00462459" w:rsidRDefault="00462459" w:rsidP="00462459">
            <w:pPr>
              <w:rPr>
                <w:sz w:val="16"/>
                <w:szCs w:val="16"/>
              </w:rPr>
            </w:pPr>
            <w:r>
              <w:rPr>
                <w:sz w:val="16"/>
                <w:szCs w:val="16"/>
              </w:rPr>
              <w:t>Timelines</w:t>
            </w:r>
          </w:p>
          <w:p w:rsidR="009F21AB" w:rsidRDefault="009F21AB" w:rsidP="00462459">
            <w:pPr>
              <w:rPr>
                <w:sz w:val="16"/>
                <w:szCs w:val="16"/>
              </w:rPr>
            </w:pPr>
          </w:p>
          <w:p w:rsidR="00462459" w:rsidRDefault="00462459" w:rsidP="00462459">
            <w:pPr>
              <w:rPr>
                <w:sz w:val="16"/>
                <w:szCs w:val="16"/>
              </w:rPr>
            </w:pPr>
            <w:r>
              <w:rPr>
                <w:sz w:val="16"/>
                <w:szCs w:val="16"/>
              </w:rPr>
              <w:t>Delays in process leading to extended time for provider to continue to provide services</w:t>
            </w:r>
          </w:p>
          <w:p w:rsidR="009F21AB" w:rsidRDefault="009F21AB" w:rsidP="00462459">
            <w:pPr>
              <w:rPr>
                <w:sz w:val="16"/>
                <w:szCs w:val="16"/>
              </w:rPr>
            </w:pPr>
          </w:p>
          <w:p w:rsidR="00462459" w:rsidRDefault="00462459" w:rsidP="00462459">
            <w:pPr>
              <w:rPr>
                <w:sz w:val="16"/>
                <w:szCs w:val="16"/>
              </w:rPr>
            </w:pPr>
            <w:r>
              <w:rPr>
                <w:sz w:val="16"/>
                <w:szCs w:val="16"/>
              </w:rPr>
              <w:t>Free choice of provider-some individuals and families still want to stay with provider</w:t>
            </w:r>
          </w:p>
          <w:p w:rsidR="009F21AB" w:rsidRDefault="009F21AB" w:rsidP="00462459">
            <w:pPr>
              <w:rPr>
                <w:sz w:val="16"/>
                <w:szCs w:val="16"/>
              </w:rPr>
            </w:pPr>
          </w:p>
          <w:p w:rsidR="00FD6CC9" w:rsidRPr="003D0A22" w:rsidRDefault="00462459" w:rsidP="00462459">
            <w:pPr>
              <w:rPr>
                <w:sz w:val="16"/>
                <w:szCs w:val="16"/>
              </w:rPr>
            </w:pPr>
            <w:r>
              <w:rPr>
                <w:sz w:val="16"/>
                <w:szCs w:val="16"/>
              </w:rPr>
              <w:t>Probate court process or not?</w:t>
            </w:r>
          </w:p>
        </w:tc>
        <w:tc>
          <w:tcPr>
            <w:tcW w:w="2790" w:type="dxa"/>
          </w:tcPr>
          <w:p w:rsidR="00FD6CC9" w:rsidRPr="003D0A22" w:rsidRDefault="00FD6CC9">
            <w:pPr>
              <w:rPr>
                <w:sz w:val="16"/>
                <w:szCs w:val="16"/>
              </w:rPr>
            </w:pPr>
          </w:p>
        </w:tc>
        <w:tc>
          <w:tcPr>
            <w:tcW w:w="2700" w:type="dxa"/>
          </w:tcPr>
          <w:p w:rsidR="00FD6CC9" w:rsidRPr="00D46991" w:rsidRDefault="00D46991">
            <w:pPr>
              <w:rPr>
                <w:sz w:val="16"/>
                <w:szCs w:val="16"/>
              </w:rPr>
            </w:pPr>
            <w:r>
              <w:rPr>
                <w:sz w:val="16"/>
                <w:szCs w:val="16"/>
              </w:rPr>
              <w:t>CURRENTLY--</w:t>
            </w:r>
            <w:r w:rsidRPr="00D46991">
              <w:rPr>
                <w:sz w:val="16"/>
                <w:szCs w:val="16"/>
              </w:rPr>
              <w:t>When Director determines that conditions at the facility present an immediate danger of physical or psychological harm to resident and all other available interventions have proved ineffective or infeasible, he or she shall issue order for immediate removal</w:t>
            </w:r>
          </w:p>
        </w:tc>
      </w:tr>
    </w:tbl>
    <w:p w:rsidR="00FD6CC9" w:rsidRDefault="00FD6CC9"/>
    <w:tbl>
      <w:tblPr>
        <w:tblStyle w:val="TableGrid"/>
        <w:tblW w:w="0" w:type="auto"/>
        <w:tblLook w:val="04A0" w:firstRow="1" w:lastRow="0" w:firstColumn="1" w:lastColumn="0" w:noHBand="0" w:noVBand="1"/>
      </w:tblPr>
      <w:tblGrid>
        <w:gridCol w:w="4796"/>
        <w:gridCol w:w="4797"/>
      </w:tblGrid>
      <w:tr w:rsidR="001F6513" w:rsidTr="00CB4309">
        <w:tc>
          <w:tcPr>
            <w:tcW w:w="9593" w:type="dxa"/>
            <w:gridSpan w:val="2"/>
          </w:tcPr>
          <w:p w:rsidR="001F6513" w:rsidRDefault="001F6513">
            <w:r>
              <w:t xml:space="preserve">Options for review of investigation related to summary suspension: </w:t>
            </w:r>
          </w:p>
        </w:tc>
      </w:tr>
      <w:tr w:rsidR="00CB4309" w:rsidTr="009F21AB">
        <w:trPr>
          <w:trHeight w:val="377"/>
        </w:trPr>
        <w:tc>
          <w:tcPr>
            <w:tcW w:w="4796" w:type="dxa"/>
          </w:tcPr>
          <w:p w:rsidR="00CB4309" w:rsidRDefault="00CB4309" w:rsidP="001F6513">
            <w:pPr>
              <w:pStyle w:val="ListParagraph"/>
              <w:numPr>
                <w:ilvl w:val="0"/>
                <w:numId w:val="1"/>
              </w:numPr>
            </w:pPr>
            <w:r>
              <w:t>Director decision</w:t>
            </w:r>
          </w:p>
        </w:tc>
        <w:tc>
          <w:tcPr>
            <w:tcW w:w="4797" w:type="dxa"/>
          </w:tcPr>
          <w:p w:rsidR="00CB4309" w:rsidRDefault="00CB4309"/>
        </w:tc>
      </w:tr>
      <w:tr w:rsidR="00CB4309" w:rsidTr="00FD6CC9">
        <w:tc>
          <w:tcPr>
            <w:tcW w:w="4796" w:type="dxa"/>
          </w:tcPr>
          <w:p w:rsidR="00CB4309" w:rsidRDefault="00CB4309" w:rsidP="001F6513">
            <w:pPr>
              <w:pStyle w:val="ListParagraph"/>
              <w:numPr>
                <w:ilvl w:val="0"/>
                <w:numId w:val="1"/>
              </w:numPr>
            </w:pPr>
            <w:r>
              <w:t xml:space="preserve">Committee review with recommendation to Director </w:t>
            </w:r>
          </w:p>
        </w:tc>
        <w:tc>
          <w:tcPr>
            <w:tcW w:w="4797" w:type="dxa"/>
          </w:tcPr>
          <w:p w:rsidR="00CB4309" w:rsidRDefault="00CB4309">
            <w:r>
              <w:t>Consider:</w:t>
            </w:r>
          </w:p>
          <w:p w:rsidR="00CB4309" w:rsidRDefault="00CB4309" w:rsidP="00CB4309">
            <w:pPr>
              <w:pStyle w:val="ListParagraph"/>
              <w:numPr>
                <w:ilvl w:val="0"/>
                <w:numId w:val="6"/>
              </w:numPr>
            </w:pPr>
            <w:r>
              <w:t>Who on committee? Equal representation, conflict of interests</w:t>
            </w:r>
            <w:proofErr w:type="gramStart"/>
            <w:r>
              <w:t>?,</w:t>
            </w:r>
            <w:proofErr w:type="gramEnd"/>
            <w:r>
              <w:t xml:space="preserve"> pool of reps from each vs. one appointed, etc..</w:t>
            </w:r>
          </w:p>
          <w:p w:rsidR="00CB4309" w:rsidRDefault="00CB4309" w:rsidP="00CB4309">
            <w:pPr>
              <w:pStyle w:val="ListParagraph"/>
              <w:numPr>
                <w:ilvl w:val="0"/>
                <w:numId w:val="6"/>
              </w:numPr>
            </w:pPr>
            <w:r>
              <w:t>Timeline for committee response to review of the investigation</w:t>
            </w:r>
          </w:p>
          <w:p w:rsidR="00CB4309" w:rsidRDefault="00CB4309" w:rsidP="00CB4309">
            <w:pPr>
              <w:pStyle w:val="ListParagraph"/>
              <w:numPr>
                <w:ilvl w:val="0"/>
                <w:numId w:val="6"/>
              </w:numPr>
            </w:pPr>
            <w:r>
              <w:t>Quorum</w:t>
            </w:r>
          </w:p>
          <w:p w:rsidR="00CB4309" w:rsidRDefault="00CB4309" w:rsidP="00CB4309">
            <w:pPr>
              <w:ind w:left="360"/>
            </w:pPr>
          </w:p>
          <w:p w:rsidR="00CB4309" w:rsidRDefault="00CB4309"/>
          <w:p w:rsidR="00CB4309" w:rsidRDefault="00CB4309"/>
        </w:tc>
      </w:tr>
      <w:tr w:rsidR="00CB4309" w:rsidTr="00FD6CC9">
        <w:tc>
          <w:tcPr>
            <w:tcW w:w="4796" w:type="dxa"/>
          </w:tcPr>
          <w:p w:rsidR="00CB4309" w:rsidRDefault="00CB4309" w:rsidP="001F6513">
            <w:pPr>
              <w:pStyle w:val="ListParagraph"/>
              <w:numPr>
                <w:ilvl w:val="0"/>
                <w:numId w:val="1"/>
              </w:numPr>
            </w:pPr>
            <w:r>
              <w:t xml:space="preserve">Need to add to rule-how suspension could be lifted, or if it can…parameters </w:t>
            </w:r>
            <w:proofErr w:type="spellStart"/>
            <w:r>
              <w:t>etc</w:t>
            </w:r>
            <w:proofErr w:type="spellEnd"/>
            <w:r>
              <w:t>….</w:t>
            </w:r>
          </w:p>
        </w:tc>
        <w:tc>
          <w:tcPr>
            <w:tcW w:w="4797" w:type="dxa"/>
          </w:tcPr>
          <w:p w:rsidR="00CB4309" w:rsidRDefault="00CB4309"/>
        </w:tc>
      </w:tr>
    </w:tbl>
    <w:p w:rsidR="00FD6CC9" w:rsidRDefault="00FD6CC9"/>
    <w:p w:rsidR="007A680E" w:rsidRDefault="007A680E"/>
    <w:sectPr w:rsidR="007A680E" w:rsidSect="003D0A22">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B2E1E"/>
    <w:multiLevelType w:val="multilevel"/>
    <w:tmpl w:val="C69CD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9541D"/>
    <w:multiLevelType w:val="hybridMultilevel"/>
    <w:tmpl w:val="ED60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105FF"/>
    <w:multiLevelType w:val="multilevel"/>
    <w:tmpl w:val="511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D73F6"/>
    <w:multiLevelType w:val="multilevel"/>
    <w:tmpl w:val="E798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A67EA"/>
    <w:multiLevelType w:val="multilevel"/>
    <w:tmpl w:val="800A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F33FE"/>
    <w:multiLevelType w:val="hybridMultilevel"/>
    <w:tmpl w:val="0448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C9"/>
    <w:rsid w:val="000F5207"/>
    <w:rsid w:val="001043FA"/>
    <w:rsid w:val="001166F9"/>
    <w:rsid w:val="00132C39"/>
    <w:rsid w:val="001D2147"/>
    <w:rsid w:val="001F6513"/>
    <w:rsid w:val="00203A6A"/>
    <w:rsid w:val="00275F57"/>
    <w:rsid w:val="003734F1"/>
    <w:rsid w:val="003932D8"/>
    <w:rsid w:val="003D0A22"/>
    <w:rsid w:val="003E7C76"/>
    <w:rsid w:val="003F7F89"/>
    <w:rsid w:val="00410EF1"/>
    <w:rsid w:val="00462459"/>
    <w:rsid w:val="004814BB"/>
    <w:rsid w:val="004E788D"/>
    <w:rsid w:val="004F55BF"/>
    <w:rsid w:val="005A5427"/>
    <w:rsid w:val="006A6340"/>
    <w:rsid w:val="007664BD"/>
    <w:rsid w:val="007A59C8"/>
    <w:rsid w:val="007A680E"/>
    <w:rsid w:val="007E05F0"/>
    <w:rsid w:val="008619B5"/>
    <w:rsid w:val="0090249D"/>
    <w:rsid w:val="009B74B0"/>
    <w:rsid w:val="009F21AB"/>
    <w:rsid w:val="00A22EF8"/>
    <w:rsid w:val="00A32D60"/>
    <w:rsid w:val="00A4245E"/>
    <w:rsid w:val="00B470BE"/>
    <w:rsid w:val="00B6292C"/>
    <w:rsid w:val="00BE6DA6"/>
    <w:rsid w:val="00BF1C9E"/>
    <w:rsid w:val="00C23716"/>
    <w:rsid w:val="00CB4309"/>
    <w:rsid w:val="00CD6F03"/>
    <w:rsid w:val="00CE126F"/>
    <w:rsid w:val="00D04047"/>
    <w:rsid w:val="00D46991"/>
    <w:rsid w:val="00D63226"/>
    <w:rsid w:val="00DA6D47"/>
    <w:rsid w:val="00EF7172"/>
    <w:rsid w:val="00FD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D22B-2434-40E1-8318-60239912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513"/>
    <w:pPr>
      <w:ind w:left="720"/>
      <w:contextualSpacing/>
    </w:pPr>
  </w:style>
  <w:style w:type="character" w:styleId="Hyperlink">
    <w:name w:val="Hyperlink"/>
    <w:basedOn w:val="DefaultParagraphFont"/>
    <w:uiPriority w:val="99"/>
    <w:unhideWhenUsed/>
    <w:rsid w:val="000F5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6263">
      <w:bodyDiv w:val="1"/>
      <w:marLeft w:val="0"/>
      <w:marRight w:val="0"/>
      <w:marTop w:val="0"/>
      <w:marBottom w:val="0"/>
      <w:divBdr>
        <w:top w:val="none" w:sz="0" w:space="0" w:color="auto"/>
        <w:left w:val="none" w:sz="0" w:space="0" w:color="auto"/>
        <w:bottom w:val="none" w:sz="0" w:space="0" w:color="auto"/>
        <w:right w:val="none" w:sz="0" w:space="0" w:color="auto"/>
      </w:divBdr>
    </w:div>
    <w:div w:id="566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fraud@dodd.ohio.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ioattorneygeneral.gov/About-AG/Service-Divisions/Health-Care-Fraud/Report-Medicaid-Fraud" TargetMode="External"/><Relationship Id="rId12" Type="http://schemas.openxmlformats.org/officeDocument/2006/relationships/hyperlink" Target="http://oig.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attorneygeneral.gov/About-AG/Service-Divisions/Health-Care-Fraud" TargetMode="External"/><Relationship Id="rId11" Type="http://schemas.openxmlformats.org/officeDocument/2006/relationships/hyperlink" Target="http://www.ohioattorneygeneral.gov/About-AG/Service-Divisions/Health-Care-Fraud/Report-Medicaid-Fraud" TargetMode="External"/><Relationship Id="rId5" Type="http://schemas.openxmlformats.org/officeDocument/2006/relationships/hyperlink" Target="mailto:reportfraud@dodd.ohio.gov" TargetMode="External"/><Relationship Id="rId10" Type="http://schemas.openxmlformats.org/officeDocument/2006/relationships/hyperlink" Target="http://www.ohioattorneygeneral.gov/About-AG/Service-Divisions/Health-Care-Fraud" TargetMode="External"/><Relationship Id="rId4" Type="http://schemas.openxmlformats.org/officeDocument/2006/relationships/webSettings" Target="webSettings.xml"/><Relationship Id="rId9" Type="http://schemas.openxmlformats.org/officeDocument/2006/relationships/hyperlink" Target="mailto:reportfraud@dodd.ohi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39</cp:revision>
  <dcterms:created xsi:type="dcterms:W3CDTF">2017-12-12T21:20:00Z</dcterms:created>
  <dcterms:modified xsi:type="dcterms:W3CDTF">2017-12-14T20:14:00Z</dcterms:modified>
</cp:coreProperties>
</file>