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37" w:rsidRPr="00FF5C19" w:rsidRDefault="004E49AC" w:rsidP="00713837">
      <w:pPr>
        <w:spacing w:after="0" w:line="240" w:lineRule="auto"/>
        <w:jc w:val="center"/>
        <w:rPr>
          <w:b/>
          <w:sz w:val="28"/>
          <w:szCs w:val="24"/>
        </w:rPr>
      </w:pPr>
      <w:r w:rsidRPr="00FF5C19">
        <w:rPr>
          <w:b/>
          <w:sz w:val="28"/>
          <w:szCs w:val="24"/>
        </w:rPr>
        <w:t>ODEP’s Pilot Provider Transformation Manual - Webinar Series Overview</w:t>
      </w:r>
    </w:p>
    <w:p w:rsidR="00713837" w:rsidRDefault="00713837" w:rsidP="00713837">
      <w:pPr>
        <w:pStyle w:val="NoSpacing"/>
        <w:rPr>
          <w:sz w:val="24"/>
          <w:szCs w:val="24"/>
        </w:rPr>
      </w:pPr>
    </w:p>
    <w:p w:rsidR="00932306" w:rsidRPr="00DD1A10" w:rsidRDefault="00932306" w:rsidP="00932306">
      <w:pPr>
        <w:rPr>
          <w:b/>
          <w:sz w:val="24"/>
          <w:szCs w:val="24"/>
          <w:u w:val="single"/>
        </w:rPr>
      </w:pPr>
      <w:r w:rsidRPr="00DD1A10">
        <w:rPr>
          <w:b/>
          <w:sz w:val="24"/>
          <w:szCs w:val="24"/>
          <w:u w:val="single"/>
        </w:rPr>
        <w:t>Background Information</w:t>
      </w:r>
    </w:p>
    <w:p w:rsidR="00932306" w:rsidRPr="00DD1A10" w:rsidRDefault="00932306" w:rsidP="00932306">
      <w:pPr>
        <w:rPr>
          <w:sz w:val="24"/>
          <w:szCs w:val="24"/>
        </w:rPr>
      </w:pPr>
      <w:r w:rsidRPr="00DD1A10">
        <w:rPr>
          <w:sz w:val="24"/>
          <w:szCs w:val="24"/>
        </w:rPr>
        <w:t>A critical priority for the U.S. Department of Labor, Office of Disability Employment Policy (ODEP), is to invest in systems change efforts that result in increased competitive integrated employment opportunities for individuals with significant disabilities. This priority reflects growing support for a national movement called Employment First, a framework for systems change that is centered on the premise that all citizens, including those individuals with the most significant disabilities, are capable of full participation in competitive integrated employment and community life. Under this approach, publicly-financed systems are urged to align policies, regulatory guidance, and reimbursement structures to commit to competitive integrated employment as the priority option with respect to the use of publicly-financed day and employment services for youth and adults with significant disabilities. Many states have formally committed to the Employment First framework through official executive proclamation or formal legislative action. Now, interest is gaining with community rehabilitation providers (CRPs).</w:t>
      </w:r>
    </w:p>
    <w:p w:rsidR="00932306" w:rsidRPr="00DD1A10" w:rsidRDefault="00932306" w:rsidP="00932306">
      <w:pPr>
        <w:rPr>
          <w:sz w:val="24"/>
          <w:szCs w:val="24"/>
        </w:rPr>
      </w:pPr>
      <w:r w:rsidRPr="00DD1A10">
        <w:rPr>
          <w:sz w:val="24"/>
          <w:szCs w:val="24"/>
        </w:rPr>
        <w:t>ODEP recognizes that many CRPs desire to align their organizational policies in support of an Employment First approach but may not yet possess the knowledge, skills, abilities and/or resources necessary to lead and facilitate such change. To address this need, ODEP has initiated the Employment First State Leadership Mentoring Program (EFSLMP) Provider Transformation Webinar Series, six (6) ninety-minute webinars led by national subject matter experts. Through our contractor, EconSys, EFSLMP is providing the impetus for selected CRPs to pursue systems change to fully implement the Employment First approach as the primary service delivery system for people with the</w:t>
      </w:r>
      <w:r w:rsidR="00BD2FC9">
        <w:rPr>
          <w:sz w:val="24"/>
          <w:szCs w:val="24"/>
        </w:rPr>
        <w:t xml:space="preserve"> most significant disabilities.</w:t>
      </w:r>
    </w:p>
    <w:p w:rsidR="00932306" w:rsidRPr="00DD1A10" w:rsidRDefault="00932306" w:rsidP="00932306">
      <w:pPr>
        <w:rPr>
          <w:b/>
          <w:sz w:val="24"/>
          <w:szCs w:val="24"/>
          <w:u w:val="single"/>
        </w:rPr>
      </w:pPr>
      <w:r w:rsidRPr="00DD1A10">
        <w:rPr>
          <w:b/>
          <w:sz w:val="24"/>
          <w:szCs w:val="24"/>
          <w:u w:val="single"/>
        </w:rPr>
        <w:t>Eligibility</w:t>
      </w:r>
    </w:p>
    <w:p w:rsidR="00932306" w:rsidRPr="00DD1A10" w:rsidRDefault="00932306" w:rsidP="00932306">
      <w:pPr>
        <w:rPr>
          <w:sz w:val="24"/>
          <w:szCs w:val="24"/>
        </w:rPr>
      </w:pPr>
      <w:r w:rsidRPr="00DD1A10">
        <w:rPr>
          <w:sz w:val="24"/>
          <w:szCs w:val="24"/>
        </w:rPr>
        <w:t>To participate i</w:t>
      </w:r>
      <w:r w:rsidR="00BD2FC9">
        <w:rPr>
          <w:sz w:val="24"/>
          <w:szCs w:val="24"/>
        </w:rPr>
        <w:t>n the ODEP’s Webinar Series, organization</w:t>
      </w:r>
      <w:r w:rsidRPr="00DD1A10">
        <w:rPr>
          <w:sz w:val="24"/>
          <w:szCs w:val="24"/>
        </w:rPr>
        <w:t xml:space="preserve">s must </w:t>
      </w:r>
      <w:r w:rsidR="00BD2FC9">
        <w:rPr>
          <w:sz w:val="24"/>
          <w:szCs w:val="24"/>
        </w:rPr>
        <w:t xml:space="preserve">be able to: 1) </w:t>
      </w:r>
      <w:r w:rsidRPr="00DD1A10">
        <w:rPr>
          <w:sz w:val="24"/>
          <w:szCs w:val="24"/>
        </w:rPr>
        <w:t>commit to</w:t>
      </w:r>
      <w:r w:rsidR="00BD2FC9">
        <w:rPr>
          <w:sz w:val="24"/>
          <w:szCs w:val="24"/>
        </w:rPr>
        <w:t xml:space="preserve"> having at least one staff person</w:t>
      </w:r>
      <w:r w:rsidRPr="00DD1A10">
        <w:rPr>
          <w:sz w:val="24"/>
          <w:szCs w:val="24"/>
        </w:rPr>
        <w:t xml:space="preserve"> pa</w:t>
      </w:r>
      <w:r w:rsidR="00BD2FC9">
        <w:rPr>
          <w:sz w:val="24"/>
          <w:szCs w:val="24"/>
        </w:rPr>
        <w:t xml:space="preserve">rticipate in all six webinars; 2) read each module “assignment” </w:t>
      </w:r>
      <w:r w:rsidR="007B4006">
        <w:rPr>
          <w:sz w:val="24"/>
          <w:szCs w:val="24"/>
        </w:rPr>
        <w:t>in the provided P</w:t>
      </w:r>
      <w:r w:rsidR="00BD2FC9">
        <w:rPr>
          <w:sz w:val="24"/>
          <w:szCs w:val="24"/>
        </w:rPr>
        <w:t>ilot Provider Transformation Manual before each scheduled webinar on that topic; and 3) provide feedback at the end of each webinar on the usefulness of the material, as well as feedback on how the manual could be improved.</w:t>
      </w:r>
    </w:p>
    <w:p w:rsidR="00932306" w:rsidRPr="00DD1A10" w:rsidRDefault="00932306" w:rsidP="00932306">
      <w:pPr>
        <w:rPr>
          <w:sz w:val="24"/>
          <w:szCs w:val="24"/>
        </w:rPr>
      </w:pPr>
    </w:p>
    <w:p w:rsidR="00932306" w:rsidRPr="00DD1A10" w:rsidRDefault="00932306" w:rsidP="00932306">
      <w:pPr>
        <w:rPr>
          <w:sz w:val="24"/>
          <w:szCs w:val="24"/>
        </w:rPr>
      </w:pPr>
    </w:p>
    <w:p w:rsidR="00A13237" w:rsidRDefault="00A13237">
      <w:pPr>
        <w:rPr>
          <w:b/>
          <w:sz w:val="24"/>
          <w:szCs w:val="24"/>
          <w:u w:val="single"/>
        </w:rPr>
      </w:pPr>
      <w:r>
        <w:rPr>
          <w:b/>
          <w:sz w:val="24"/>
          <w:szCs w:val="24"/>
          <w:u w:val="single"/>
        </w:rPr>
        <w:br w:type="page"/>
      </w:r>
    </w:p>
    <w:p w:rsidR="00932306" w:rsidRPr="00DD1A10" w:rsidRDefault="00932306" w:rsidP="00932306">
      <w:pPr>
        <w:spacing w:line="360" w:lineRule="auto"/>
        <w:rPr>
          <w:b/>
          <w:sz w:val="24"/>
          <w:szCs w:val="24"/>
          <w:u w:val="single"/>
        </w:rPr>
      </w:pPr>
      <w:r w:rsidRPr="00DD1A10">
        <w:rPr>
          <w:b/>
          <w:sz w:val="24"/>
          <w:szCs w:val="24"/>
          <w:u w:val="single"/>
        </w:rPr>
        <w:lastRenderedPageBreak/>
        <w:t xml:space="preserve">EFSLMP </w:t>
      </w:r>
      <w:r>
        <w:rPr>
          <w:b/>
          <w:sz w:val="24"/>
          <w:szCs w:val="24"/>
          <w:u w:val="single"/>
        </w:rPr>
        <w:t>Provider Transformation Manual Webinar Series</w:t>
      </w:r>
      <w:r w:rsidRPr="00DD1A10">
        <w:rPr>
          <w:b/>
          <w:sz w:val="24"/>
          <w:szCs w:val="24"/>
          <w:u w:val="single"/>
        </w:rPr>
        <w:t xml:space="preserve"> Benefits</w:t>
      </w:r>
    </w:p>
    <w:p w:rsidR="00932306" w:rsidRPr="00DD1A10" w:rsidRDefault="00932306" w:rsidP="00932306">
      <w:pPr>
        <w:spacing w:line="360" w:lineRule="auto"/>
        <w:rPr>
          <w:sz w:val="24"/>
          <w:szCs w:val="24"/>
        </w:rPr>
      </w:pPr>
      <w:r w:rsidRPr="00DD1A10">
        <w:rPr>
          <w:sz w:val="24"/>
          <w:szCs w:val="24"/>
        </w:rPr>
        <w:t>If selected, yo</w:t>
      </w:r>
      <w:r>
        <w:rPr>
          <w:sz w:val="24"/>
          <w:szCs w:val="24"/>
        </w:rPr>
        <w:t>ur organization</w:t>
      </w:r>
      <w:r w:rsidRPr="00DD1A10">
        <w:rPr>
          <w:sz w:val="24"/>
          <w:szCs w:val="24"/>
        </w:rPr>
        <w:t xml:space="preserve"> will receive:</w:t>
      </w:r>
    </w:p>
    <w:p w:rsidR="00932306" w:rsidRPr="00DD1A10" w:rsidRDefault="00932306" w:rsidP="00932306">
      <w:pPr>
        <w:pStyle w:val="ListParagraph"/>
        <w:numPr>
          <w:ilvl w:val="0"/>
          <w:numId w:val="8"/>
        </w:numPr>
        <w:spacing w:line="360" w:lineRule="auto"/>
        <w:rPr>
          <w:sz w:val="24"/>
          <w:szCs w:val="24"/>
        </w:rPr>
      </w:pPr>
      <w:r w:rsidRPr="00DD1A10">
        <w:rPr>
          <w:sz w:val="24"/>
          <w:szCs w:val="24"/>
        </w:rPr>
        <w:t xml:space="preserve">Access to a </w:t>
      </w:r>
      <w:r>
        <w:rPr>
          <w:sz w:val="24"/>
          <w:szCs w:val="24"/>
        </w:rPr>
        <w:t xml:space="preserve">pilot version of ODEP’s </w:t>
      </w:r>
      <w:r w:rsidRPr="00DD1A10">
        <w:rPr>
          <w:sz w:val="24"/>
          <w:szCs w:val="24"/>
        </w:rPr>
        <w:t>Provider Transformation Manual;</w:t>
      </w:r>
    </w:p>
    <w:p w:rsidR="00932306" w:rsidRPr="00DD1A10" w:rsidRDefault="00932306" w:rsidP="00932306">
      <w:pPr>
        <w:pStyle w:val="ListParagraph"/>
        <w:numPr>
          <w:ilvl w:val="0"/>
          <w:numId w:val="8"/>
        </w:numPr>
        <w:spacing w:line="360" w:lineRule="auto"/>
        <w:rPr>
          <w:sz w:val="24"/>
          <w:szCs w:val="24"/>
        </w:rPr>
      </w:pPr>
      <w:r w:rsidRPr="00DD1A10">
        <w:rPr>
          <w:sz w:val="24"/>
          <w:szCs w:val="24"/>
        </w:rPr>
        <w:t>Opp</w:t>
      </w:r>
      <w:r w:rsidR="00BD2FC9">
        <w:rPr>
          <w:sz w:val="24"/>
          <w:szCs w:val="24"/>
        </w:rPr>
        <w:t xml:space="preserve">ortunity to participate in six (6) ninety-minute </w:t>
      </w:r>
      <w:r>
        <w:rPr>
          <w:sz w:val="24"/>
          <w:szCs w:val="24"/>
        </w:rPr>
        <w:t>web</w:t>
      </w:r>
      <w:r w:rsidRPr="00DD1A10">
        <w:rPr>
          <w:sz w:val="24"/>
          <w:szCs w:val="24"/>
        </w:rPr>
        <w:t>in</w:t>
      </w:r>
      <w:r>
        <w:rPr>
          <w:sz w:val="24"/>
          <w:szCs w:val="24"/>
        </w:rPr>
        <w:t>a</w:t>
      </w:r>
      <w:r w:rsidRPr="00DD1A10">
        <w:rPr>
          <w:sz w:val="24"/>
          <w:szCs w:val="24"/>
        </w:rPr>
        <w:t>rs;</w:t>
      </w:r>
    </w:p>
    <w:p w:rsidR="00932306" w:rsidRPr="00DD1A10" w:rsidRDefault="00932306" w:rsidP="00932306">
      <w:pPr>
        <w:pStyle w:val="ListParagraph"/>
        <w:numPr>
          <w:ilvl w:val="0"/>
          <w:numId w:val="8"/>
        </w:numPr>
        <w:spacing w:line="360" w:lineRule="auto"/>
        <w:rPr>
          <w:sz w:val="24"/>
          <w:szCs w:val="24"/>
        </w:rPr>
      </w:pPr>
      <w:r w:rsidRPr="00DD1A10">
        <w:rPr>
          <w:sz w:val="24"/>
          <w:szCs w:val="24"/>
        </w:rPr>
        <w:t>Opportunity to provide feedback about materials to ensure the “on the ground” experience is realized;</w:t>
      </w:r>
    </w:p>
    <w:p w:rsidR="00932306" w:rsidRPr="00DD1A10" w:rsidRDefault="001E623C" w:rsidP="00932306">
      <w:pPr>
        <w:pStyle w:val="ListParagraph"/>
        <w:numPr>
          <w:ilvl w:val="0"/>
          <w:numId w:val="8"/>
        </w:numPr>
        <w:spacing w:line="360" w:lineRule="auto"/>
        <w:rPr>
          <w:sz w:val="24"/>
          <w:szCs w:val="24"/>
        </w:rPr>
      </w:pPr>
      <w:r>
        <w:rPr>
          <w:sz w:val="24"/>
          <w:szCs w:val="24"/>
        </w:rPr>
        <w:t>Opport</w:t>
      </w:r>
      <w:r w:rsidR="00932306" w:rsidRPr="00DD1A10">
        <w:rPr>
          <w:sz w:val="24"/>
          <w:szCs w:val="24"/>
        </w:rPr>
        <w:t>unity</w:t>
      </w:r>
      <w:r>
        <w:rPr>
          <w:sz w:val="24"/>
          <w:szCs w:val="24"/>
        </w:rPr>
        <w:t xml:space="preserve"> to network with other organization</w:t>
      </w:r>
      <w:r w:rsidR="00932306" w:rsidRPr="00DD1A10">
        <w:rPr>
          <w:sz w:val="24"/>
          <w:szCs w:val="24"/>
        </w:rPr>
        <w:t>s with similar visions and goals and;</w:t>
      </w:r>
    </w:p>
    <w:p w:rsidR="00932306" w:rsidRPr="00932306" w:rsidRDefault="00932306" w:rsidP="00932306">
      <w:pPr>
        <w:pStyle w:val="ListParagraph"/>
        <w:numPr>
          <w:ilvl w:val="0"/>
          <w:numId w:val="8"/>
        </w:numPr>
        <w:spacing w:line="360" w:lineRule="auto"/>
        <w:rPr>
          <w:sz w:val="24"/>
          <w:szCs w:val="24"/>
        </w:rPr>
      </w:pPr>
      <w:r w:rsidRPr="00DD1A10">
        <w:rPr>
          <w:sz w:val="24"/>
          <w:szCs w:val="24"/>
        </w:rPr>
        <w:t xml:space="preserve">Access to subject matter experts </w:t>
      </w:r>
      <w:r w:rsidR="001E623C">
        <w:rPr>
          <w:sz w:val="24"/>
          <w:szCs w:val="24"/>
        </w:rPr>
        <w:t>who will be available</w:t>
      </w:r>
      <w:r w:rsidRPr="00DD1A10">
        <w:rPr>
          <w:sz w:val="24"/>
          <w:szCs w:val="24"/>
        </w:rPr>
        <w:t xml:space="preserve"> to answer questions.</w:t>
      </w:r>
    </w:p>
    <w:p w:rsidR="00932306" w:rsidRDefault="001E623C" w:rsidP="001E623C">
      <w:pPr>
        <w:spacing w:line="360" w:lineRule="auto"/>
        <w:rPr>
          <w:sz w:val="24"/>
          <w:szCs w:val="24"/>
        </w:rPr>
      </w:pPr>
      <w:r>
        <w:rPr>
          <w:b/>
          <w:sz w:val="24"/>
          <w:szCs w:val="24"/>
          <w:u w:val="single"/>
        </w:rPr>
        <w:t xml:space="preserve">2017 </w:t>
      </w:r>
      <w:r w:rsidR="00BD2FC9">
        <w:rPr>
          <w:b/>
          <w:sz w:val="24"/>
          <w:szCs w:val="24"/>
          <w:u w:val="single"/>
        </w:rPr>
        <w:t xml:space="preserve">Pilot </w:t>
      </w:r>
      <w:r>
        <w:rPr>
          <w:b/>
          <w:sz w:val="24"/>
          <w:szCs w:val="24"/>
          <w:u w:val="single"/>
        </w:rPr>
        <w:t xml:space="preserve">Provider Transformation Manual </w:t>
      </w:r>
      <w:r w:rsidR="00BD2FC9">
        <w:rPr>
          <w:b/>
          <w:sz w:val="24"/>
          <w:szCs w:val="24"/>
          <w:u w:val="single"/>
        </w:rPr>
        <w:t>–</w:t>
      </w:r>
      <w:r>
        <w:rPr>
          <w:b/>
          <w:sz w:val="24"/>
          <w:szCs w:val="24"/>
          <w:u w:val="single"/>
        </w:rPr>
        <w:t xml:space="preserve"> </w:t>
      </w:r>
      <w:r w:rsidR="00BD2FC9">
        <w:rPr>
          <w:b/>
          <w:sz w:val="24"/>
          <w:szCs w:val="24"/>
          <w:u w:val="single"/>
        </w:rPr>
        <w:t>Curriculum and Webinar Schedule</w:t>
      </w:r>
    </w:p>
    <w:p w:rsidR="00713837" w:rsidRPr="00447C0C" w:rsidRDefault="002C3CA0" w:rsidP="00713837">
      <w:pPr>
        <w:pStyle w:val="NoSpacing"/>
        <w:rPr>
          <w:sz w:val="24"/>
          <w:szCs w:val="24"/>
        </w:rPr>
      </w:pPr>
      <w:r>
        <w:rPr>
          <w:b/>
          <w:sz w:val="24"/>
          <w:szCs w:val="24"/>
        </w:rPr>
        <w:t xml:space="preserve">Orientation: </w:t>
      </w:r>
      <w:r w:rsidR="00447C0C">
        <w:rPr>
          <w:b/>
          <w:sz w:val="24"/>
          <w:szCs w:val="24"/>
        </w:rPr>
        <w:t xml:space="preserve">EFSLMP </w:t>
      </w:r>
      <w:r w:rsidR="00447C0C" w:rsidRPr="00447C0C">
        <w:rPr>
          <w:b/>
          <w:sz w:val="24"/>
          <w:szCs w:val="24"/>
        </w:rPr>
        <w:t>Provider Transformation</w:t>
      </w:r>
      <w:r w:rsidR="00447C0C">
        <w:rPr>
          <w:b/>
          <w:sz w:val="24"/>
          <w:szCs w:val="24"/>
        </w:rPr>
        <w:t xml:space="preserve"> Manual</w:t>
      </w:r>
      <w:r w:rsidR="00447C0C" w:rsidRPr="00447C0C">
        <w:rPr>
          <w:b/>
          <w:sz w:val="24"/>
          <w:szCs w:val="24"/>
        </w:rPr>
        <w:t xml:space="preserve"> Virtual TA Series</w:t>
      </w:r>
    </w:p>
    <w:p w:rsidR="00713837" w:rsidRDefault="00935A8B" w:rsidP="00713837">
      <w:pPr>
        <w:pStyle w:val="NoSpacing"/>
        <w:rPr>
          <w:sz w:val="24"/>
          <w:szCs w:val="24"/>
        </w:rPr>
      </w:pPr>
      <w:r w:rsidRPr="00447C0C">
        <w:rPr>
          <w:sz w:val="24"/>
          <w:szCs w:val="24"/>
          <w:u w:val="single"/>
        </w:rPr>
        <w:t>Date / Time:</w:t>
      </w:r>
      <w:r w:rsidRPr="00447C0C">
        <w:rPr>
          <w:sz w:val="24"/>
          <w:szCs w:val="24"/>
        </w:rPr>
        <w:tab/>
      </w:r>
      <w:r w:rsidR="00932306">
        <w:rPr>
          <w:sz w:val="24"/>
          <w:szCs w:val="24"/>
        </w:rPr>
        <w:t xml:space="preserve">May </w:t>
      </w:r>
      <w:r w:rsidR="005D6F60">
        <w:rPr>
          <w:sz w:val="24"/>
          <w:szCs w:val="24"/>
        </w:rPr>
        <w:t>4</w:t>
      </w:r>
      <w:r w:rsidR="00320B87" w:rsidRPr="00447C0C">
        <w:rPr>
          <w:sz w:val="24"/>
          <w:szCs w:val="24"/>
        </w:rPr>
        <w:t>, 2017</w:t>
      </w:r>
      <w:r w:rsidR="00F228FB">
        <w:rPr>
          <w:sz w:val="24"/>
          <w:szCs w:val="24"/>
        </w:rPr>
        <w:t xml:space="preserve"> @ 1:00pm – 2:3</w:t>
      </w:r>
      <w:r w:rsidR="00713837" w:rsidRPr="00447C0C">
        <w:rPr>
          <w:sz w:val="24"/>
          <w:szCs w:val="24"/>
        </w:rPr>
        <w:t>0pm (Eastern)</w:t>
      </w:r>
    </w:p>
    <w:p w:rsidR="001E623C" w:rsidRPr="00447C0C" w:rsidRDefault="001E623C" w:rsidP="00713837">
      <w:pPr>
        <w:pStyle w:val="NoSpacing"/>
        <w:rPr>
          <w:sz w:val="24"/>
          <w:szCs w:val="24"/>
        </w:rPr>
      </w:pPr>
      <w:r w:rsidRPr="001E623C">
        <w:rPr>
          <w:sz w:val="24"/>
          <w:szCs w:val="24"/>
          <w:u w:val="single"/>
        </w:rPr>
        <w:t>Facilitators:</w:t>
      </w:r>
      <w:r>
        <w:rPr>
          <w:sz w:val="24"/>
          <w:szCs w:val="24"/>
        </w:rPr>
        <w:t xml:space="preserve"> ODEP’s Workforce Systems Policy Team</w:t>
      </w:r>
    </w:p>
    <w:p w:rsidR="001E623C" w:rsidRPr="001E623C" w:rsidRDefault="001E623C" w:rsidP="00713837">
      <w:pPr>
        <w:pStyle w:val="NoSpacing"/>
        <w:rPr>
          <w:b/>
          <w:color w:val="FF0000"/>
          <w:sz w:val="24"/>
          <w:szCs w:val="24"/>
        </w:rPr>
      </w:pPr>
      <w:r w:rsidRPr="00447C0C">
        <w:rPr>
          <w:b/>
          <w:color w:val="FF0000"/>
          <w:sz w:val="24"/>
          <w:szCs w:val="24"/>
          <w:u w:val="single"/>
        </w:rPr>
        <w:t>Reading Assignment:</w:t>
      </w:r>
      <w:r w:rsidRPr="00447C0C">
        <w:rPr>
          <w:b/>
          <w:color w:val="FF0000"/>
          <w:sz w:val="24"/>
          <w:szCs w:val="24"/>
        </w:rPr>
        <w:t xml:space="preserve"> “Introduction”</w:t>
      </w:r>
    </w:p>
    <w:p w:rsidR="00713837" w:rsidRPr="00447C0C" w:rsidRDefault="00713837" w:rsidP="00713837">
      <w:pPr>
        <w:pStyle w:val="NoSpacing"/>
        <w:rPr>
          <w:sz w:val="24"/>
          <w:szCs w:val="24"/>
        </w:rPr>
      </w:pPr>
      <w:r w:rsidRPr="00447C0C">
        <w:rPr>
          <w:sz w:val="24"/>
          <w:szCs w:val="24"/>
          <w:u w:val="single"/>
        </w:rPr>
        <w:t xml:space="preserve">Topics: </w:t>
      </w:r>
    </w:p>
    <w:p w:rsidR="00FD328A" w:rsidRPr="00447C0C" w:rsidRDefault="00FD328A" w:rsidP="00713837">
      <w:pPr>
        <w:pStyle w:val="NoSpacing"/>
        <w:numPr>
          <w:ilvl w:val="0"/>
          <w:numId w:val="1"/>
        </w:numPr>
        <w:rPr>
          <w:sz w:val="24"/>
          <w:szCs w:val="24"/>
        </w:rPr>
      </w:pPr>
      <w:r w:rsidRPr="00447C0C">
        <w:rPr>
          <w:sz w:val="24"/>
          <w:szCs w:val="24"/>
        </w:rPr>
        <w:t>Overview of the TA series</w:t>
      </w:r>
    </w:p>
    <w:p w:rsidR="002914E3" w:rsidRPr="00447C0C" w:rsidRDefault="002914E3" w:rsidP="002914E3">
      <w:pPr>
        <w:pStyle w:val="NoSpacing"/>
        <w:numPr>
          <w:ilvl w:val="0"/>
          <w:numId w:val="1"/>
        </w:numPr>
        <w:rPr>
          <w:sz w:val="24"/>
          <w:szCs w:val="24"/>
        </w:rPr>
      </w:pPr>
      <w:r w:rsidRPr="00447C0C">
        <w:rPr>
          <w:sz w:val="24"/>
          <w:szCs w:val="24"/>
        </w:rPr>
        <w:t>Learning Objectives</w:t>
      </w:r>
    </w:p>
    <w:p w:rsidR="00FD328A" w:rsidRPr="00447C0C" w:rsidRDefault="00FD328A" w:rsidP="00C77AC1">
      <w:pPr>
        <w:pStyle w:val="NoSpacing"/>
        <w:numPr>
          <w:ilvl w:val="0"/>
          <w:numId w:val="1"/>
        </w:numPr>
        <w:rPr>
          <w:sz w:val="24"/>
          <w:szCs w:val="24"/>
        </w:rPr>
      </w:pPr>
      <w:r w:rsidRPr="00447C0C">
        <w:rPr>
          <w:sz w:val="24"/>
          <w:szCs w:val="24"/>
        </w:rPr>
        <w:t>Program Expectations</w:t>
      </w:r>
    </w:p>
    <w:p w:rsidR="00FD328A" w:rsidRPr="00447C0C" w:rsidRDefault="00FD328A" w:rsidP="00713837">
      <w:pPr>
        <w:pStyle w:val="NoSpacing"/>
        <w:numPr>
          <w:ilvl w:val="0"/>
          <w:numId w:val="1"/>
        </w:numPr>
        <w:rPr>
          <w:sz w:val="24"/>
          <w:szCs w:val="24"/>
        </w:rPr>
      </w:pPr>
      <w:r w:rsidRPr="00447C0C">
        <w:rPr>
          <w:sz w:val="24"/>
          <w:szCs w:val="24"/>
        </w:rPr>
        <w:t>First Assignment</w:t>
      </w:r>
      <w:r w:rsidR="00C77AC1" w:rsidRPr="00447C0C">
        <w:rPr>
          <w:sz w:val="24"/>
          <w:szCs w:val="24"/>
        </w:rPr>
        <w:t>: Prepare for Webinar #1</w:t>
      </w:r>
      <w:r w:rsidR="001E623C">
        <w:rPr>
          <w:sz w:val="24"/>
          <w:szCs w:val="24"/>
        </w:rPr>
        <w:br/>
      </w:r>
    </w:p>
    <w:p w:rsidR="00713837" w:rsidRPr="00447C0C" w:rsidRDefault="00447C0C" w:rsidP="00713837">
      <w:pPr>
        <w:pStyle w:val="NoSpacing"/>
        <w:rPr>
          <w:b/>
          <w:sz w:val="24"/>
          <w:szCs w:val="24"/>
        </w:rPr>
      </w:pPr>
      <w:r w:rsidRPr="00447C0C">
        <w:rPr>
          <w:b/>
          <w:sz w:val="24"/>
          <w:szCs w:val="24"/>
        </w:rPr>
        <w:t>Webinar #1:  L</w:t>
      </w:r>
      <w:r w:rsidR="001E623C">
        <w:rPr>
          <w:b/>
          <w:sz w:val="24"/>
          <w:szCs w:val="24"/>
        </w:rPr>
        <w:t>eadership and Setting the Tone for Change</w:t>
      </w:r>
    </w:p>
    <w:p w:rsidR="00713837" w:rsidRDefault="00713837" w:rsidP="00713837">
      <w:pPr>
        <w:pStyle w:val="NoSpacing"/>
        <w:rPr>
          <w:sz w:val="24"/>
          <w:szCs w:val="24"/>
        </w:rPr>
      </w:pPr>
      <w:r w:rsidRPr="00447C0C">
        <w:rPr>
          <w:sz w:val="24"/>
          <w:szCs w:val="24"/>
          <w:u w:val="single"/>
        </w:rPr>
        <w:t>Date / Time:</w:t>
      </w:r>
      <w:r w:rsidR="00935A8B" w:rsidRPr="00447C0C">
        <w:rPr>
          <w:sz w:val="24"/>
          <w:szCs w:val="24"/>
        </w:rPr>
        <w:tab/>
      </w:r>
      <w:r w:rsidR="005B3AD2">
        <w:rPr>
          <w:sz w:val="24"/>
          <w:szCs w:val="24"/>
        </w:rPr>
        <w:t>May. 1</w:t>
      </w:r>
      <w:r w:rsidR="00537DF5">
        <w:rPr>
          <w:sz w:val="24"/>
          <w:szCs w:val="24"/>
        </w:rPr>
        <w:t>7</w:t>
      </w:r>
      <w:r w:rsidR="00320B87" w:rsidRPr="00447C0C">
        <w:rPr>
          <w:sz w:val="24"/>
          <w:szCs w:val="24"/>
        </w:rPr>
        <w:t>, 2017</w:t>
      </w:r>
      <w:r w:rsidR="00F228FB">
        <w:rPr>
          <w:sz w:val="24"/>
          <w:szCs w:val="24"/>
        </w:rPr>
        <w:t xml:space="preserve"> @ 1:00pm – 2:3</w:t>
      </w:r>
      <w:r w:rsidRPr="00447C0C">
        <w:rPr>
          <w:sz w:val="24"/>
          <w:szCs w:val="24"/>
        </w:rPr>
        <w:t>0pm (Eastern)</w:t>
      </w:r>
    </w:p>
    <w:p w:rsidR="001E623C" w:rsidRPr="001E623C" w:rsidRDefault="001E623C" w:rsidP="00713837">
      <w:pPr>
        <w:pStyle w:val="NoSpacing"/>
        <w:rPr>
          <w:bCs/>
          <w:sz w:val="24"/>
          <w:szCs w:val="24"/>
        </w:rPr>
      </w:pPr>
      <w:r w:rsidRPr="00447C0C">
        <w:rPr>
          <w:sz w:val="24"/>
          <w:szCs w:val="24"/>
          <w:u w:val="single"/>
        </w:rPr>
        <w:t>Facilitators:</w:t>
      </w:r>
      <w:r w:rsidRPr="00447C0C">
        <w:rPr>
          <w:sz w:val="24"/>
          <w:szCs w:val="24"/>
        </w:rPr>
        <w:tab/>
      </w:r>
      <w:r w:rsidRPr="00447C0C">
        <w:rPr>
          <w:rStyle w:val="Strong"/>
          <w:b w:val="0"/>
          <w:sz w:val="24"/>
          <w:szCs w:val="24"/>
        </w:rPr>
        <w:t>Sara Genevieve “Genni” Sasnett</w:t>
      </w:r>
      <w:r>
        <w:rPr>
          <w:rStyle w:val="Strong"/>
          <w:b w:val="0"/>
          <w:sz w:val="24"/>
          <w:szCs w:val="24"/>
        </w:rPr>
        <w:t xml:space="preserve">; </w:t>
      </w:r>
      <w:r w:rsidRPr="00447C0C">
        <w:rPr>
          <w:rStyle w:val="Strong"/>
          <w:b w:val="0"/>
          <w:sz w:val="24"/>
          <w:szCs w:val="24"/>
        </w:rPr>
        <w:t>Th</w:t>
      </w:r>
      <w:r>
        <w:rPr>
          <w:rStyle w:val="Strong"/>
          <w:b w:val="0"/>
          <w:sz w:val="24"/>
          <w:szCs w:val="24"/>
        </w:rPr>
        <w:t>omas “Tom” Wilds</w:t>
      </w:r>
    </w:p>
    <w:p w:rsidR="001E623C" w:rsidRPr="00447C0C" w:rsidRDefault="001E623C" w:rsidP="001E623C">
      <w:pPr>
        <w:pStyle w:val="NoSpacing"/>
        <w:rPr>
          <w:b/>
          <w:color w:val="FF0000"/>
          <w:sz w:val="24"/>
          <w:szCs w:val="24"/>
        </w:rPr>
      </w:pPr>
      <w:r w:rsidRPr="00447C0C">
        <w:rPr>
          <w:b/>
          <w:color w:val="FF0000"/>
          <w:sz w:val="24"/>
          <w:szCs w:val="24"/>
          <w:u w:val="single"/>
        </w:rPr>
        <w:t>Reading Assignment:</w:t>
      </w:r>
      <w:r w:rsidRPr="00447C0C">
        <w:rPr>
          <w:b/>
          <w:color w:val="FF0000"/>
          <w:sz w:val="24"/>
          <w:szCs w:val="24"/>
        </w:rPr>
        <w:t xml:space="preserve"> “Module 1: L</w:t>
      </w:r>
      <w:r w:rsidR="002C3CA0">
        <w:rPr>
          <w:b/>
          <w:color w:val="FF0000"/>
          <w:sz w:val="24"/>
          <w:szCs w:val="24"/>
        </w:rPr>
        <w:t>eadership and Setting the Tone for Change</w:t>
      </w:r>
      <w:r w:rsidRPr="00447C0C">
        <w:rPr>
          <w:b/>
          <w:color w:val="FF0000"/>
          <w:sz w:val="24"/>
          <w:szCs w:val="24"/>
        </w:rPr>
        <w:t>”</w:t>
      </w:r>
    </w:p>
    <w:p w:rsidR="00713837" w:rsidRPr="00447C0C" w:rsidRDefault="00713837" w:rsidP="00713837">
      <w:pPr>
        <w:pStyle w:val="NoSpacing"/>
        <w:rPr>
          <w:sz w:val="24"/>
          <w:szCs w:val="24"/>
        </w:rPr>
      </w:pPr>
      <w:r w:rsidRPr="00447C0C">
        <w:rPr>
          <w:sz w:val="24"/>
          <w:szCs w:val="24"/>
          <w:u w:val="single"/>
        </w:rPr>
        <w:t xml:space="preserve">Topics: </w:t>
      </w:r>
    </w:p>
    <w:p w:rsidR="00713837" w:rsidRDefault="001E623C" w:rsidP="00713837">
      <w:pPr>
        <w:pStyle w:val="NoSpacing"/>
        <w:numPr>
          <w:ilvl w:val="0"/>
          <w:numId w:val="1"/>
        </w:numPr>
        <w:rPr>
          <w:sz w:val="24"/>
          <w:szCs w:val="24"/>
        </w:rPr>
      </w:pPr>
      <w:r>
        <w:rPr>
          <w:sz w:val="24"/>
          <w:szCs w:val="24"/>
        </w:rPr>
        <w:t>Key Areas of Focus for Leaders</w:t>
      </w:r>
    </w:p>
    <w:p w:rsidR="001E623C" w:rsidRDefault="001E623C" w:rsidP="00713837">
      <w:pPr>
        <w:pStyle w:val="NoSpacing"/>
        <w:numPr>
          <w:ilvl w:val="0"/>
          <w:numId w:val="1"/>
        </w:numPr>
        <w:rPr>
          <w:sz w:val="24"/>
          <w:szCs w:val="24"/>
        </w:rPr>
      </w:pPr>
      <w:r>
        <w:rPr>
          <w:sz w:val="24"/>
          <w:szCs w:val="24"/>
        </w:rPr>
        <w:t>Becoming a Learning Organization</w:t>
      </w:r>
    </w:p>
    <w:p w:rsidR="001E623C" w:rsidRDefault="001E623C" w:rsidP="00713837">
      <w:pPr>
        <w:pStyle w:val="NoSpacing"/>
        <w:numPr>
          <w:ilvl w:val="0"/>
          <w:numId w:val="1"/>
        </w:numPr>
        <w:rPr>
          <w:sz w:val="24"/>
          <w:szCs w:val="24"/>
        </w:rPr>
      </w:pPr>
      <w:r>
        <w:rPr>
          <w:sz w:val="24"/>
          <w:szCs w:val="24"/>
        </w:rPr>
        <w:t>Convening a Transformation Team</w:t>
      </w:r>
    </w:p>
    <w:p w:rsidR="001E623C" w:rsidRDefault="001E623C" w:rsidP="00713837">
      <w:pPr>
        <w:pStyle w:val="NoSpacing"/>
        <w:numPr>
          <w:ilvl w:val="0"/>
          <w:numId w:val="1"/>
        </w:numPr>
        <w:rPr>
          <w:sz w:val="24"/>
          <w:szCs w:val="24"/>
        </w:rPr>
      </w:pPr>
      <w:r>
        <w:rPr>
          <w:sz w:val="24"/>
          <w:szCs w:val="24"/>
        </w:rPr>
        <w:t>Engaging Your Board of Directors</w:t>
      </w:r>
    </w:p>
    <w:p w:rsidR="001E623C" w:rsidRDefault="001E623C" w:rsidP="00713837">
      <w:pPr>
        <w:pStyle w:val="NoSpacing"/>
        <w:numPr>
          <w:ilvl w:val="0"/>
          <w:numId w:val="1"/>
        </w:numPr>
        <w:rPr>
          <w:sz w:val="24"/>
          <w:szCs w:val="24"/>
        </w:rPr>
      </w:pPr>
      <w:r>
        <w:rPr>
          <w:sz w:val="24"/>
          <w:szCs w:val="24"/>
        </w:rPr>
        <w:t>Conducting a Preliminary Gap Analysis</w:t>
      </w:r>
    </w:p>
    <w:p w:rsidR="001E623C" w:rsidRDefault="001E623C" w:rsidP="00713837">
      <w:pPr>
        <w:pStyle w:val="NoSpacing"/>
        <w:numPr>
          <w:ilvl w:val="0"/>
          <w:numId w:val="1"/>
        </w:numPr>
        <w:rPr>
          <w:sz w:val="24"/>
          <w:szCs w:val="24"/>
        </w:rPr>
      </w:pPr>
      <w:r>
        <w:rPr>
          <w:sz w:val="24"/>
          <w:szCs w:val="24"/>
        </w:rPr>
        <w:t>Conducting an Organizational Assessment and Analysis Process</w:t>
      </w:r>
    </w:p>
    <w:p w:rsidR="001E623C" w:rsidRDefault="001E623C" w:rsidP="00713837">
      <w:pPr>
        <w:pStyle w:val="NoSpacing"/>
        <w:numPr>
          <w:ilvl w:val="0"/>
          <w:numId w:val="1"/>
        </w:numPr>
        <w:rPr>
          <w:sz w:val="24"/>
          <w:szCs w:val="24"/>
        </w:rPr>
      </w:pPr>
      <w:r>
        <w:rPr>
          <w:sz w:val="24"/>
          <w:szCs w:val="24"/>
        </w:rPr>
        <w:t>Identifying Your Values, Vision, and Mission</w:t>
      </w:r>
    </w:p>
    <w:p w:rsidR="001E623C" w:rsidRDefault="001E623C" w:rsidP="00713837">
      <w:pPr>
        <w:pStyle w:val="NoSpacing"/>
        <w:numPr>
          <w:ilvl w:val="0"/>
          <w:numId w:val="1"/>
        </w:numPr>
        <w:rPr>
          <w:sz w:val="24"/>
          <w:szCs w:val="24"/>
        </w:rPr>
      </w:pPr>
      <w:r>
        <w:rPr>
          <w:sz w:val="24"/>
          <w:szCs w:val="24"/>
        </w:rPr>
        <w:t>Investing in Staff Development</w:t>
      </w:r>
    </w:p>
    <w:p w:rsidR="001E623C" w:rsidRDefault="001E623C" w:rsidP="00713837">
      <w:pPr>
        <w:pStyle w:val="NoSpacing"/>
        <w:numPr>
          <w:ilvl w:val="0"/>
          <w:numId w:val="1"/>
        </w:numPr>
        <w:rPr>
          <w:sz w:val="24"/>
          <w:szCs w:val="24"/>
        </w:rPr>
      </w:pPr>
      <w:r>
        <w:rPr>
          <w:sz w:val="24"/>
          <w:szCs w:val="24"/>
        </w:rPr>
        <w:t>Learning from Others</w:t>
      </w:r>
    </w:p>
    <w:p w:rsidR="001E623C" w:rsidRDefault="001E623C" w:rsidP="00713837">
      <w:pPr>
        <w:pStyle w:val="NoSpacing"/>
        <w:numPr>
          <w:ilvl w:val="0"/>
          <w:numId w:val="1"/>
        </w:numPr>
        <w:rPr>
          <w:sz w:val="24"/>
          <w:szCs w:val="24"/>
        </w:rPr>
      </w:pPr>
      <w:r>
        <w:rPr>
          <w:sz w:val="24"/>
          <w:szCs w:val="24"/>
        </w:rPr>
        <w:t>Promoting a Strong and Consistent Message (Marketing)</w:t>
      </w:r>
    </w:p>
    <w:p w:rsidR="00C45B34" w:rsidRPr="00447C0C" w:rsidRDefault="00C45B34" w:rsidP="00935A8B">
      <w:pPr>
        <w:pStyle w:val="NoSpacing"/>
        <w:rPr>
          <w:b/>
          <w:sz w:val="24"/>
          <w:szCs w:val="24"/>
        </w:rPr>
      </w:pPr>
    </w:p>
    <w:p w:rsidR="00713837" w:rsidRPr="00447C0C" w:rsidRDefault="00713837" w:rsidP="00713837">
      <w:pPr>
        <w:pStyle w:val="NoSpacing"/>
        <w:rPr>
          <w:b/>
          <w:sz w:val="24"/>
          <w:szCs w:val="24"/>
        </w:rPr>
      </w:pPr>
      <w:r w:rsidRPr="00447C0C">
        <w:rPr>
          <w:sz w:val="24"/>
          <w:szCs w:val="24"/>
        </w:rPr>
        <w:lastRenderedPageBreak/>
        <w:t> </w:t>
      </w:r>
      <w:r w:rsidRPr="00447C0C">
        <w:rPr>
          <w:b/>
          <w:sz w:val="24"/>
          <w:szCs w:val="24"/>
        </w:rPr>
        <w:t>Webinar #2:  Strategic Planning</w:t>
      </w:r>
    </w:p>
    <w:p w:rsidR="00713837" w:rsidRDefault="00713837" w:rsidP="00713837">
      <w:pPr>
        <w:pStyle w:val="NoSpacing"/>
        <w:rPr>
          <w:sz w:val="24"/>
          <w:szCs w:val="24"/>
        </w:rPr>
      </w:pPr>
      <w:r w:rsidRPr="00447C0C">
        <w:rPr>
          <w:sz w:val="24"/>
          <w:szCs w:val="24"/>
          <w:u w:val="single"/>
        </w:rPr>
        <w:t>Date / Time:</w:t>
      </w:r>
      <w:r w:rsidR="00935A8B" w:rsidRPr="00447C0C">
        <w:rPr>
          <w:sz w:val="24"/>
          <w:szCs w:val="24"/>
        </w:rPr>
        <w:tab/>
      </w:r>
      <w:r w:rsidR="00F228FB">
        <w:rPr>
          <w:sz w:val="24"/>
          <w:szCs w:val="24"/>
        </w:rPr>
        <w:t>May 24</w:t>
      </w:r>
      <w:r w:rsidR="00320B87" w:rsidRPr="00447C0C">
        <w:rPr>
          <w:sz w:val="24"/>
          <w:szCs w:val="24"/>
        </w:rPr>
        <w:t>, 2017</w:t>
      </w:r>
      <w:r w:rsidR="00F228FB">
        <w:rPr>
          <w:sz w:val="24"/>
          <w:szCs w:val="24"/>
        </w:rPr>
        <w:t xml:space="preserve"> @ 1:00pm – 2:3</w:t>
      </w:r>
      <w:r w:rsidRPr="00447C0C">
        <w:rPr>
          <w:sz w:val="24"/>
          <w:szCs w:val="24"/>
        </w:rPr>
        <w:t>0pm (Eastern)</w:t>
      </w:r>
    </w:p>
    <w:p w:rsidR="0047743E" w:rsidRDefault="0047743E" w:rsidP="00713837">
      <w:pPr>
        <w:pStyle w:val="NoSpacing"/>
        <w:rPr>
          <w:rStyle w:val="Strong"/>
          <w:b w:val="0"/>
          <w:sz w:val="24"/>
          <w:szCs w:val="24"/>
        </w:rPr>
      </w:pPr>
      <w:r w:rsidRPr="00447C0C">
        <w:rPr>
          <w:sz w:val="24"/>
          <w:szCs w:val="24"/>
          <w:u w:val="single"/>
        </w:rPr>
        <w:t>Facilitators:</w:t>
      </w:r>
      <w:r w:rsidRPr="00447C0C">
        <w:rPr>
          <w:sz w:val="24"/>
          <w:szCs w:val="24"/>
        </w:rPr>
        <w:tab/>
      </w:r>
      <w:r w:rsidRPr="00447C0C">
        <w:rPr>
          <w:rStyle w:val="Strong"/>
          <w:b w:val="0"/>
          <w:sz w:val="24"/>
          <w:szCs w:val="24"/>
        </w:rPr>
        <w:t>Sara Genevieve “Genni” Sasnett</w:t>
      </w:r>
      <w:r>
        <w:rPr>
          <w:rStyle w:val="Strong"/>
          <w:b w:val="0"/>
          <w:sz w:val="24"/>
          <w:szCs w:val="24"/>
        </w:rPr>
        <w:t>; Pat Rogan</w:t>
      </w:r>
    </w:p>
    <w:p w:rsidR="0047743E" w:rsidRPr="00447C0C" w:rsidRDefault="0047743E" w:rsidP="00713837">
      <w:pPr>
        <w:pStyle w:val="NoSpacing"/>
        <w:rPr>
          <w:sz w:val="24"/>
          <w:szCs w:val="24"/>
        </w:rPr>
      </w:pPr>
      <w:r w:rsidRPr="00447C0C">
        <w:rPr>
          <w:b/>
          <w:color w:val="FF0000"/>
          <w:sz w:val="24"/>
          <w:szCs w:val="24"/>
          <w:u w:val="single"/>
        </w:rPr>
        <w:t>Reading Assignment:</w:t>
      </w:r>
      <w:r w:rsidRPr="00447C0C">
        <w:rPr>
          <w:b/>
          <w:color w:val="FF0000"/>
          <w:sz w:val="24"/>
          <w:szCs w:val="24"/>
        </w:rPr>
        <w:t xml:space="preserve"> “Module 2: Strategic Planning”</w:t>
      </w:r>
    </w:p>
    <w:p w:rsidR="00713837" w:rsidRPr="00447C0C" w:rsidRDefault="00713837" w:rsidP="00713837">
      <w:pPr>
        <w:pStyle w:val="NoSpacing"/>
        <w:rPr>
          <w:sz w:val="24"/>
          <w:szCs w:val="24"/>
        </w:rPr>
      </w:pPr>
      <w:r w:rsidRPr="00447C0C">
        <w:rPr>
          <w:sz w:val="24"/>
          <w:szCs w:val="24"/>
          <w:u w:val="single"/>
        </w:rPr>
        <w:t xml:space="preserve">Topics: </w:t>
      </w:r>
    </w:p>
    <w:p w:rsidR="00561503" w:rsidRDefault="0047743E" w:rsidP="0047743E">
      <w:pPr>
        <w:pStyle w:val="NoSpacing"/>
        <w:numPr>
          <w:ilvl w:val="0"/>
          <w:numId w:val="2"/>
        </w:numPr>
        <w:rPr>
          <w:sz w:val="24"/>
          <w:szCs w:val="24"/>
        </w:rPr>
      </w:pPr>
      <w:r>
        <w:rPr>
          <w:sz w:val="24"/>
          <w:szCs w:val="24"/>
        </w:rPr>
        <w:t>Step 1: Assess and Analyze the Organization’s Past and Present Status</w:t>
      </w:r>
    </w:p>
    <w:p w:rsidR="0047743E" w:rsidRDefault="0047743E" w:rsidP="0047743E">
      <w:pPr>
        <w:pStyle w:val="NoSpacing"/>
        <w:numPr>
          <w:ilvl w:val="0"/>
          <w:numId w:val="2"/>
        </w:numPr>
        <w:rPr>
          <w:sz w:val="24"/>
          <w:szCs w:val="24"/>
        </w:rPr>
      </w:pPr>
      <w:r>
        <w:rPr>
          <w:sz w:val="24"/>
          <w:szCs w:val="24"/>
        </w:rPr>
        <w:t>Step 2: Review Values, Vision, and Mission Statements</w:t>
      </w:r>
    </w:p>
    <w:p w:rsidR="0047743E" w:rsidRDefault="0047743E" w:rsidP="0047743E">
      <w:pPr>
        <w:pStyle w:val="NoSpacing"/>
        <w:numPr>
          <w:ilvl w:val="0"/>
          <w:numId w:val="2"/>
        </w:numPr>
        <w:rPr>
          <w:sz w:val="24"/>
          <w:szCs w:val="24"/>
        </w:rPr>
      </w:pPr>
      <w:r>
        <w:rPr>
          <w:sz w:val="24"/>
          <w:szCs w:val="24"/>
        </w:rPr>
        <w:t>Step 3: Analyze Strengths, Weaknesses, Opportunities, and Threats</w:t>
      </w:r>
    </w:p>
    <w:p w:rsidR="0047743E" w:rsidRDefault="0047743E" w:rsidP="0047743E">
      <w:pPr>
        <w:pStyle w:val="NoSpacing"/>
        <w:numPr>
          <w:ilvl w:val="0"/>
          <w:numId w:val="2"/>
        </w:numPr>
        <w:rPr>
          <w:sz w:val="24"/>
          <w:szCs w:val="24"/>
        </w:rPr>
      </w:pPr>
      <w:r>
        <w:rPr>
          <w:sz w:val="24"/>
          <w:szCs w:val="24"/>
        </w:rPr>
        <w:t>Step 4: Develop a Strategic Plan</w:t>
      </w:r>
    </w:p>
    <w:p w:rsidR="0047743E" w:rsidRDefault="0047743E" w:rsidP="0047743E">
      <w:pPr>
        <w:pStyle w:val="NoSpacing"/>
        <w:numPr>
          <w:ilvl w:val="0"/>
          <w:numId w:val="2"/>
        </w:numPr>
        <w:rPr>
          <w:sz w:val="24"/>
          <w:szCs w:val="24"/>
        </w:rPr>
      </w:pPr>
      <w:r>
        <w:rPr>
          <w:sz w:val="24"/>
          <w:szCs w:val="24"/>
        </w:rPr>
        <w:t>Step 5: From Strategic Planning to Implementation</w:t>
      </w:r>
    </w:p>
    <w:p w:rsidR="0099051D" w:rsidRPr="0047743E" w:rsidRDefault="0099051D" w:rsidP="0047743E">
      <w:pPr>
        <w:pStyle w:val="NoSpacing"/>
        <w:numPr>
          <w:ilvl w:val="0"/>
          <w:numId w:val="2"/>
        </w:numPr>
        <w:rPr>
          <w:sz w:val="24"/>
          <w:szCs w:val="24"/>
        </w:rPr>
      </w:pPr>
      <w:r>
        <w:rPr>
          <w:sz w:val="24"/>
          <w:szCs w:val="24"/>
        </w:rPr>
        <w:t xml:space="preserve">Alternative Approaches to Strategic Planning </w:t>
      </w:r>
    </w:p>
    <w:p w:rsidR="00713837" w:rsidRPr="00932306" w:rsidRDefault="00713837" w:rsidP="00713837">
      <w:pPr>
        <w:pStyle w:val="NoSpacing"/>
        <w:rPr>
          <w:b/>
          <w:color w:val="FF0000"/>
          <w:sz w:val="24"/>
          <w:szCs w:val="24"/>
        </w:rPr>
      </w:pPr>
    </w:p>
    <w:p w:rsidR="00713837" w:rsidRPr="00447C0C" w:rsidRDefault="00713837" w:rsidP="00713837">
      <w:pPr>
        <w:pStyle w:val="NoSpacing"/>
        <w:rPr>
          <w:b/>
          <w:sz w:val="24"/>
          <w:szCs w:val="24"/>
        </w:rPr>
      </w:pPr>
      <w:r w:rsidRPr="00447C0C">
        <w:rPr>
          <w:b/>
          <w:sz w:val="24"/>
          <w:szCs w:val="24"/>
        </w:rPr>
        <w:t xml:space="preserve">Webinar #3:  </w:t>
      </w:r>
      <w:r w:rsidR="00447C0C" w:rsidRPr="00447C0C">
        <w:rPr>
          <w:b/>
          <w:sz w:val="24"/>
          <w:szCs w:val="24"/>
        </w:rPr>
        <w:t>Making It Happen (</w:t>
      </w:r>
      <w:r w:rsidRPr="00447C0C">
        <w:rPr>
          <w:b/>
          <w:sz w:val="24"/>
          <w:szCs w:val="24"/>
        </w:rPr>
        <w:t>Operations Focus</w:t>
      </w:r>
      <w:r w:rsidR="00447C0C" w:rsidRPr="00447C0C">
        <w:rPr>
          <w:b/>
          <w:sz w:val="24"/>
          <w:szCs w:val="24"/>
        </w:rPr>
        <w:t>)</w:t>
      </w:r>
      <w:r w:rsidR="002C3CA0">
        <w:rPr>
          <w:b/>
          <w:sz w:val="24"/>
          <w:szCs w:val="24"/>
        </w:rPr>
        <w:t xml:space="preserve"> &amp; Funding</w:t>
      </w:r>
    </w:p>
    <w:p w:rsidR="00713837" w:rsidRDefault="00713837" w:rsidP="00713837">
      <w:pPr>
        <w:pStyle w:val="NoSpacing"/>
        <w:rPr>
          <w:sz w:val="24"/>
          <w:szCs w:val="24"/>
        </w:rPr>
      </w:pPr>
      <w:r w:rsidRPr="00447C0C">
        <w:rPr>
          <w:sz w:val="24"/>
          <w:szCs w:val="24"/>
          <w:u w:val="single"/>
        </w:rPr>
        <w:t>Date / Time:</w:t>
      </w:r>
      <w:r w:rsidR="00935A8B" w:rsidRPr="00447C0C">
        <w:rPr>
          <w:sz w:val="24"/>
          <w:szCs w:val="24"/>
        </w:rPr>
        <w:tab/>
      </w:r>
      <w:r w:rsidR="00320B87" w:rsidRPr="00447C0C">
        <w:rPr>
          <w:sz w:val="24"/>
          <w:szCs w:val="24"/>
        </w:rPr>
        <w:t>Jun. 7, 2017</w:t>
      </w:r>
      <w:r w:rsidR="00F228FB">
        <w:rPr>
          <w:sz w:val="24"/>
          <w:szCs w:val="24"/>
        </w:rPr>
        <w:t xml:space="preserve"> @ 1:00pm – 2:3</w:t>
      </w:r>
      <w:r w:rsidRPr="00447C0C">
        <w:rPr>
          <w:sz w:val="24"/>
          <w:szCs w:val="24"/>
        </w:rPr>
        <w:t>0pm (Eastern)</w:t>
      </w:r>
    </w:p>
    <w:p w:rsidR="0099051D" w:rsidRDefault="0099051D" w:rsidP="00713837">
      <w:pPr>
        <w:pStyle w:val="NoSpacing"/>
        <w:rPr>
          <w:rStyle w:val="Strong"/>
          <w:b w:val="0"/>
          <w:sz w:val="24"/>
          <w:szCs w:val="24"/>
        </w:rPr>
      </w:pPr>
      <w:r w:rsidRPr="00447C0C">
        <w:rPr>
          <w:sz w:val="24"/>
          <w:szCs w:val="24"/>
          <w:u w:val="single"/>
        </w:rPr>
        <w:t>Facilitators:</w:t>
      </w:r>
      <w:r w:rsidRPr="00447C0C">
        <w:rPr>
          <w:sz w:val="24"/>
          <w:szCs w:val="24"/>
        </w:rPr>
        <w:tab/>
      </w:r>
      <w:r>
        <w:rPr>
          <w:rStyle w:val="Strong"/>
          <w:b w:val="0"/>
          <w:sz w:val="24"/>
          <w:szCs w:val="24"/>
        </w:rPr>
        <w:t>Rick McAllister; Rachel Pollock</w:t>
      </w:r>
    </w:p>
    <w:p w:rsidR="0099051D" w:rsidRPr="00447C0C" w:rsidRDefault="0099051D" w:rsidP="00713837">
      <w:pPr>
        <w:pStyle w:val="NoSpacing"/>
        <w:rPr>
          <w:sz w:val="24"/>
          <w:szCs w:val="24"/>
        </w:rPr>
      </w:pPr>
      <w:r w:rsidRPr="00447C0C">
        <w:rPr>
          <w:b/>
          <w:color w:val="FF0000"/>
          <w:sz w:val="24"/>
          <w:szCs w:val="24"/>
          <w:u w:val="single"/>
        </w:rPr>
        <w:t>Reading Assignment</w:t>
      </w:r>
      <w:r w:rsidRPr="00447C0C">
        <w:rPr>
          <w:b/>
          <w:color w:val="FF0000"/>
          <w:sz w:val="24"/>
          <w:szCs w:val="24"/>
        </w:rPr>
        <w:t>: “Module 3: Making It Happen (Operations Focus)”; “Module 4: Funding”</w:t>
      </w:r>
    </w:p>
    <w:p w:rsidR="00713837" w:rsidRPr="00447C0C" w:rsidRDefault="00713837" w:rsidP="00713837">
      <w:pPr>
        <w:pStyle w:val="NoSpacing"/>
        <w:rPr>
          <w:sz w:val="24"/>
          <w:szCs w:val="24"/>
        </w:rPr>
      </w:pPr>
      <w:r w:rsidRPr="00447C0C">
        <w:rPr>
          <w:sz w:val="24"/>
          <w:szCs w:val="24"/>
          <w:u w:val="single"/>
        </w:rPr>
        <w:t xml:space="preserve">Topics: </w:t>
      </w:r>
    </w:p>
    <w:p w:rsidR="0099051D" w:rsidRDefault="00F251C0" w:rsidP="0099051D">
      <w:pPr>
        <w:pStyle w:val="NoSpacing"/>
        <w:rPr>
          <w:sz w:val="24"/>
          <w:szCs w:val="24"/>
        </w:rPr>
      </w:pPr>
      <w:r>
        <w:rPr>
          <w:sz w:val="24"/>
          <w:szCs w:val="24"/>
        </w:rPr>
        <w:t xml:space="preserve">Module 3 – </w:t>
      </w:r>
      <w:r w:rsidR="0099051D">
        <w:rPr>
          <w:sz w:val="24"/>
          <w:szCs w:val="24"/>
        </w:rPr>
        <w:t>Operations Focus:</w:t>
      </w:r>
    </w:p>
    <w:p w:rsidR="00561503" w:rsidRDefault="0099051D" w:rsidP="0099051D">
      <w:pPr>
        <w:pStyle w:val="NoSpacing"/>
        <w:numPr>
          <w:ilvl w:val="0"/>
          <w:numId w:val="3"/>
        </w:numPr>
        <w:rPr>
          <w:sz w:val="24"/>
          <w:szCs w:val="24"/>
        </w:rPr>
      </w:pPr>
      <w:r>
        <w:rPr>
          <w:sz w:val="24"/>
          <w:szCs w:val="24"/>
        </w:rPr>
        <w:t>How to Begin: Start Small and Do It Right from the Start</w:t>
      </w:r>
    </w:p>
    <w:p w:rsidR="0099051D" w:rsidRDefault="0099051D" w:rsidP="0099051D">
      <w:pPr>
        <w:pStyle w:val="NoSpacing"/>
        <w:numPr>
          <w:ilvl w:val="0"/>
          <w:numId w:val="3"/>
        </w:numPr>
        <w:rPr>
          <w:sz w:val="24"/>
          <w:szCs w:val="24"/>
        </w:rPr>
      </w:pPr>
      <w:r>
        <w:rPr>
          <w:sz w:val="24"/>
          <w:szCs w:val="24"/>
        </w:rPr>
        <w:t>Learning About and Investing in Best Practices</w:t>
      </w:r>
    </w:p>
    <w:p w:rsidR="0099051D" w:rsidRDefault="0099051D" w:rsidP="0099051D">
      <w:pPr>
        <w:pStyle w:val="NoSpacing"/>
        <w:numPr>
          <w:ilvl w:val="0"/>
          <w:numId w:val="3"/>
        </w:numPr>
        <w:rPr>
          <w:sz w:val="24"/>
          <w:szCs w:val="24"/>
        </w:rPr>
      </w:pPr>
      <w:r>
        <w:rPr>
          <w:sz w:val="24"/>
          <w:szCs w:val="24"/>
        </w:rPr>
        <w:t>Trying It Out – Piloting New Practices</w:t>
      </w:r>
    </w:p>
    <w:p w:rsidR="0099051D" w:rsidRDefault="0099051D" w:rsidP="0099051D">
      <w:pPr>
        <w:pStyle w:val="NoSpacing"/>
        <w:numPr>
          <w:ilvl w:val="0"/>
          <w:numId w:val="3"/>
        </w:numPr>
        <w:rPr>
          <w:sz w:val="24"/>
          <w:szCs w:val="24"/>
        </w:rPr>
      </w:pPr>
      <w:r>
        <w:rPr>
          <w:sz w:val="24"/>
          <w:szCs w:val="24"/>
        </w:rPr>
        <w:t>Ensuring Sustainability</w:t>
      </w:r>
    </w:p>
    <w:p w:rsidR="0099051D" w:rsidRDefault="0099051D" w:rsidP="0099051D">
      <w:pPr>
        <w:pStyle w:val="NoSpacing"/>
        <w:numPr>
          <w:ilvl w:val="0"/>
          <w:numId w:val="3"/>
        </w:numPr>
        <w:rPr>
          <w:sz w:val="24"/>
          <w:szCs w:val="24"/>
        </w:rPr>
      </w:pPr>
      <w:r>
        <w:rPr>
          <w:sz w:val="24"/>
          <w:szCs w:val="24"/>
        </w:rPr>
        <w:t>Think Big, Start Small, Scale Quickly</w:t>
      </w:r>
    </w:p>
    <w:p w:rsidR="0099051D" w:rsidRDefault="0099051D" w:rsidP="0099051D">
      <w:pPr>
        <w:pStyle w:val="NoSpacing"/>
        <w:numPr>
          <w:ilvl w:val="0"/>
          <w:numId w:val="3"/>
        </w:numPr>
        <w:rPr>
          <w:sz w:val="24"/>
          <w:szCs w:val="24"/>
        </w:rPr>
      </w:pPr>
      <w:r>
        <w:rPr>
          <w:sz w:val="24"/>
          <w:szCs w:val="24"/>
        </w:rPr>
        <w:t>Enacting an Employment First Approach</w:t>
      </w:r>
    </w:p>
    <w:p w:rsidR="0099051D" w:rsidRDefault="0099051D" w:rsidP="0099051D">
      <w:pPr>
        <w:pStyle w:val="NoSpacing"/>
        <w:numPr>
          <w:ilvl w:val="0"/>
          <w:numId w:val="3"/>
        </w:numPr>
        <w:rPr>
          <w:sz w:val="24"/>
          <w:szCs w:val="24"/>
        </w:rPr>
      </w:pPr>
      <w:r>
        <w:rPr>
          <w:sz w:val="24"/>
          <w:szCs w:val="24"/>
        </w:rPr>
        <w:t>Downsizing Facility-Based Employment Services</w:t>
      </w:r>
    </w:p>
    <w:p w:rsidR="0099051D" w:rsidRDefault="0099051D" w:rsidP="0099051D">
      <w:pPr>
        <w:pStyle w:val="NoSpacing"/>
        <w:numPr>
          <w:ilvl w:val="0"/>
          <w:numId w:val="3"/>
        </w:numPr>
        <w:rPr>
          <w:sz w:val="24"/>
          <w:szCs w:val="24"/>
        </w:rPr>
      </w:pPr>
      <w:r>
        <w:rPr>
          <w:sz w:val="24"/>
          <w:szCs w:val="24"/>
        </w:rPr>
        <w:t>Creating Pathways for New Referrals to Competitive Integrated Employment</w:t>
      </w:r>
    </w:p>
    <w:p w:rsidR="0099051D" w:rsidRDefault="0099051D" w:rsidP="0099051D">
      <w:pPr>
        <w:pStyle w:val="NoSpacing"/>
        <w:numPr>
          <w:ilvl w:val="0"/>
          <w:numId w:val="3"/>
        </w:numPr>
        <w:rPr>
          <w:sz w:val="24"/>
          <w:szCs w:val="24"/>
        </w:rPr>
      </w:pPr>
      <w:r>
        <w:rPr>
          <w:sz w:val="24"/>
          <w:szCs w:val="24"/>
        </w:rPr>
        <w:t>Developing and Redesigning Relationships with Your Business Community</w:t>
      </w:r>
    </w:p>
    <w:p w:rsidR="0099051D" w:rsidRDefault="0099051D" w:rsidP="0099051D">
      <w:pPr>
        <w:pStyle w:val="NoSpacing"/>
        <w:numPr>
          <w:ilvl w:val="0"/>
          <w:numId w:val="3"/>
        </w:numPr>
        <w:rPr>
          <w:sz w:val="24"/>
          <w:szCs w:val="24"/>
        </w:rPr>
      </w:pPr>
      <w:r>
        <w:rPr>
          <w:sz w:val="24"/>
          <w:szCs w:val="24"/>
        </w:rPr>
        <w:t>Developing Relationships with Community Partners</w:t>
      </w:r>
    </w:p>
    <w:p w:rsidR="0099051D" w:rsidRDefault="0099051D" w:rsidP="0099051D">
      <w:pPr>
        <w:pStyle w:val="NoSpacing"/>
        <w:rPr>
          <w:sz w:val="24"/>
          <w:szCs w:val="24"/>
        </w:rPr>
      </w:pPr>
    </w:p>
    <w:p w:rsidR="0099051D" w:rsidRDefault="0099051D" w:rsidP="0099051D">
      <w:pPr>
        <w:pStyle w:val="NoSpacing"/>
        <w:rPr>
          <w:sz w:val="24"/>
          <w:szCs w:val="24"/>
        </w:rPr>
      </w:pPr>
      <w:r>
        <w:rPr>
          <w:sz w:val="24"/>
          <w:szCs w:val="24"/>
        </w:rPr>
        <w:t>Module 4 – Funding</w:t>
      </w:r>
    </w:p>
    <w:p w:rsidR="0099051D" w:rsidRDefault="0099051D" w:rsidP="0099051D">
      <w:pPr>
        <w:pStyle w:val="NoSpacing"/>
        <w:numPr>
          <w:ilvl w:val="0"/>
          <w:numId w:val="3"/>
        </w:numPr>
        <w:rPr>
          <w:sz w:val="24"/>
          <w:szCs w:val="24"/>
        </w:rPr>
      </w:pPr>
      <w:r>
        <w:rPr>
          <w:sz w:val="24"/>
          <w:szCs w:val="24"/>
        </w:rPr>
        <w:t>Determining Long Term Funding Needs</w:t>
      </w:r>
    </w:p>
    <w:p w:rsidR="0099051D" w:rsidRDefault="0099051D" w:rsidP="0099051D">
      <w:pPr>
        <w:pStyle w:val="NoSpacing"/>
        <w:numPr>
          <w:ilvl w:val="0"/>
          <w:numId w:val="3"/>
        </w:numPr>
        <w:rPr>
          <w:sz w:val="24"/>
          <w:szCs w:val="24"/>
        </w:rPr>
      </w:pPr>
      <w:r>
        <w:rPr>
          <w:sz w:val="24"/>
          <w:szCs w:val="24"/>
        </w:rPr>
        <w:t>Taking an Inventory of Potential Funding Sources</w:t>
      </w:r>
    </w:p>
    <w:p w:rsidR="0099051D" w:rsidRDefault="0099051D" w:rsidP="0099051D">
      <w:pPr>
        <w:pStyle w:val="NoSpacing"/>
        <w:numPr>
          <w:ilvl w:val="0"/>
          <w:numId w:val="3"/>
        </w:numPr>
        <w:rPr>
          <w:sz w:val="24"/>
          <w:szCs w:val="24"/>
        </w:rPr>
      </w:pPr>
      <w:r>
        <w:rPr>
          <w:sz w:val="24"/>
          <w:szCs w:val="24"/>
        </w:rPr>
        <w:t>Braiding Funding to Support Transformation</w:t>
      </w:r>
    </w:p>
    <w:p w:rsidR="0099051D" w:rsidRDefault="0099051D" w:rsidP="0099051D">
      <w:pPr>
        <w:pStyle w:val="NoSpacing"/>
        <w:numPr>
          <w:ilvl w:val="0"/>
          <w:numId w:val="3"/>
        </w:numPr>
        <w:rPr>
          <w:sz w:val="24"/>
          <w:szCs w:val="24"/>
        </w:rPr>
      </w:pPr>
      <w:r>
        <w:rPr>
          <w:sz w:val="24"/>
          <w:szCs w:val="24"/>
        </w:rPr>
        <w:t>Integrated, Community-Based Wrap Around Supports</w:t>
      </w:r>
    </w:p>
    <w:p w:rsidR="0099051D" w:rsidRDefault="0099051D" w:rsidP="0099051D">
      <w:pPr>
        <w:pStyle w:val="NoSpacing"/>
        <w:numPr>
          <w:ilvl w:val="0"/>
          <w:numId w:val="3"/>
        </w:numPr>
        <w:rPr>
          <w:sz w:val="24"/>
          <w:szCs w:val="24"/>
        </w:rPr>
      </w:pPr>
      <w:r>
        <w:rPr>
          <w:sz w:val="24"/>
          <w:szCs w:val="24"/>
        </w:rPr>
        <w:t>Reallocation of Existing Resources</w:t>
      </w:r>
    </w:p>
    <w:p w:rsidR="0099051D" w:rsidRDefault="0099051D" w:rsidP="0099051D">
      <w:pPr>
        <w:pStyle w:val="NoSpacing"/>
        <w:numPr>
          <w:ilvl w:val="0"/>
          <w:numId w:val="3"/>
        </w:numPr>
        <w:rPr>
          <w:sz w:val="24"/>
          <w:szCs w:val="24"/>
        </w:rPr>
      </w:pPr>
      <w:r>
        <w:rPr>
          <w:sz w:val="24"/>
          <w:szCs w:val="24"/>
        </w:rPr>
        <w:t>Advocating with Your Funders</w:t>
      </w:r>
    </w:p>
    <w:p w:rsidR="0099051D" w:rsidRDefault="0099051D" w:rsidP="0099051D">
      <w:pPr>
        <w:pStyle w:val="NoSpacing"/>
        <w:numPr>
          <w:ilvl w:val="0"/>
          <w:numId w:val="3"/>
        </w:numPr>
        <w:rPr>
          <w:sz w:val="24"/>
          <w:szCs w:val="24"/>
        </w:rPr>
      </w:pPr>
      <w:r>
        <w:rPr>
          <w:sz w:val="24"/>
          <w:szCs w:val="24"/>
        </w:rPr>
        <w:t>Bridge Funding</w:t>
      </w:r>
    </w:p>
    <w:p w:rsidR="0099051D" w:rsidRPr="0099051D" w:rsidRDefault="0099051D" w:rsidP="0099051D">
      <w:pPr>
        <w:pStyle w:val="NoSpacing"/>
        <w:rPr>
          <w:sz w:val="24"/>
          <w:szCs w:val="24"/>
        </w:rPr>
      </w:pPr>
    </w:p>
    <w:p w:rsidR="00382A32" w:rsidRDefault="00382A32">
      <w:pPr>
        <w:rPr>
          <w:b/>
          <w:sz w:val="24"/>
          <w:szCs w:val="24"/>
        </w:rPr>
      </w:pPr>
      <w:r>
        <w:rPr>
          <w:b/>
          <w:sz w:val="24"/>
          <w:szCs w:val="24"/>
        </w:rPr>
        <w:br w:type="page"/>
      </w:r>
    </w:p>
    <w:p w:rsidR="00713837" w:rsidRPr="00447C0C" w:rsidRDefault="00447C0C" w:rsidP="00713837">
      <w:pPr>
        <w:pStyle w:val="NoSpacing"/>
        <w:rPr>
          <w:b/>
          <w:sz w:val="24"/>
          <w:szCs w:val="24"/>
        </w:rPr>
      </w:pPr>
      <w:r w:rsidRPr="00447C0C">
        <w:rPr>
          <w:b/>
          <w:sz w:val="24"/>
          <w:szCs w:val="24"/>
        </w:rPr>
        <w:lastRenderedPageBreak/>
        <w:t>Webinar #4:  Individualized Planning and Services (Consu</w:t>
      </w:r>
      <w:r w:rsidR="00713837" w:rsidRPr="00447C0C">
        <w:rPr>
          <w:b/>
          <w:sz w:val="24"/>
          <w:szCs w:val="24"/>
        </w:rPr>
        <w:t>mer Focus</w:t>
      </w:r>
      <w:r w:rsidRPr="00447C0C">
        <w:rPr>
          <w:b/>
          <w:sz w:val="24"/>
          <w:szCs w:val="24"/>
        </w:rPr>
        <w:t>)</w:t>
      </w:r>
    </w:p>
    <w:p w:rsidR="00713837" w:rsidRDefault="00935A8B" w:rsidP="00713837">
      <w:pPr>
        <w:pStyle w:val="NoSpacing"/>
        <w:rPr>
          <w:sz w:val="24"/>
          <w:szCs w:val="24"/>
        </w:rPr>
      </w:pPr>
      <w:r w:rsidRPr="00447C0C">
        <w:rPr>
          <w:sz w:val="24"/>
          <w:szCs w:val="24"/>
          <w:u w:val="single"/>
        </w:rPr>
        <w:t>Date / Time:</w:t>
      </w:r>
      <w:r w:rsidRPr="00447C0C">
        <w:rPr>
          <w:sz w:val="24"/>
          <w:szCs w:val="24"/>
        </w:rPr>
        <w:tab/>
      </w:r>
      <w:r w:rsidR="005B3AD2">
        <w:rPr>
          <w:sz w:val="24"/>
          <w:szCs w:val="24"/>
        </w:rPr>
        <w:t>Jul. 13</w:t>
      </w:r>
      <w:r w:rsidR="00320B87" w:rsidRPr="00447C0C">
        <w:rPr>
          <w:sz w:val="24"/>
          <w:szCs w:val="24"/>
        </w:rPr>
        <w:t>, 2017</w:t>
      </w:r>
      <w:r w:rsidR="00F228FB">
        <w:rPr>
          <w:sz w:val="24"/>
          <w:szCs w:val="24"/>
        </w:rPr>
        <w:t xml:space="preserve"> @ 1:00pm – 2:3</w:t>
      </w:r>
      <w:r w:rsidR="00713837" w:rsidRPr="00447C0C">
        <w:rPr>
          <w:sz w:val="24"/>
          <w:szCs w:val="24"/>
        </w:rPr>
        <w:t>0pm (Eastern)</w:t>
      </w:r>
    </w:p>
    <w:p w:rsidR="0099051D" w:rsidRDefault="0099051D" w:rsidP="00713837">
      <w:pPr>
        <w:pStyle w:val="NoSpacing"/>
        <w:rPr>
          <w:rStyle w:val="Strong"/>
          <w:b w:val="0"/>
          <w:sz w:val="24"/>
          <w:szCs w:val="24"/>
        </w:rPr>
      </w:pPr>
      <w:r w:rsidRPr="00447C0C">
        <w:rPr>
          <w:sz w:val="24"/>
          <w:szCs w:val="24"/>
          <w:u w:val="single"/>
        </w:rPr>
        <w:t>Facilitators:</w:t>
      </w:r>
      <w:r w:rsidRPr="00447C0C">
        <w:rPr>
          <w:sz w:val="24"/>
          <w:szCs w:val="24"/>
        </w:rPr>
        <w:tab/>
      </w:r>
      <w:r w:rsidRPr="00447C0C">
        <w:rPr>
          <w:rStyle w:val="Strong"/>
          <w:b w:val="0"/>
          <w:sz w:val="24"/>
          <w:szCs w:val="24"/>
        </w:rPr>
        <w:t>Dale Verstegen; Gail Fanjoy</w:t>
      </w:r>
    </w:p>
    <w:p w:rsidR="0099051D" w:rsidRPr="00447C0C" w:rsidRDefault="0099051D" w:rsidP="00713837">
      <w:pPr>
        <w:pStyle w:val="NoSpacing"/>
        <w:rPr>
          <w:sz w:val="24"/>
          <w:szCs w:val="24"/>
        </w:rPr>
      </w:pPr>
      <w:r w:rsidRPr="00447C0C">
        <w:rPr>
          <w:b/>
          <w:color w:val="FF0000"/>
          <w:sz w:val="24"/>
          <w:szCs w:val="24"/>
          <w:u w:val="single"/>
        </w:rPr>
        <w:t>Reading Assignment:</w:t>
      </w:r>
      <w:r w:rsidRPr="00447C0C">
        <w:rPr>
          <w:b/>
          <w:color w:val="FF0000"/>
          <w:sz w:val="24"/>
          <w:szCs w:val="24"/>
        </w:rPr>
        <w:t xml:space="preserve"> “Module 5: Individualized Planning and Services (Consumer Focus)”</w:t>
      </w:r>
    </w:p>
    <w:p w:rsidR="00713837" w:rsidRPr="00447C0C" w:rsidRDefault="00713837" w:rsidP="00713837">
      <w:pPr>
        <w:pStyle w:val="NoSpacing"/>
        <w:rPr>
          <w:sz w:val="24"/>
          <w:szCs w:val="24"/>
        </w:rPr>
      </w:pPr>
      <w:r w:rsidRPr="00447C0C">
        <w:rPr>
          <w:sz w:val="24"/>
          <w:szCs w:val="24"/>
          <w:u w:val="single"/>
        </w:rPr>
        <w:t xml:space="preserve">Topics: </w:t>
      </w:r>
    </w:p>
    <w:p w:rsidR="0099051D" w:rsidRDefault="0099051D" w:rsidP="0099051D">
      <w:pPr>
        <w:pStyle w:val="NoSpacing"/>
        <w:numPr>
          <w:ilvl w:val="0"/>
          <w:numId w:val="5"/>
        </w:numPr>
        <w:rPr>
          <w:sz w:val="24"/>
          <w:szCs w:val="24"/>
        </w:rPr>
      </w:pPr>
      <w:r>
        <w:rPr>
          <w:sz w:val="24"/>
          <w:szCs w:val="24"/>
        </w:rPr>
        <w:t>Making Employment Part of the Intake and Planning Process</w:t>
      </w:r>
    </w:p>
    <w:p w:rsidR="0099051D" w:rsidRDefault="0099051D" w:rsidP="0099051D">
      <w:pPr>
        <w:pStyle w:val="NoSpacing"/>
        <w:numPr>
          <w:ilvl w:val="0"/>
          <w:numId w:val="5"/>
        </w:numPr>
        <w:rPr>
          <w:sz w:val="24"/>
          <w:szCs w:val="24"/>
        </w:rPr>
      </w:pPr>
      <w:r>
        <w:rPr>
          <w:sz w:val="24"/>
          <w:szCs w:val="24"/>
        </w:rPr>
        <w:t>Competitive Integrated Employment – Learning About the Job Seeker</w:t>
      </w:r>
    </w:p>
    <w:p w:rsidR="002C3CA0" w:rsidRDefault="002C3CA0" w:rsidP="0099051D">
      <w:pPr>
        <w:pStyle w:val="NoSpacing"/>
        <w:numPr>
          <w:ilvl w:val="0"/>
          <w:numId w:val="5"/>
        </w:numPr>
        <w:rPr>
          <w:sz w:val="24"/>
          <w:szCs w:val="24"/>
        </w:rPr>
      </w:pPr>
      <w:r>
        <w:rPr>
          <w:sz w:val="24"/>
          <w:szCs w:val="24"/>
        </w:rPr>
        <w:t>Strategies to Help People Find and Keep Jobs</w:t>
      </w:r>
    </w:p>
    <w:p w:rsidR="002C3CA0" w:rsidRDefault="002C3CA0" w:rsidP="0099051D">
      <w:pPr>
        <w:pStyle w:val="NoSpacing"/>
        <w:numPr>
          <w:ilvl w:val="0"/>
          <w:numId w:val="5"/>
        </w:numPr>
        <w:rPr>
          <w:sz w:val="24"/>
          <w:szCs w:val="24"/>
        </w:rPr>
      </w:pPr>
      <w:r>
        <w:rPr>
          <w:sz w:val="24"/>
          <w:szCs w:val="24"/>
        </w:rPr>
        <w:t>Competitive Placement</w:t>
      </w:r>
    </w:p>
    <w:p w:rsidR="002C3CA0" w:rsidRDefault="002C3CA0" w:rsidP="0099051D">
      <w:pPr>
        <w:pStyle w:val="NoSpacing"/>
        <w:numPr>
          <w:ilvl w:val="0"/>
          <w:numId w:val="5"/>
        </w:numPr>
        <w:rPr>
          <w:sz w:val="24"/>
          <w:szCs w:val="24"/>
        </w:rPr>
      </w:pPr>
      <w:r>
        <w:rPr>
          <w:sz w:val="24"/>
          <w:szCs w:val="24"/>
        </w:rPr>
        <w:t>Customized Employment</w:t>
      </w:r>
    </w:p>
    <w:p w:rsidR="002C3CA0" w:rsidRDefault="002C3CA0" w:rsidP="0099051D">
      <w:pPr>
        <w:pStyle w:val="NoSpacing"/>
        <w:numPr>
          <w:ilvl w:val="0"/>
          <w:numId w:val="5"/>
        </w:numPr>
        <w:rPr>
          <w:sz w:val="24"/>
          <w:szCs w:val="24"/>
        </w:rPr>
      </w:pPr>
      <w:r>
        <w:rPr>
          <w:sz w:val="24"/>
          <w:szCs w:val="24"/>
        </w:rPr>
        <w:t>Discovery Process</w:t>
      </w:r>
    </w:p>
    <w:p w:rsidR="002C3CA0" w:rsidRDefault="002C3CA0" w:rsidP="0099051D">
      <w:pPr>
        <w:pStyle w:val="NoSpacing"/>
        <w:numPr>
          <w:ilvl w:val="0"/>
          <w:numId w:val="5"/>
        </w:numPr>
        <w:rPr>
          <w:sz w:val="24"/>
          <w:szCs w:val="24"/>
        </w:rPr>
      </w:pPr>
      <w:r>
        <w:rPr>
          <w:sz w:val="24"/>
          <w:szCs w:val="24"/>
        </w:rPr>
        <w:t>Supported Employment</w:t>
      </w:r>
    </w:p>
    <w:p w:rsidR="002C3CA0" w:rsidRDefault="002C3CA0" w:rsidP="0099051D">
      <w:pPr>
        <w:pStyle w:val="NoSpacing"/>
        <w:numPr>
          <w:ilvl w:val="0"/>
          <w:numId w:val="5"/>
        </w:numPr>
        <w:rPr>
          <w:sz w:val="24"/>
          <w:szCs w:val="24"/>
        </w:rPr>
      </w:pPr>
      <w:r>
        <w:rPr>
          <w:sz w:val="24"/>
          <w:szCs w:val="24"/>
        </w:rPr>
        <w:t>Building Natural Supports – Defining the Job Coach Role</w:t>
      </w:r>
    </w:p>
    <w:p w:rsidR="002C3CA0" w:rsidRDefault="002C3CA0" w:rsidP="0099051D">
      <w:pPr>
        <w:pStyle w:val="NoSpacing"/>
        <w:numPr>
          <w:ilvl w:val="0"/>
          <w:numId w:val="5"/>
        </w:numPr>
        <w:rPr>
          <w:sz w:val="24"/>
          <w:szCs w:val="24"/>
        </w:rPr>
      </w:pPr>
      <w:r>
        <w:rPr>
          <w:sz w:val="24"/>
          <w:szCs w:val="24"/>
        </w:rPr>
        <w:t>Career Advancement</w:t>
      </w:r>
    </w:p>
    <w:p w:rsidR="002C3CA0" w:rsidRDefault="002C3CA0" w:rsidP="0099051D">
      <w:pPr>
        <w:pStyle w:val="NoSpacing"/>
        <w:numPr>
          <w:ilvl w:val="0"/>
          <w:numId w:val="5"/>
        </w:numPr>
        <w:rPr>
          <w:sz w:val="24"/>
          <w:szCs w:val="24"/>
        </w:rPr>
      </w:pPr>
      <w:r>
        <w:rPr>
          <w:sz w:val="24"/>
          <w:szCs w:val="24"/>
        </w:rPr>
        <w:t>Self-Employment</w:t>
      </w:r>
    </w:p>
    <w:p w:rsidR="002C3CA0" w:rsidRDefault="002C3CA0" w:rsidP="0099051D">
      <w:pPr>
        <w:pStyle w:val="NoSpacing"/>
        <w:numPr>
          <w:ilvl w:val="0"/>
          <w:numId w:val="5"/>
        </w:numPr>
        <w:rPr>
          <w:sz w:val="24"/>
          <w:szCs w:val="24"/>
        </w:rPr>
      </w:pPr>
      <w:r>
        <w:rPr>
          <w:sz w:val="24"/>
          <w:szCs w:val="24"/>
        </w:rPr>
        <w:t>Having a Process in Place if People Lose Their Jobs</w:t>
      </w:r>
    </w:p>
    <w:p w:rsidR="002C3CA0" w:rsidRDefault="002C3CA0" w:rsidP="0099051D">
      <w:pPr>
        <w:pStyle w:val="NoSpacing"/>
        <w:numPr>
          <w:ilvl w:val="0"/>
          <w:numId w:val="5"/>
        </w:numPr>
        <w:rPr>
          <w:sz w:val="24"/>
          <w:szCs w:val="24"/>
        </w:rPr>
      </w:pPr>
      <w:r>
        <w:rPr>
          <w:sz w:val="24"/>
          <w:szCs w:val="24"/>
        </w:rPr>
        <w:t>Paid Internships and Work Try Outs</w:t>
      </w:r>
    </w:p>
    <w:p w:rsidR="002C3CA0" w:rsidRDefault="002C3CA0" w:rsidP="0099051D">
      <w:pPr>
        <w:pStyle w:val="NoSpacing"/>
        <w:numPr>
          <w:ilvl w:val="0"/>
          <w:numId w:val="5"/>
        </w:numPr>
        <w:rPr>
          <w:sz w:val="24"/>
          <w:szCs w:val="24"/>
        </w:rPr>
      </w:pPr>
      <w:r>
        <w:rPr>
          <w:sz w:val="24"/>
          <w:szCs w:val="24"/>
        </w:rPr>
        <w:t>Volunteering and Unpaid Internships</w:t>
      </w:r>
    </w:p>
    <w:p w:rsidR="002C3CA0" w:rsidRPr="002C3CA0" w:rsidRDefault="002C3CA0" w:rsidP="002C3CA0">
      <w:pPr>
        <w:pStyle w:val="NoSpacing"/>
        <w:numPr>
          <w:ilvl w:val="0"/>
          <w:numId w:val="5"/>
        </w:numPr>
        <w:rPr>
          <w:sz w:val="24"/>
          <w:szCs w:val="24"/>
        </w:rPr>
      </w:pPr>
      <w:r>
        <w:rPr>
          <w:sz w:val="24"/>
          <w:szCs w:val="24"/>
        </w:rPr>
        <w:t>Beneficial Employment Related Activities for Job Seekers</w:t>
      </w:r>
    </w:p>
    <w:p w:rsidR="002C3CA0" w:rsidRDefault="002C3CA0" w:rsidP="0099051D">
      <w:pPr>
        <w:pStyle w:val="NoSpacing"/>
        <w:numPr>
          <w:ilvl w:val="0"/>
          <w:numId w:val="5"/>
        </w:numPr>
        <w:rPr>
          <w:sz w:val="24"/>
          <w:szCs w:val="24"/>
        </w:rPr>
      </w:pPr>
      <w:r>
        <w:rPr>
          <w:sz w:val="24"/>
          <w:szCs w:val="24"/>
        </w:rPr>
        <w:t>Helping Individuals and Their Families Navigate Benefits and Employment</w:t>
      </w:r>
    </w:p>
    <w:p w:rsidR="00C45B34" w:rsidRPr="00447C0C" w:rsidRDefault="002C3CA0" w:rsidP="0099051D">
      <w:pPr>
        <w:pStyle w:val="NoSpacing"/>
        <w:numPr>
          <w:ilvl w:val="0"/>
          <w:numId w:val="5"/>
        </w:numPr>
        <w:rPr>
          <w:sz w:val="24"/>
          <w:szCs w:val="24"/>
        </w:rPr>
      </w:pPr>
      <w:r>
        <w:rPr>
          <w:sz w:val="24"/>
          <w:szCs w:val="24"/>
        </w:rPr>
        <w:t>Overview of Work-Related Benefits Strategies</w:t>
      </w:r>
    </w:p>
    <w:p w:rsidR="00447C0C" w:rsidRPr="00447C0C" w:rsidRDefault="00447C0C" w:rsidP="00447C0C">
      <w:pPr>
        <w:pStyle w:val="NoSpacing"/>
        <w:rPr>
          <w:sz w:val="24"/>
          <w:szCs w:val="24"/>
        </w:rPr>
      </w:pPr>
      <w:r w:rsidRPr="00447C0C">
        <w:rPr>
          <w:sz w:val="24"/>
          <w:szCs w:val="24"/>
        </w:rPr>
        <w:br/>
      </w:r>
      <w:r w:rsidRPr="00447C0C">
        <w:rPr>
          <w:b/>
          <w:sz w:val="24"/>
          <w:szCs w:val="24"/>
        </w:rPr>
        <w:t>Webinar #5:</w:t>
      </w:r>
      <w:r w:rsidR="002C3CA0" w:rsidRPr="002C3CA0">
        <w:t xml:space="preserve"> </w:t>
      </w:r>
      <w:r w:rsidR="002C3CA0" w:rsidRPr="002C3CA0">
        <w:rPr>
          <w:b/>
          <w:sz w:val="24"/>
          <w:szCs w:val="24"/>
        </w:rPr>
        <w:t>Reorganizing Staff for Transformative Change</w:t>
      </w:r>
      <w:r w:rsidR="00B116D4">
        <w:rPr>
          <w:b/>
          <w:sz w:val="24"/>
          <w:szCs w:val="24"/>
        </w:rPr>
        <w:t> </w:t>
      </w:r>
      <w:r w:rsidR="005F5171">
        <w:rPr>
          <w:b/>
          <w:sz w:val="24"/>
          <w:szCs w:val="24"/>
        </w:rPr>
        <w:t>(Workforce Focus)</w:t>
      </w:r>
      <w:r w:rsidR="005F5171">
        <w:rPr>
          <w:b/>
          <w:sz w:val="24"/>
          <w:szCs w:val="24"/>
        </w:rPr>
        <w:br/>
      </w:r>
      <w:r w:rsidRPr="00447C0C">
        <w:rPr>
          <w:sz w:val="24"/>
          <w:szCs w:val="24"/>
          <w:u w:val="single"/>
        </w:rPr>
        <w:t>Date / Time:</w:t>
      </w:r>
      <w:r w:rsidR="00F228FB">
        <w:rPr>
          <w:sz w:val="24"/>
          <w:szCs w:val="24"/>
        </w:rPr>
        <w:tab/>
        <w:t>Aug. 2, 2017 @ 1:00pm – 2:3</w:t>
      </w:r>
      <w:r w:rsidRPr="00447C0C">
        <w:rPr>
          <w:sz w:val="24"/>
          <w:szCs w:val="24"/>
        </w:rPr>
        <w:t>0pm (Eastern)</w:t>
      </w:r>
    </w:p>
    <w:p w:rsidR="002C3CA0" w:rsidRDefault="002C3CA0" w:rsidP="00447C0C">
      <w:pPr>
        <w:pStyle w:val="NoSpacing"/>
        <w:rPr>
          <w:rStyle w:val="Strong"/>
          <w:b w:val="0"/>
          <w:sz w:val="24"/>
          <w:szCs w:val="24"/>
        </w:rPr>
      </w:pPr>
      <w:r w:rsidRPr="00447C0C">
        <w:rPr>
          <w:sz w:val="24"/>
          <w:szCs w:val="24"/>
          <w:u w:val="single"/>
        </w:rPr>
        <w:t>Facilitators:</w:t>
      </w:r>
      <w:r w:rsidRPr="00447C0C">
        <w:rPr>
          <w:sz w:val="24"/>
          <w:szCs w:val="24"/>
        </w:rPr>
        <w:tab/>
      </w:r>
      <w:r>
        <w:rPr>
          <w:rStyle w:val="Strong"/>
          <w:b w:val="0"/>
          <w:sz w:val="24"/>
          <w:szCs w:val="24"/>
        </w:rPr>
        <w:t>Dale Verstegen; Rick McAllister</w:t>
      </w:r>
    </w:p>
    <w:p w:rsidR="002C3CA0" w:rsidRPr="002C3CA0" w:rsidRDefault="002C3CA0" w:rsidP="00447C0C">
      <w:pPr>
        <w:pStyle w:val="NoSpacing"/>
        <w:rPr>
          <w:sz w:val="24"/>
          <w:szCs w:val="24"/>
        </w:rPr>
      </w:pPr>
      <w:r w:rsidRPr="00447C0C">
        <w:rPr>
          <w:b/>
          <w:color w:val="FF0000"/>
          <w:sz w:val="24"/>
          <w:szCs w:val="24"/>
          <w:u w:val="single"/>
        </w:rPr>
        <w:t>Reading Assignment:</w:t>
      </w:r>
      <w:r w:rsidRPr="00447C0C">
        <w:rPr>
          <w:b/>
          <w:color w:val="FF0000"/>
          <w:sz w:val="24"/>
          <w:szCs w:val="24"/>
        </w:rPr>
        <w:t xml:space="preserve"> “Modul</w:t>
      </w:r>
      <w:r>
        <w:rPr>
          <w:b/>
          <w:color w:val="FF0000"/>
          <w:sz w:val="24"/>
          <w:szCs w:val="24"/>
        </w:rPr>
        <w:t>e 6: Reorganizing Staff for Transformative Change</w:t>
      </w:r>
      <w:r w:rsidRPr="00447C0C">
        <w:rPr>
          <w:b/>
          <w:color w:val="FF0000"/>
          <w:sz w:val="24"/>
          <w:szCs w:val="24"/>
        </w:rPr>
        <w:t>”</w:t>
      </w:r>
    </w:p>
    <w:p w:rsidR="00447C0C" w:rsidRPr="00447C0C" w:rsidRDefault="00447C0C" w:rsidP="00447C0C">
      <w:pPr>
        <w:pStyle w:val="NoSpacing"/>
        <w:rPr>
          <w:sz w:val="24"/>
          <w:szCs w:val="24"/>
        </w:rPr>
      </w:pPr>
      <w:r w:rsidRPr="00447C0C">
        <w:rPr>
          <w:sz w:val="24"/>
          <w:szCs w:val="24"/>
          <w:u w:val="single"/>
        </w:rPr>
        <w:t xml:space="preserve">Topics: </w:t>
      </w:r>
    </w:p>
    <w:p w:rsidR="00CE7F29" w:rsidRDefault="00B116D4" w:rsidP="002C3CA0">
      <w:pPr>
        <w:pStyle w:val="NoSpacing"/>
        <w:numPr>
          <w:ilvl w:val="0"/>
          <w:numId w:val="4"/>
        </w:numPr>
        <w:rPr>
          <w:sz w:val="24"/>
          <w:szCs w:val="24"/>
        </w:rPr>
      </w:pPr>
      <w:r>
        <w:rPr>
          <w:sz w:val="24"/>
          <w:szCs w:val="24"/>
        </w:rPr>
        <w:t>Determining Staffing Needs</w:t>
      </w:r>
    </w:p>
    <w:p w:rsidR="00B116D4" w:rsidRDefault="00F251C0" w:rsidP="002C3CA0">
      <w:pPr>
        <w:pStyle w:val="NoSpacing"/>
        <w:numPr>
          <w:ilvl w:val="0"/>
          <w:numId w:val="4"/>
        </w:numPr>
        <w:rPr>
          <w:sz w:val="24"/>
          <w:szCs w:val="24"/>
        </w:rPr>
      </w:pPr>
      <w:r>
        <w:rPr>
          <w:sz w:val="24"/>
          <w:szCs w:val="24"/>
        </w:rPr>
        <w:t>Dispersed Cluster Approach</w:t>
      </w:r>
    </w:p>
    <w:p w:rsidR="00F251C0" w:rsidRDefault="00F251C0" w:rsidP="002C3CA0">
      <w:pPr>
        <w:pStyle w:val="NoSpacing"/>
        <w:numPr>
          <w:ilvl w:val="0"/>
          <w:numId w:val="4"/>
        </w:numPr>
        <w:rPr>
          <w:sz w:val="24"/>
          <w:szCs w:val="24"/>
        </w:rPr>
      </w:pPr>
      <w:r>
        <w:rPr>
          <w:sz w:val="24"/>
          <w:szCs w:val="24"/>
        </w:rPr>
        <w:t>Revisiting Job Descriptions</w:t>
      </w:r>
    </w:p>
    <w:p w:rsidR="00F251C0" w:rsidRDefault="00F251C0" w:rsidP="002C3CA0">
      <w:pPr>
        <w:pStyle w:val="NoSpacing"/>
        <w:numPr>
          <w:ilvl w:val="0"/>
          <w:numId w:val="4"/>
        </w:numPr>
        <w:rPr>
          <w:sz w:val="24"/>
          <w:szCs w:val="24"/>
        </w:rPr>
      </w:pPr>
      <w:r>
        <w:rPr>
          <w:sz w:val="24"/>
          <w:szCs w:val="24"/>
        </w:rPr>
        <w:t>Filling Staff Positions: Recruiting, Interviewing, Orienting, Training, Evaluating, Supporting, Empowering and Retaining Staff</w:t>
      </w:r>
    </w:p>
    <w:p w:rsidR="00F251C0" w:rsidRPr="00F251C0" w:rsidRDefault="00F251C0" w:rsidP="00F251C0">
      <w:pPr>
        <w:pStyle w:val="NoSpacing"/>
        <w:numPr>
          <w:ilvl w:val="0"/>
          <w:numId w:val="4"/>
        </w:numPr>
        <w:rPr>
          <w:sz w:val="24"/>
          <w:szCs w:val="24"/>
        </w:rPr>
      </w:pPr>
      <w:r>
        <w:rPr>
          <w:sz w:val="24"/>
          <w:szCs w:val="24"/>
        </w:rPr>
        <w:t>Team Building and Self-Directed Teams</w:t>
      </w:r>
    </w:p>
    <w:p w:rsidR="00C45B34" w:rsidRPr="00447C0C" w:rsidRDefault="00C45B34" w:rsidP="00713837">
      <w:pPr>
        <w:pStyle w:val="NoSpacing"/>
        <w:rPr>
          <w:sz w:val="24"/>
          <w:szCs w:val="24"/>
        </w:rPr>
      </w:pPr>
    </w:p>
    <w:p w:rsidR="00A13237" w:rsidRDefault="00A13237">
      <w:pPr>
        <w:rPr>
          <w:b/>
          <w:sz w:val="24"/>
          <w:szCs w:val="24"/>
        </w:rPr>
      </w:pPr>
      <w:r>
        <w:rPr>
          <w:b/>
          <w:sz w:val="24"/>
          <w:szCs w:val="24"/>
        </w:rPr>
        <w:br w:type="page"/>
      </w:r>
    </w:p>
    <w:p w:rsidR="00713837" w:rsidRPr="00447C0C" w:rsidRDefault="00713837" w:rsidP="00713837">
      <w:pPr>
        <w:pStyle w:val="NoSpacing"/>
        <w:rPr>
          <w:b/>
          <w:sz w:val="24"/>
          <w:szCs w:val="24"/>
        </w:rPr>
      </w:pPr>
      <w:r w:rsidRPr="00447C0C">
        <w:rPr>
          <w:b/>
          <w:sz w:val="24"/>
          <w:szCs w:val="24"/>
        </w:rPr>
        <w:lastRenderedPageBreak/>
        <w:t xml:space="preserve">Webinar #6:  </w:t>
      </w:r>
      <w:r w:rsidR="00447C0C" w:rsidRPr="00447C0C">
        <w:rPr>
          <w:b/>
          <w:sz w:val="24"/>
          <w:szCs w:val="24"/>
        </w:rPr>
        <w:t>How Are We Doing? (</w:t>
      </w:r>
      <w:r w:rsidR="00F251C0">
        <w:rPr>
          <w:b/>
          <w:sz w:val="24"/>
          <w:szCs w:val="24"/>
        </w:rPr>
        <w:t xml:space="preserve">Measuring </w:t>
      </w:r>
      <w:r w:rsidRPr="00447C0C">
        <w:rPr>
          <w:b/>
          <w:sz w:val="24"/>
          <w:szCs w:val="24"/>
        </w:rPr>
        <w:t>Results</w:t>
      </w:r>
      <w:r w:rsidR="00447C0C" w:rsidRPr="00447C0C">
        <w:rPr>
          <w:b/>
          <w:sz w:val="24"/>
          <w:szCs w:val="24"/>
        </w:rPr>
        <w:t>)</w:t>
      </w:r>
      <w:r w:rsidRPr="00447C0C">
        <w:rPr>
          <w:b/>
          <w:sz w:val="24"/>
          <w:szCs w:val="24"/>
        </w:rPr>
        <w:t xml:space="preserve"> </w:t>
      </w:r>
      <w:r w:rsidR="00F251C0">
        <w:rPr>
          <w:b/>
          <w:sz w:val="24"/>
          <w:szCs w:val="24"/>
        </w:rPr>
        <w:t>&amp; Beyond Transformation</w:t>
      </w:r>
    </w:p>
    <w:p w:rsidR="00713837" w:rsidRDefault="00713837" w:rsidP="00713837">
      <w:pPr>
        <w:pStyle w:val="NoSpacing"/>
        <w:rPr>
          <w:sz w:val="24"/>
          <w:szCs w:val="24"/>
        </w:rPr>
      </w:pPr>
      <w:r w:rsidRPr="00447C0C">
        <w:rPr>
          <w:sz w:val="24"/>
          <w:szCs w:val="24"/>
          <w:u w:val="single"/>
        </w:rPr>
        <w:t>Date / Time:</w:t>
      </w:r>
      <w:r w:rsidR="00935A8B" w:rsidRPr="00447C0C">
        <w:rPr>
          <w:sz w:val="24"/>
          <w:szCs w:val="24"/>
        </w:rPr>
        <w:tab/>
      </w:r>
      <w:r w:rsidR="005B3AD2">
        <w:rPr>
          <w:sz w:val="24"/>
          <w:szCs w:val="24"/>
        </w:rPr>
        <w:t>Aug. 30</w:t>
      </w:r>
      <w:r w:rsidR="00320B87" w:rsidRPr="00447C0C">
        <w:rPr>
          <w:sz w:val="24"/>
          <w:szCs w:val="24"/>
        </w:rPr>
        <w:t>, 2017</w:t>
      </w:r>
      <w:r w:rsidR="00F228FB">
        <w:rPr>
          <w:sz w:val="24"/>
          <w:szCs w:val="24"/>
        </w:rPr>
        <w:t xml:space="preserve"> @ 1:00pm – 2:3</w:t>
      </w:r>
      <w:r w:rsidRPr="00447C0C">
        <w:rPr>
          <w:sz w:val="24"/>
          <w:szCs w:val="24"/>
        </w:rPr>
        <w:t>0pm (Eastern)</w:t>
      </w:r>
    </w:p>
    <w:p w:rsidR="00F251C0" w:rsidRDefault="00F251C0" w:rsidP="00713837">
      <w:pPr>
        <w:pStyle w:val="NoSpacing"/>
        <w:rPr>
          <w:sz w:val="24"/>
          <w:szCs w:val="24"/>
        </w:rPr>
      </w:pPr>
      <w:r w:rsidRPr="00447C0C">
        <w:rPr>
          <w:sz w:val="24"/>
          <w:szCs w:val="24"/>
          <w:u w:val="single"/>
        </w:rPr>
        <w:t>Facilitators:</w:t>
      </w:r>
      <w:r w:rsidRPr="00447C0C">
        <w:rPr>
          <w:sz w:val="24"/>
          <w:szCs w:val="24"/>
        </w:rPr>
        <w:tab/>
      </w:r>
      <w:r>
        <w:rPr>
          <w:rStyle w:val="Strong"/>
          <w:b w:val="0"/>
          <w:sz w:val="24"/>
          <w:szCs w:val="24"/>
        </w:rPr>
        <w:t>Karen Lee; Pat Rogan</w:t>
      </w:r>
    </w:p>
    <w:p w:rsidR="00F251C0" w:rsidRPr="00447C0C" w:rsidRDefault="00F251C0" w:rsidP="00713837">
      <w:pPr>
        <w:pStyle w:val="NoSpacing"/>
        <w:rPr>
          <w:sz w:val="24"/>
          <w:szCs w:val="24"/>
        </w:rPr>
      </w:pPr>
      <w:r w:rsidRPr="00447C0C">
        <w:rPr>
          <w:b/>
          <w:color w:val="FF0000"/>
          <w:sz w:val="24"/>
          <w:szCs w:val="24"/>
          <w:u w:val="single"/>
        </w:rPr>
        <w:t>Reading Assignment:</w:t>
      </w:r>
      <w:r w:rsidRPr="00447C0C">
        <w:rPr>
          <w:b/>
          <w:color w:val="FF0000"/>
          <w:sz w:val="24"/>
          <w:szCs w:val="24"/>
        </w:rPr>
        <w:t xml:space="preserve"> “Module </w:t>
      </w:r>
      <w:r>
        <w:rPr>
          <w:b/>
          <w:color w:val="FF0000"/>
          <w:sz w:val="24"/>
          <w:szCs w:val="24"/>
        </w:rPr>
        <w:t>7: How Are We Doing?</w:t>
      </w:r>
      <w:r w:rsidRPr="00447C0C">
        <w:rPr>
          <w:b/>
          <w:color w:val="FF0000"/>
          <w:sz w:val="24"/>
          <w:szCs w:val="24"/>
        </w:rPr>
        <w:t>”</w:t>
      </w:r>
      <w:r>
        <w:rPr>
          <w:b/>
          <w:color w:val="FF0000"/>
          <w:sz w:val="24"/>
          <w:szCs w:val="24"/>
        </w:rPr>
        <w:t>; “Module 8: Beyond Transformation”</w:t>
      </w:r>
    </w:p>
    <w:p w:rsidR="00713837" w:rsidRPr="00447C0C" w:rsidRDefault="00713837" w:rsidP="00713837">
      <w:pPr>
        <w:pStyle w:val="NoSpacing"/>
        <w:rPr>
          <w:sz w:val="24"/>
          <w:szCs w:val="24"/>
        </w:rPr>
      </w:pPr>
      <w:r w:rsidRPr="00447C0C">
        <w:rPr>
          <w:sz w:val="24"/>
          <w:szCs w:val="24"/>
          <w:u w:val="single"/>
        </w:rPr>
        <w:t xml:space="preserve">Topics: </w:t>
      </w:r>
    </w:p>
    <w:p w:rsidR="00F251C0" w:rsidRDefault="00F251C0" w:rsidP="00F251C0">
      <w:pPr>
        <w:pStyle w:val="NoSpacing"/>
        <w:rPr>
          <w:sz w:val="24"/>
          <w:szCs w:val="24"/>
        </w:rPr>
      </w:pPr>
      <w:r>
        <w:rPr>
          <w:sz w:val="24"/>
          <w:szCs w:val="24"/>
        </w:rPr>
        <w:t>Module 7 – Measuring Results:</w:t>
      </w:r>
    </w:p>
    <w:p w:rsidR="00F251C0" w:rsidRDefault="00F251C0" w:rsidP="00F251C0">
      <w:pPr>
        <w:pStyle w:val="NoSpacing"/>
        <w:numPr>
          <w:ilvl w:val="0"/>
          <w:numId w:val="6"/>
        </w:numPr>
        <w:rPr>
          <w:sz w:val="24"/>
          <w:szCs w:val="24"/>
        </w:rPr>
      </w:pPr>
      <w:r>
        <w:rPr>
          <w:sz w:val="24"/>
          <w:szCs w:val="24"/>
        </w:rPr>
        <w:t>Measuring the Change Process and Outcomes</w:t>
      </w:r>
    </w:p>
    <w:p w:rsidR="00F251C0" w:rsidRDefault="00F251C0" w:rsidP="00F251C0">
      <w:pPr>
        <w:pStyle w:val="NoSpacing"/>
        <w:numPr>
          <w:ilvl w:val="0"/>
          <w:numId w:val="6"/>
        </w:numPr>
        <w:rPr>
          <w:sz w:val="24"/>
          <w:szCs w:val="24"/>
        </w:rPr>
      </w:pPr>
      <w:r>
        <w:rPr>
          <w:sz w:val="24"/>
          <w:szCs w:val="24"/>
        </w:rPr>
        <w:t>Organizational Assessment Process</w:t>
      </w:r>
    </w:p>
    <w:p w:rsidR="00F251C0" w:rsidRDefault="00F251C0" w:rsidP="00F251C0">
      <w:pPr>
        <w:pStyle w:val="NoSpacing"/>
        <w:numPr>
          <w:ilvl w:val="0"/>
          <w:numId w:val="6"/>
        </w:numPr>
        <w:rPr>
          <w:sz w:val="24"/>
          <w:szCs w:val="24"/>
        </w:rPr>
      </w:pPr>
      <w:r>
        <w:rPr>
          <w:sz w:val="24"/>
          <w:szCs w:val="24"/>
        </w:rPr>
        <w:t>Collecting Data and Tracking Outcomes</w:t>
      </w:r>
    </w:p>
    <w:p w:rsidR="00F251C0" w:rsidRDefault="00F251C0" w:rsidP="00F251C0">
      <w:pPr>
        <w:pStyle w:val="NoSpacing"/>
        <w:numPr>
          <w:ilvl w:val="0"/>
          <w:numId w:val="6"/>
        </w:numPr>
        <w:rPr>
          <w:sz w:val="24"/>
          <w:szCs w:val="24"/>
        </w:rPr>
      </w:pPr>
      <w:r>
        <w:rPr>
          <w:sz w:val="24"/>
          <w:szCs w:val="24"/>
        </w:rPr>
        <w:t>Monitoring Stakeholder Satisfaction</w:t>
      </w:r>
    </w:p>
    <w:p w:rsidR="00F251C0" w:rsidRDefault="00F251C0" w:rsidP="00F251C0">
      <w:pPr>
        <w:pStyle w:val="NoSpacing"/>
        <w:numPr>
          <w:ilvl w:val="0"/>
          <w:numId w:val="6"/>
        </w:numPr>
        <w:rPr>
          <w:sz w:val="24"/>
          <w:szCs w:val="24"/>
        </w:rPr>
      </w:pPr>
      <w:r>
        <w:rPr>
          <w:sz w:val="24"/>
          <w:szCs w:val="24"/>
        </w:rPr>
        <w:t>Maintaining Sense of Urgency</w:t>
      </w:r>
    </w:p>
    <w:p w:rsidR="00F251C0" w:rsidRDefault="00F251C0" w:rsidP="00F251C0">
      <w:pPr>
        <w:pStyle w:val="NoSpacing"/>
        <w:rPr>
          <w:sz w:val="24"/>
          <w:szCs w:val="24"/>
        </w:rPr>
      </w:pPr>
    </w:p>
    <w:p w:rsidR="00F251C0" w:rsidRDefault="00F251C0" w:rsidP="00F251C0">
      <w:pPr>
        <w:pStyle w:val="NoSpacing"/>
        <w:rPr>
          <w:sz w:val="24"/>
          <w:szCs w:val="24"/>
        </w:rPr>
      </w:pPr>
      <w:r>
        <w:rPr>
          <w:sz w:val="24"/>
          <w:szCs w:val="24"/>
        </w:rPr>
        <w:t>Module 8 – Beyond Transformation</w:t>
      </w:r>
    </w:p>
    <w:p w:rsidR="00F251C0" w:rsidRDefault="00F251C0" w:rsidP="00F251C0">
      <w:pPr>
        <w:pStyle w:val="NoSpacing"/>
        <w:numPr>
          <w:ilvl w:val="0"/>
          <w:numId w:val="6"/>
        </w:numPr>
        <w:rPr>
          <w:sz w:val="24"/>
          <w:szCs w:val="24"/>
        </w:rPr>
      </w:pPr>
      <w:r>
        <w:rPr>
          <w:sz w:val="24"/>
          <w:szCs w:val="24"/>
        </w:rPr>
        <w:t>Contemplating Expansion to Meet Broader Needs</w:t>
      </w:r>
    </w:p>
    <w:p w:rsidR="00F251C0" w:rsidRDefault="00F251C0" w:rsidP="00F251C0">
      <w:pPr>
        <w:pStyle w:val="NoSpacing"/>
        <w:numPr>
          <w:ilvl w:val="0"/>
          <w:numId w:val="6"/>
        </w:numPr>
        <w:rPr>
          <w:sz w:val="24"/>
          <w:szCs w:val="24"/>
        </w:rPr>
      </w:pPr>
      <w:r>
        <w:rPr>
          <w:sz w:val="24"/>
          <w:szCs w:val="24"/>
        </w:rPr>
        <w:t>Serving as a Mentor to Other Organizations</w:t>
      </w:r>
    </w:p>
    <w:p w:rsidR="00F251C0" w:rsidRDefault="00F251C0" w:rsidP="00F251C0">
      <w:pPr>
        <w:pStyle w:val="NoSpacing"/>
        <w:numPr>
          <w:ilvl w:val="0"/>
          <w:numId w:val="6"/>
        </w:numPr>
        <w:rPr>
          <w:sz w:val="24"/>
          <w:szCs w:val="24"/>
        </w:rPr>
      </w:pPr>
      <w:r>
        <w:rPr>
          <w:sz w:val="24"/>
          <w:szCs w:val="24"/>
        </w:rPr>
        <w:t>Communities of Practice</w:t>
      </w:r>
    </w:p>
    <w:p w:rsidR="00F251C0" w:rsidRDefault="00F251C0" w:rsidP="00F251C0">
      <w:pPr>
        <w:pStyle w:val="NoSpacing"/>
        <w:numPr>
          <w:ilvl w:val="0"/>
          <w:numId w:val="6"/>
        </w:numPr>
        <w:rPr>
          <w:sz w:val="24"/>
          <w:szCs w:val="24"/>
        </w:rPr>
      </w:pPr>
      <w:r>
        <w:rPr>
          <w:sz w:val="24"/>
          <w:szCs w:val="24"/>
        </w:rPr>
        <w:t>Consortiums and Collaborations</w:t>
      </w:r>
    </w:p>
    <w:p w:rsidR="00F251C0" w:rsidRDefault="00F251C0" w:rsidP="00F251C0">
      <w:pPr>
        <w:pStyle w:val="NoSpacing"/>
        <w:numPr>
          <w:ilvl w:val="0"/>
          <w:numId w:val="6"/>
        </w:numPr>
        <w:rPr>
          <w:sz w:val="24"/>
          <w:szCs w:val="24"/>
        </w:rPr>
      </w:pPr>
      <w:r>
        <w:rPr>
          <w:sz w:val="24"/>
          <w:szCs w:val="24"/>
        </w:rPr>
        <w:t>Hosting “Learning Journeys”</w:t>
      </w:r>
    </w:p>
    <w:p w:rsidR="00F251C0" w:rsidRDefault="00F251C0" w:rsidP="00F251C0">
      <w:pPr>
        <w:pStyle w:val="NoSpacing"/>
        <w:numPr>
          <w:ilvl w:val="0"/>
          <w:numId w:val="6"/>
        </w:numPr>
        <w:rPr>
          <w:sz w:val="24"/>
          <w:szCs w:val="24"/>
        </w:rPr>
      </w:pPr>
      <w:r>
        <w:rPr>
          <w:sz w:val="24"/>
          <w:szCs w:val="24"/>
        </w:rPr>
        <w:t>Training and TA Provider</w:t>
      </w:r>
    </w:p>
    <w:p w:rsidR="00F251C0" w:rsidRDefault="00F251C0" w:rsidP="00F251C0">
      <w:pPr>
        <w:pStyle w:val="NoSpacing"/>
        <w:numPr>
          <w:ilvl w:val="0"/>
          <w:numId w:val="6"/>
        </w:numPr>
        <w:rPr>
          <w:sz w:val="24"/>
          <w:szCs w:val="24"/>
        </w:rPr>
      </w:pPr>
      <w:r>
        <w:rPr>
          <w:sz w:val="24"/>
          <w:szCs w:val="24"/>
        </w:rPr>
        <w:t>Conference Presentations</w:t>
      </w:r>
    </w:p>
    <w:p w:rsidR="00F251C0" w:rsidRDefault="00F251C0" w:rsidP="00F251C0">
      <w:pPr>
        <w:pStyle w:val="NoSpacing"/>
        <w:numPr>
          <w:ilvl w:val="0"/>
          <w:numId w:val="6"/>
        </w:numPr>
        <w:rPr>
          <w:sz w:val="24"/>
          <w:szCs w:val="24"/>
        </w:rPr>
      </w:pPr>
      <w:r>
        <w:rPr>
          <w:sz w:val="24"/>
          <w:szCs w:val="24"/>
        </w:rPr>
        <w:t>Conclusion</w:t>
      </w:r>
    </w:p>
    <w:p w:rsidR="00F251C0" w:rsidRPr="00447C0C" w:rsidRDefault="00F251C0" w:rsidP="00F251C0">
      <w:pPr>
        <w:pStyle w:val="NoSpacing"/>
        <w:rPr>
          <w:sz w:val="24"/>
          <w:szCs w:val="24"/>
        </w:rPr>
      </w:pPr>
    </w:p>
    <w:p w:rsidR="003A7780" w:rsidRDefault="00713837" w:rsidP="00C45B34">
      <w:pPr>
        <w:pStyle w:val="NoSpacing"/>
        <w:rPr>
          <w:sz w:val="24"/>
          <w:szCs w:val="24"/>
        </w:rPr>
      </w:pPr>
      <w:r w:rsidRPr="00447C0C">
        <w:rPr>
          <w:sz w:val="24"/>
          <w:szCs w:val="24"/>
        </w:rPr>
        <w:t xml:space="preserve"> </w:t>
      </w:r>
    </w:p>
    <w:p w:rsidR="00BD2FC9" w:rsidRDefault="00BD2FC9" w:rsidP="00C45B34">
      <w:pPr>
        <w:pStyle w:val="NoSpacing"/>
        <w:rPr>
          <w:sz w:val="24"/>
          <w:szCs w:val="24"/>
        </w:rPr>
      </w:pPr>
      <w:r>
        <w:rPr>
          <w:sz w:val="24"/>
          <w:szCs w:val="24"/>
        </w:rPr>
        <w:t>If your organization is interested in participating in this webinar TA series opportunity, please complete and return the attached “Commitment Form”</w:t>
      </w:r>
      <w:r w:rsidR="00E9360D">
        <w:rPr>
          <w:sz w:val="24"/>
          <w:szCs w:val="24"/>
        </w:rPr>
        <w:t xml:space="preserve"> by </w:t>
      </w:r>
      <w:r w:rsidR="00E9360D" w:rsidRPr="009075B3">
        <w:rPr>
          <w:b/>
          <w:sz w:val="24"/>
          <w:szCs w:val="24"/>
        </w:rPr>
        <w:t>1 p.m. on April 28, 2017</w:t>
      </w:r>
      <w:r>
        <w:rPr>
          <w:sz w:val="24"/>
          <w:szCs w:val="24"/>
        </w:rPr>
        <w:t xml:space="preserve"> to: </w:t>
      </w:r>
      <w:bookmarkStart w:id="0" w:name="_GoBack"/>
      <w:bookmarkEnd w:id="0"/>
      <w:r w:rsidR="009075B3">
        <w:fldChar w:fldCharType="begin"/>
      </w:r>
      <w:r w:rsidR="009075B3">
        <w:instrText xml:space="preserve"> HYPERLINK "mailto:Cheryl.Mitchel</w:instrText>
      </w:r>
      <w:r w:rsidR="009075B3">
        <w:instrText xml:space="preserve">l@econsys.com" </w:instrText>
      </w:r>
      <w:r w:rsidR="009075B3">
        <w:fldChar w:fldCharType="separate"/>
      </w:r>
      <w:r w:rsidRPr="005C4434">
        <w:rPr>
          <w:rStyle w:val="Hyperlink"/>
          <w:sz w:val="24"/>
          <w:szCs w:val="24"/>
        </w:rPr>
        <w:t>Cheryl.Mitchell@econsys.com</w:t>
      </w:r>
      <w:r w:rsidR="009075B3">
        <w:rPr>
          <w:rStyle w:val="Hyperlink"/>
          <w:sz w:val="24"/>
          <w:szCs w:val="24"/>
        </w:rPr>
        <w:fldChar w:fldCharType="end"/>
      </w:r>
      <w:r>
        <w:rPr>
          <w:sz w:val="24"/>
          <w:szCs w:val="24"/>
        </w:rPr>
        <w:t xml:space="preserve"> </w:t>
      </w:r>
    </w:p>
    <w:p w:rsidR="00BD2FC9" w:rsidRDefault="00BD2FC9" w:rsidP="00C45B34">
      <w:pPr>
        <w:pStyle w:val="NoSpacing"/>
        <w:rPr>
          <w:sz w:val="24"/>
          <w:szCs w:val="24"/>
        </w:rPr>
      </w:pPr>
    </w:p>
    <w:p w:rsidR="00BD2FC9" w:rsidRDefault="007B4006" w:rsidP="00C45B34">
      <w:pPr>
        <w:pStyle w:val="NoSpacing"/>
        <w:rPr>
          <w:sz w:val="24"/>
          <w:szCs w:val="24"/>
        </w:rPr>
      </w:pPr>
      <w:r>
        <w:rPr>
          <w:sz w:val="24"/>
          <w:szCs w:val="24"/>
        </w:rPr>
        <w:t>If selected to participate, a</w:t>
      </w:r>
      <w:r w:rsidR="00BD2FC9">
        <w:rPr>
          <w:sz w:val="24"/>
          <w:szCs w:val="24"/>
        </w:rPr>
        <w:t xml:space="preserve"> confirmation email will be sent</w:t>
      </w:r>
      <w:r>
        <w:rPr>
          <w:sz w:val="24"/>
          <w:szCs w:val="24"/>
        </w:rPr>
        <w:t xml:space="preserve"> to the applicant from your organization</w:t>
      </w:r>
      <w:r w:rsidR="00BD2FC9">
        <w:rPr>
          <w:sz w:val="24"/>
          <w:szCs w:val="24"/>
        </w:rPr>
        <w:t xml:space="preserve"> </w:t>
      </w:r>
      <w:r>
        <w:rPr>
          <w:sz w:val="24"/>
          <w:szCs w:val="24"/>
        </w:rPr>
        <w:t>before the scheduled “Orientation” on May 4, 2017.</w:t>
      </w:r>
    </w:p>
    <w:p w:rsidR="00BD2FC9" w:rsidRDefault="00BD2FC9" w:rsidP="00C45B34">
      <w:pPr>
        <w:pStyle w:val="NoSpacing"/>
        <w:rPr>
          <w:sz w:val="24"/>
          <w:szCs w:val="24"/>
        </w:rPr>
      </w:pPr>
    </w:p>
    <w:p w:rsidR="00BD2FC9" w:rsidRDefault="00BD2FC9" w:rsidP="00C45B34">
      <w:pPr>
        <w:pStyle w:val="NoSpacing"/>
        <w:rPr>
          <w:sz w:val="24"/>
          <w:szCs w:val="24"/>
        </w:rPr>
      </w:pPr>
      <w:r>
        <w:rPr>
          <w:sz w:val="24"/>
          <w:szCs w:val="24"/>
        </w:rPr>
        <w:t>If you have further questions about this webinar TA series opportunity, please contact Amy Gonzalez on ODEP’s Workforce Systems Policy Team</w:t>
      </w:r>
      <w:r w:rsidR="007B4006">
        <w:rPr>
          <w:sz w:val="24"/>
          <w:szCs w:val="24"/>
        </w:rPr>
        <w:t xml:space="preserve"> at</w:t>
      </w:r>
      <w:r>
        <w:rPr>
          <w:sz w:val="24"/>
          <w:szCs w:val="24"/>
        </w:rPr>
        <w:t xml:space="preserve">: </w:t>
      </w:r>
      <w:hyperlink r:id="rId7" w:history="1">
        <w:r w:rsidRPr="005C4434">
          <w:rPr>
            <w:rStyle w:val="Hyperlink"/>
            <w:sz w:val="24"/>
            <w:szCs w:val="24"/>
          </w:rPr>
          <w:t>Gonzalez.Amy.M@dol.gov</w:t>
        </w:r>
      </w:hyperlink>
      <w:r>
        <w:rPr>
          <w:sz w:val="24"/>
          <w:szCs w:val="24"/>
        </w:rPr>
        <w:t xml:space="preserve"> </w:t>
      </w:r>
    </w:p>
    <w:p w:rsidR="00BD2FC9" w:rsidRDefault="00BD2FC9" w:rsidP="00C45B34">
      <w:pPr>
        <w:pStyle w:val="NoSpacing"/>
        <w:rPr>
          <w:sz w:val="24"/>
          <w:szCs w:val="24"/>
        </w:rPr>
      </w:pPr>
    </w:p>
    <w:p w:rsidR="007B4006" w:rsidRPr="00447C0C" w:rsidRDefault="007B4006" w:rsidP="00C45B34">
      <w:pPr>
        <w:pStyle w:val="NoSpacing"/>
        <w:rPr>
          <w:sz w:val="24"/>
          <w:szCs w:val="24"/>
        </w:rPr>
      </w:pPr>
      <w:r>
        <w:rPr>
          <w:sz w:val="24"/>
          <w:szCs w:val="24"/>
        </w:rPr>
        <w:t>Thank you for your interest in participating in this Employment First State Leadership Mentoring Program (EFSLMP) opportunity!</w:t>
      </w:r>
    </w:p>
    <w:sectPr w:rsidR="007B4006" w:rsidRPr="00447C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10" w:rsidRDefault="00975210" w:rsidP="00713837">
      <w:pPr>
        <w:spacing w:after="0" w:line="240" w:lineRule="auto"/>
      </w:pPr>
      <w:r>
        <w:separator/>
      </w:r>
    </w:p>
  </w:endnote>
  <w:endnote w:type="continuationSeparator" w:id="0">
    <w:p w:rsidR="00975210" w:rsidRDefault="00975210" w:rsidP="0071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506238"/>
      <w:docPartObj>
        <w:docPartGallery w:val="Page Numbers (Bottom of Page)"/>
        <w:docPartUnique/>
      </w:docPartObj>
    </w:sdtPr>
    <w:sdtEndPr>
      <w:rPr>
        <w:noProof/>
      </w:rPr>
    </w:sdtEndPr>
    <w:sdtContent>
      <w:p w:rsidR="00382A32" w:rsidRDefault="00382A32">
        <w:pPr>
          <w:pStyle w:val="Footer"/>
          <w:jc w:val="right"/>
        </w:pPr>
        <w:r>
          <w:fldChar w:fldCharType="begin"/>
        </w:r>
        <w:r>
          <w:instrText xml:space="preserve"> PAGE   \* MERGEFORMAT </w:instrText>
        </w:r>
        <w:r>
          <w:fldChar w:fldCharType="separate"/>
        </w:r>
        <w:r w:rsidR="009075B3">
          <w:rPr>
            <w:noProof/>
          </w:rPr>
          <w:t>5</w:t>
        </w:r>
        <w:r>
          <w:rPr>
            <w:noProof/>
          </w:rPr>
          <w:fldChar w:fldCharType="end"/>
        </w:r>
      </w:p>
    </w:sdtContent>
  </w:sdt>
  <w:p w:rsidR="00382A32" w:rsidRDefault="0038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10" w:rsidRDefault="00975210" w:rsidP="00713837">
      <w:pPr>
        <w:spacing w:after="0" w:line="240" w:lineRule="auto"/>
      </w:pPr>
      <w:r>
        <w:separator/>
      </w:r>
    </w:p>
  </w:footnote>
  <w:footnote w:type="continuationSeparator" w:id="0">
    <w:p w:rsidR="00975210" w:rsidRDefault="00975210" w:rsidP="0071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B7" w:rsidRPr="00FF5C19" w:rsidRDefault="00320B87" w:rsidP="00A13237">
    <w:pPr>
      <w:pStyle w:val="Header"/>
      <w:tabs>
        <w:tab w:val="clear" w:pos="4680"/>
        <w:tab w:val="center" w:pos="2160"/>
      </w:tabs>
      <w:jc w:val="right"/>
      <w:rPr>
        <w:rFonts w:cstheme="minorHAnsi"/>
        <w:sz w:val="18"/>
      </w:rPr>
    </w:pPr>
    <w:r w:rsidRPr="00FF5C19">
      <w:rPr>
        <w:b/>
        <w:noProof/>
        <w:sz w:val="24"/>
      </w:rPr>
      <w:drawing>
        <wp:anchor distT="0" distB="0" distL="114300" distR="114300" simplePos="0" relativeHeight="251658240" behindDoc="0" locked="0" layoutInCell="1" allowOverlap="1" wp14:anchorId="48E9F8FC" wp14:editId="5301B982">
          <wp:simplePos x="0" y="0"/>
          <wp:positionH relativeFrom="column">
            <wp:posOffset>-228600</wp:posOffset>
          </wp:positionH>
          <wp:positionV relativeFrom="paragraph">
            <wp:posOffset>-123825</wp:posOffset>
          </wp:positionV>
          <wp:extent cx="1431925" cy="499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p_logo-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925" cy="499110"/>
                  </a:xfrm>
                  <a:prstGeom prst="rect">
                    <a:avLst/>
                  </a:prstGeom>
                </pic:spPr>
              </pic:pic>
            </a:graphicData>
          </a:graphic>
          <wp14:sizeRelH relativeFrom="page">
            <wp14:pctWidth>0</wp14:pctWidth>
          </wp14:sizeRelH>
          <wp14:sizeRelV relativeFrom="page">
            <wp14:pctHeight>0</wp14:pctHeight>
          </wp14:sizeRelV>
        </wp:anchor>
      </w:drawing>
    </w:r>
    <w:r w:rsidRPr="00FF5C19">
      <w:rPr>
        <w:rFonts w:cstheme="minorHAnsi"/>
      </w:rPr>
      <w:t xml:space="preserve">U.S. Dept. of Labor (DOL) </w:t>
    </w:r>
    <w:r w:rsidR="007405B7" w:rsidRPr="00FF5C19">
      <w:rPr>
        <w:rFonts w:cstheme="minorHAnsi"/>
      </w:rPr>
      <w:t xml:space="preserve">Office of Disability </w:t>
    </w:r>
    <w:r w:rsidR="00FF5C19" w:rsidRPr="00FF5C19">
      <w:rPr>
        <w:rFonts w:cstheme="minorHAnsi"/>
      </w:rPr>
      <w:t>E</w:t>
    </w:r>
    <w:r w:rsidR="007405B7" w:rsidRPr="00FF5C19">
      <w:rPr>
        <w:rFonts w:cstheme="minorHAnsi"/>
      </w:rPr>
      <w:t>mployment Policy (ODEP)</w:t>
    </w:r>
  </w:p>
  <w:p w:rsidR="00A13237" w:rsidRPr="00FF5C19" w:rsidRDefault="00320B87" w:rsidP="00A13237">
    <w:pPr>
      <w:pStyle w:val="Header"/>
      <w:pBdr>
        <w:bottom w:val="single" w:sz="4" w:space="1" w:color="auto"/>
      </w:pBdr>
      <w:tabs>
        <w:tab w:val="clear" w:pos="4680"/>
        <w:tab w:val="center" w:pos="2160"/>
      </w:tabs>
      <w:ind w:left="2160"/>
      <w:jc w:val="right"/>
      <w:rPr>
        <w:rFonts w:cstheme="minorHAnsi"/>
      </w:rPr>
    </w:pPr>
    <w:r w:rsidRPr="00FF5C19">
      <w:rPr>
        <w:rFonts w:cstheme="minorHAnsi"/>
      </w:rPr>
      <w:t xml:space="preserve">Employment First </w:t>
    </w:r>
    <w:r w:rsidR="007405B7" w:rsidRPr="00FF5C19">
      <w:rPr>
        <w:rFonts w:cstheme="minorHAnsi"/>
      </w:rPr>
      <w:t>Provider Transformation</w:t>
    </w:r>
    <w:r w:rsidRPr="00FF5C19">
      <w:rPr>
        <w:rFonts w:cstheme="minorHAnsi"/>
      </w:rPr>
      <w:t xml:space="preserve"> Manual</w:t>
    </w:r>
    <w:r w:rsidR="007405B7" w:rsidRPr="00FF5C19">
      <w:rPr>
        <w:rFonts w:cstheme="minorHAnsi"/>
      </w:rPr>
      <w:t xml:space="preserve"> </w:t>
    </w:r>
    <w:r w:rsidRPr="00FF5C19">
      <w:rPr>
        <w:rFonts w:cstheme="minorHAnsi"/>
      </w:rPr>
      <w:t>Virtual TA</w:t>
    </w:r>
    <w:r w:rsidR="007405B7" w:rsidRPr="00FF5C19">
      <w:rPr>
        <w:rFonts w:cstheme="minorHAnsi"/>
      </w:rPr>
      <w:t xml:space="preserve"> Series</w:t>
    </w:r>
  </w:p>
  <w:p w:rsidR="007405B7" w:rsidRDefault="007405B7" w:rsidP="007405B7">
    <w:pPr>
      <w:pStyle w:val="Header"/>
      <w:tabs>
        <w:tab w:val="clear" w:pos="4680"/>
        <w:tab w:val="center" w:pos="2160"/>
      </w:tabs>
      <w:rPr>
        <w:b/>
      </w:rPr>
    </w:pPr>
  </w:p>
  <w:p w:rsidR="00FF5C19" w:rsidRDefault="00FF5C19" w:rsidP="007405B7">
    <w:pPr>
      <w:pStyle w:val="Header"/>
      <w:tabs>
        <w:tab w:val="clear" w:pos="4680"/>
        <w:tab w:val="center" w:pos="21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245E"/>
    <w:multiLevelType w:val="hybridMultilevel"/>
    <w:tmpl w:val="C7DA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8223B"/>
    <w:multiLevelType w:val="hybridMultilevel"/>
    <w:tmpl w:val="CCE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441E9"/>
    <w:multiLevelType w:val="hybridMultilevel"/>
    <w:tmpl w:val="A0F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A5273"/>
    <w:multiLevelType w:val="hybridMultilevel"/>
    <w:tmpl w:val="8AEE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0CB2"/>
    <w:multiLevelType w:val="hybridMultilevel"/>
    <w:tmpl w:val="653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901EF"/>
    <w:multiLevelType w:val="hybridMultilevel"/>
    <w:tmpl w:val="C22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6193D"/>
    <w:multiLevelType w:val="hybridMultilevel"/>
    <w:tmpl w:val="C11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204EE"/>
    <w:multiLevelType w:val="hybridMultilevel"/>
    <w:tmpl w:val="B40A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37"/>
    <w:rsid w:val="000010BA"/>
    <w:rsid w:val="001016F1"/>
    <w:rsid w:val="001E623C"/>
    <w:rsid w:val="0020312F"/>
    <w:rsid w:val="00216107"/>
    <w:rsid w:val="002914E3"/>
    <w:rsid w:val="002C3CA0"/>
    <w:rsid w:val="003115AE"/>
    <w:rsid w:val="00320B87"/>
    <w:rsid w:val="00341843"/>
    <w:rsid w:val="00382A32"/>
    <w:rsid w:val="003A7780"/>
    <w:rsid w:val="00447C0C"/>
    <w:rsid w:val="0047743E"/>
    <w:rsid w:val="004940F0"/>
    <w:rsid w:val="004E49AC"/>
    <w:rsid w:val="00527C1A"/>
    <w:rsid w:val="00537DF5"/>
    <w:rsid w:val="00561503"/>
    <w:rsid w:val="005B3AD2"/>
    <w:rsid w:val="005D6F60"/>
    <w:rsid w:val="005F5171"/>
    <w:rsid w:val="006B50ED"/>
    <w:rsid w:val="006C5AC8"/>
    <w:rsid w:val="006D0245"/>
    <w:rsid w:val="00713837"/>
    <w:rsid w:val="007405B7"/>
    <w:rsid w:val="007B4006"/>
    <w:rsid w:val="007C3EC2"/>
    <w:rsid w:val="00833BBF"/>
    <w:rsid w:val="00893608"/>
    <w:rsid w:val="008E604B"/>
    <w:rsid w:val="009075B3"/>
    <w:rsid w:val="00911D8F"/>
    <w:rsid w:val="00932306"/>
    <w:rsid w:val="00935A8B"/>
    <w:rsid w:val="00975210"/>
    <w:rsid w:val="0099051D"/>
    <w:rsid w:val="009D70B4"/>
    <w:rsid w:val="00A13237"/>
    <w:rsid w:val="00A35047"/>
    <w:rsid w:val="00A54EE1"/>
    <w:rsid w:val="00A966F4"/>
    <w:rsid w:val="00B116D4"/>
    <w:rsid w:val="00B17923"/>
    <w:rsid w:val="00B47D23"/>
    <w:rsid w:val="00BD2FC9"/>
    <w:rsid w:val="00C048CF"/>
    <w:rsid w:val="00C37763"/>
    <w:rsid w:val="00C45B34"/>
    <w:rsid w:val="00C47728"/>
    <w:rsid w:val="00C77AC1"/>
    <w:rsid w:val="00C926EA"/>
    <w:rsid w:val="00CE7F29"/>
    <w:rsid w:val="00D63754"/>
    <w:rsid w:val="00DC5D77"/>
    <w:rsid w:val="00DF724A"/>
    <w:rsid w:val="00E326D5"/>
    <w:rsid w:val="00E9360D"/>
    <w:rsid w:val="00F228FB"/>
    <w:rsid w:val="00F251C0"/>
    <w:rsid w:val="00F3356E"/>
    <w:rsid w:val="00F6798B"/>
    <w:rsid w:val="00FD328A"/>
    <w:rsid w:val="00FF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15A19"/>
  <w15:docId w15:val="{87105EA2-7BC9-4043-8DDF-B8B0AC07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3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837"/>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713837"/>
    <w:pPr>
      <w:spacing w:after="0" w:line="240" w:lineRule="auto"/>
    </w:pPr>
  </w:style>
  <w:style w:type="paragraph" w:styleId="Header">
    <w:name w:val="header"/>
    <w:basedOn w:val="Normal"/>
    <w:link w:val="HeaderChar"/>
    <w:uiPriority w:val="99"/>
    <w:unhideWhenUsed/>
    <w:rsid w:val="007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37"/>
  </w:style>
  <w:style w:type="paragraph" w:styleId="Footer">
    <w:name w:val="footer"/>
    <w:basedOn w:val="Normal"/>
    <w:link w:val="FooterChar"/>
    <w:uiPriority w:val="99"/>
    <w:unhideWhenUsed/>
    <w:rsid w:val="0071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37"/>
  </w:style>
  <w:style w:type="character" w:styleId="Strong">
    <w:name w:val="Strong"/>
    <w:basedOn w:val="DefaultParagraphFont"/>
    <w:uiPriority w:val="22"/>
    <w:qFormat/>
    <w:rsid w:val="00C45B34"/>
    <w:rPr>
      <w:b/>
      <w:bCs/>
    </w:rPr>
  </w:style>
  <w:style w:type="character" w:styleId="CommentReference">
    <w:name w:val="annotation reference"/>
    <w:basedOn w:val="DefaultParagraphFont"/>
    <w:uiPriority w:val="99"/>
    <w:semiHidden/>
    <w:unhideWhenUsed/>
    <w:rsid w:val="00D63754"/>
    <w:rPr>
      <w:sz w:val="16"/>
      <w:szCs w:val="16"/>
    </w:rPr>
  </w:style>
  <w:style w:type="paragraph" w:styleId="CommentText">
    <w:name w:val="annotation text"/>
    <w:basedOn w:val="Normal"/>
    <w:link w:val="CommentTextChar"/>
    <w:uiPriority w:val="99"/>
    <w:semiHidden/>
    <w:unhideWhenUsed/>
    <w:rsid w:val="00D63754"/>
    <w:pPr>
      <w:spacing w:line="240" w:lineRule="auto"/>
    </w:pPr>
    <w:rPr>
      <w:sz w:val="20"/>
      <w:szCs w:val="20"/>
    </w:rPr>
  </w:style>
  <w:style w:type="character" w:customStyle="1" w:styleId="CommentTextChar">
    <w:name w:val="Comment Text Char"/>
    <w:basedOn w:val="DefaultParagraphFont"/>
    <w:link w:val="CommentText"/>
    <w:uiPriority w:val="99"/>
    <w:semiHidden/>
    <w:rsid w:val="00D63754"/>
    <w:rPr>
      <w:sz w:val="20"/>
      <w:szCs w:val="20"/>
    </w:rPr>
  </w:style>
  <w:style w:type="paragraph" w:styleId="CommentSubject">
    <w:name w:val="annotation subject"/>
    <w:basedOn w:val="CommentText"/>
    <w:next w:val="CommentText"/>
    <w:link w:val="CommentSubjectChar"/>
    <w:uiPriority w:val="99"/>
    <w:semiHidden/>
    <w:unhideWhenUsed/>
    <w:rsid w:val="00D63754"/>
    <w:rPr>
      <w:b/>
      <w:bCs/>
    </w:rPr>
  </w:style>
  <w:style w:type="character" w:customStyle="1" w:styleId="CommentSubjectChar">
    <w:name w:val="Comment Subject Char"/>
    <w:basedOn w:val="CommentTextChar"/>
    <w:link w:val="CommentSubject"/>
    <w:uiPriority w:val="99"/>
    <w:semiHidden/>
    <w:rsid w:val="00D63754"/>
    <w:rPr>
      <w:b/>
      <w:bCs/>
      <w:sz w:val="20"/>
      <w:szCs w:val="20"/>
    </w:rPr>
  </w:style>
  <w:style w:type="paragraph" w:styleId="BalloonText">
    <w:name w:val="Balloon Text"/>
    <w:basedOn w:val="Normal"/>
    <w:link w:val="BalloonTextChar"/>
    <w:uiPriority w:val="99"/>
    <w:semiHidden/>
    <w:unhideWhenUsed/>
    <w:rsid w:val="00D63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54"/>
    <w:rPr>
      <w:rFonts w:ascii="Tahoma" w:hAnsi="Tahoma" w:cs="Tahoma"/>
      <w:sz w:val="16"/>
      <w:szCs w:val="16"/>
    </w:rPr>
  </w:style>
  <w:style w:type="paragraph" w:styleId="ListParagraph">
    <w:name w:val="List Paragraph"/>
    <w:basedOn w:val="Normal"/>
    <w:uiPriority w:val="34"/>
    <w:qFormat/>
    <w:rsid w:val="00932306"/>
    <w:pPr>
      <w:spacing w:after="160" w:line="259" w:lineRule="auto"/>
      <w:ind w:left="720"/>
      <w:contextualSpacing/>
    </w:pPr>
  </w:style>
  <w:style w:type="character" w:styleId="Hyperlink">
    <w:name w:val="Hyperlink"/>
    <w:basedOn w:val="DefaultParagraphFont"/>
    <w:uiPriority w:val="99"/>
    <w:unhideWhenUsed/>
    <w:rsid w:val="00BD2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nzalez.Amy.M@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Campos</dc:creator>
  <cp:lastModifiedBy>Cheryl Mitchell</cp:lastModifiedBy>
  <cp:revision>7</cp:revision>
  <cp:lastPrinted>2016-12-20T19:43:00Z</cp:lastPrinted>
  <dcterms:created xsi:type="dcterms:W3CDTF">2017-04-13T15:17:00Z</dcterms:created>
  <dcterms:modified xsi:type="dcterms:W3CDTF">2017-04-13T21:27:00Z</dcterms:modified>
</cp:coreProperties>
</file>