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1A091224" w:rsidR="00C53BFA" w:rsidRPr="009966AB" w:rsidRDefault="00C53BFA" w:rsidP="00CB64EF">
      <w:pPr>
        <w:pStyle w:val="H1"/>
        <w:spacing w:after="300"/>
        <w:ind w:right="2606"/>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B03BE2">
        <w:rPr>
          <w:noProof/>
        </w:rPr>
        <w:t>Spring</w:t>
      </w:r>
      <w:r w:rsidR="008239C9">
        <w:rPr>
          <w:noProof/>
        </w:rPr>
        <w:t xml:space="preserve"> safety</w:t>
      </w:r>
    </w:p>
    <w:p w14:paraId="74C26C34" w14:textId="187BD90A" w:rsidR="00B03BE2" w:rsidRDefault="00B03BE2" w:rsidP="00B03BE2">
      <w:pPr>
        <w:autoSpaceDE w:val="0"/>
        <w:autoSpaceDN w:val="0"/>
        <w:adjustRightInd w:val="0"/>
        <w:spacing w:after="200"/>
        <w:rPr>
          <w:rFonts w:ascii="Calibri" w:hAnsi="Calibri" w:cs="Calibri"/>
        </w:rPr>
      </w:pPr>
      <w:r>
        <w:rPr>
          <w:rFonts w:ascii="Calibri" w:hAnsi="Calibri" w:cs="Calibri"/>
        </w:rPr>
        <w:t xml:space="preserve">Here we are in 2023 and the first day of spring has come and gone.  This is a great time for us all to leave the cold weather behind and look forward to warmer weather.   The hazards we face in the winter may be different than the hazards we face in the spring.  If your employees are working outside this spring, they should be made aware of those dangers.  Below is a list of work your employees may be performing outdoors, the hazards they may face, and tips on staying safe. </w:t>
      </w:r>
      <w:r w:rsidRPr="006033D5">
        <w:rPr>
          <w:rFonts w:ascii="Calibri" w:hAnsi="Calibri" w:cs="Calibri"/>
          <w:highlight w:val="yellow"/>
        </w:rPr>
        <w:t xml:space="preserve">  </w:t>
      </w:r>
    </w:p>
    <w:p w14:paraId="61BDFC27" w14:textId="2FFDA1C2" w:rsidR="00B03BE2" w:rsidRPr="00B03BE2" w:rsidRDefault="00B03BE2" w:rsidP="00B03BE2">
      <w:pPr>
        <w:autoSpaceDE w:val="0"/>
        <w:autoSpaceDN w:val="0"/>
        <w:adjustRightInd w:val="0"/>
        <w:spacing w:after="200"/>
        <w:rPr>
          <w:rFonts w:ascii="Calibri" w:hAnsi="Calibri" w:cs="Calibri"/>
          <w:b/>
          <w:bCs/>
        </w:rPr>
      </w:pPr>
      <w:r>
        <w:rPr>
          <w:rFonts w:ascii="Calibri" w:hAnsi="Calibri" w:cs="Calibri"/>
          <w:b/>
          <w:bCs/>
        </w:rPr>
        <w:t>Outdoor power equipment</w:t>
      </w:r>
    </w:p>
    <w:p w14:paraId="507F4859" w14:textId="77777777" w:rsidR="00B03BE2" w:rsidRDefault="00B03BE2" w:rsidP="00B03BE2">
      <w:pPr>
        <w:numPr>
          <w:ilvl w:val="0"/>
          <w:numId w:val="32"/>
        </w:numPr>
        <w:autoSpaceDE w:val="0"/>
        <w:autoSpaceDN w:val="0"/>
        <w:adjustRightInd w:val="0"/>
        <w:spacing w:after="100"/>
        <w:rPr>
          <w:rFonts w:ascii="Calibri" w:hAnsi="Calibri" w:cs="Calibri"/>
        </w:rPr>
      </w:pPr>
      <w:r w:rsidRPr="0083297C">
        <w:rPr>
          <w:rFonts w:ascii="Calibri" w:hAnsi="Calibri" w:cs="Calibri"/>
        </w:rPr>
        <w:t>Be sure to wear gloves, safety go</w:t>
      </w:r>
      <w:r>
        <w:rPr>
          <w:rFonts w:ascii="Calibri" w:hAnsi="Calibri" w:cs="Calibri"/>
        </w:rPr>
        <w:t>g</w:t>
      </w:r>
      <w:r w:rsidRPr="0083297C">
        <w:rPr>
          <w:rFonts w:ascii="Calibri" w:hAnsi="Calibri" w:cs="Calibri"/>
        </w:rPr>
        <w:t>gles/glasses, sturdy shoes</w:t>
      </w:r>
      <w:r>
        <w:rPr>
          <w:rFonts w:ascii="Calibri" w:hAnsi="Calibri" w:cs="Calibri"/>
        </w:rPr>
        <w:t>,</w:t>
      </w:r>
      <w:r w:rsidRPr="0083297C">
        <w:rPr>
          <w:rFonts w:ascii="Calibri" w:hAnsi="Calibri" w:cs="Calibri"/>
        </w:rPr>
        <w:t xml:space="preserve"> pants</w:t>
      </w:r>
      <w:r>
        <w:rPr>
          <w:rFonts w:ascii="Calibri" w:hAnsi="Calibri" w:cs="Calibri"/>
        </w:rPr>
        <w:t>, and any other necessary PPE.</w:t>
      </w:r>
    </w:p>
    <w:p w14:paraId="3E07528D" w14:textId="77777777" w:rsidR="00B03BE2" w:rsidRDefault="00B03BE2" w:rsidP="00B03BE2">
      <w:pPr>
        <w:numPr>
          <w:ilvl w:val="0"/>
          <w:numId w:val="32"/>
        </w:numPr>
        <w:autoSpaceDE w:val="0"/>
        <w:autoSpaceDN w:val="0"/>
        <w:adjustRightInd w:val="0"/>
        <w:spacing w:after="100"/>
        <w:rPr>
          <w:rFonts w:ascii="Calibri" w:hAnsi="Calibri" w:cs="Calibri"/>
        </w:rPr>
      </w:pPr>
      <w:r>
        <w:rPr>
          <w:rFonts w:ascii="Calibri" w:hAnsi="Calibri" w:cs="Calibri"/>
        </w:rPr>
        <w:t>Follow all the manufacturer’s operation and safety guidelines and do not take short cuts.  The guidelines are designed for your safety.</w:t>
      </w:r>
    </w:p>
    <w:p w14:paraId="39F6CB5B" w14:textId="77777777" w:rsidR="00B03BE2" w:rsidRPr="0083297C" w:rsidRDefault="00B03BE2" w:rsidP="00B03BE2">
      <w:pPr>
        <w:numPr>
          <w:ilvl w:val="0"/>
          <w:numId w:val="32"/>
        </w:numPr>
        <w:autoSpaceDE w:val="0"/>
        <w:autoSpaceDN w:val="0"/>
        <w:adjustRightInd w:val="0"/>
        <w:spacing w:after="100"/>
        <w:rPr>
          <w:rFonts w:ascii="Calibri" w:hAnsi="Calibri" w:cs="Calibri"/>
        </w:rPr>
      </w:pPr>
      <w:r w:rsidRPr="0083297C">
        <w:rPr>
          <w:rFonts w:ascii="Calibri" w:hAnsi="Calibri" w:cs="Calibri"/>
        </w:rPr>
        <w:t>Perform a maintenance tune up on your equipment such as oil/fuel change</w:t>
      </w:r>
      <w:r>
        <w:rPr>
          <w:rFonts w:ascii="Calibri" w:hAnsi="Calibri" w:cs="Calibri"/>
        </w:rPr>
        <w:t>, sparkplug, filter, etc.</w:t>
      </w:r>
    </w:p>
    <w:p w14:paraId="4BE43D9F" w14:textId="77777777" w:rsidR="00B03BE2" w:rsidRDefault="00B03BE2" w:rsidP="00B03BE2">
      <w:pPr>
        <w:numPr>
          <w:ilvl w:val="0"/>
          <w:numId w:val="32"/>
        </w:numPr>
        <w:autoSpaceDE w:val="0"/>
        <w:autoSpaceDN w:val="0"/>
        <w:adjustRightInd w:val="0"/>
        <w:spacing w:after="100"/>
        <w:rPr>
          <w:rFonts w:ascii="Calibri" w:hAnsi="Calibri" w:cs="Calibri"/>
        </w:rPr>
      </w:pPr>
      <w:r>
        <w:rPr>
          <w:rFonts w:ascii="Calibri" w:hAnsi="Calibri" w:cs="Calibri"/>
        </w:rPr>
        <w:t>Ensure your blades on equipment are kept sharp as this will make the job easier and lower the chances of getting injured.</w:t>
      </w:r>
    </w:p>
    <w:p w14:paraId="032DE5F3" w14:textId="292FA53A" w:rsidR="00B03BE2" w:rsidRPr="00B03BE2" w:rsidRDefault="00B03BE2" w:rsidP="00B03BE2">
      <w:pPr>
        <w:numPr>
          <w:ilvl w:val="0"/>
          <w:numId w:val="32"/>
        </w:numPr>
        <w:autoSpaceDE w:val="0"/>
        <w:autoSpaceDN w:val="0"/>
        <w:adjustRightInd w:val="0"/>
        <w:spacing w:after="200"/>
        <w:rPr>
          <w:rFonts w:ascii="Calibri" w:hAnsi="Calibri" w:cs="Calibri"/>
        </w:rPr>
      </w:pPr>
      <w:r w:rsidRPr="0083297C">
        <w:rPr>
          <w:rFonts w:ascii="Calibri" w:hAnsi="Calibri" w:cs="Calibri"/>
        </w:rPr>
        <w:t xml:space="preserve">Remember to protect your hearing.  </w:t>
      </w:r>
      <w:r>
        <w:rPr>
          <w:rFonts w:ascii="Calibri" w:hAnsi="Calibri" w:cs="Calibri"/>
        </w:rPr>
        <w:t>O</w:t>
      </w:r>
      <w:r w:rsidRPr="0083297C">
        <w:rPr>
          <w:rFonts w:ascii="Calibri" w:hAnsi="Calibri" w:cs="Calibri"/>
        </w:rPr>
        <w:t>utdoor power equipment can damag</w:t>
      </w:r>
      <w:r>
        <w:rPr>
          <w:rFonts w:ascii="Calibri" w:hAnsi="Calibri" w:cs="Calibri"/>
        </w:rPr>
        <w:t>e your hearing.</w:t>
      </w:r>
    </w:p>
    <w:p w14:paraId="12DB4BC2" w14:textId="4AD0F76F" w:rsidR="00B03BE2" w:rsidRPr="00B03BE2" w:rsidRDefault="00B03BE2" w:rsidP="00B03BE2">
      <w:pPr>
        <w:autoSpaceDE w:val="0"/>
        <w:autoSpaceDN w:val="0"/>
        <w:adjustRightInd w:val="0"/>
        <w:spacing w:after="200"/>
        <w:rPr>
          <w:rFonts w:ascii="Calibri" w:hAnsi="Calibri" w:cs="Calibri"/>
          <w:b/>
          <w:bCs/>
        </w:rPr>
      </w:pPr>
      <w:r>
        <w:rPr>
          <w:rFonts w:ascii="Calibri" w:hAnsi="Calibri" w:cs="Calibri"/>
          <w:b/>
          <w:bCs/>
        </w:rPr>
        <w:t>Working at heights</w:t>
      </w:r>
    </w:p>
    <w:p w14:paraId="01F618F7" w14:textId="77777777" w:rsidR="00B03BE2" w:rsidRDefault="00B03BE2" w:rsidP="00B03BE2">
      <w:pPr>
        <w:numPr>
          <w:ilvl w:val="0"/>
          <w:numId w:val="33"/>
        </w:numPr>
        <w:autoSpaceDE w:val="0"/>
        <w:autoSpaceDN w:val="0"/>
        <w:adjustRightInd w:val="0"/>
        <w:spacing w:after="100"/>
        <w:rPr>
          <w:rFonts w:ascii="Calibri" w:hAnsi="Calibri" w:cs="Calibri"/>
        </w:rPr>
      </w:pPr>
      <w:r>
        <w:rPr>
          <w:rFonts w:ascii="Calibri" w:hAnsi="Calibri" w:cs="Calibri"/>
        </w:rPr>
        <w:t>When using a ladder, inspect it for damage and be sure to use the right ladder for the job.</w:t>
      </w:r>
    </w:p>
    <w:p w14:paraId="59286AC9" w14:textId="77777777" w:rsidR="00B03BE2" w:rsidRDefault="00B03BE2" w:rsidP="00B03BE2">
      <w:pPr>
        <w:numPr>
          <w:ilvl w:val="0"/>
          <w:numId w:val="33"/>
        </w:numPr>
        <w:autoSpaceDE w:val="0"/>
        <w:autoSpaceDN w:val="0"/>
        <w:adjustRightInd w:val="0"/>
        <w:spacing w:after="100"/>
        <w:rPr>
          <w:rFonts w:ascii="Calibri" w:hAnsi="Calibri" w:cs="Calibri"/>
        </w:rPr>
      </w:pPr>
      <w:r>
        <w:rPr>
          <w:rFonts w:ascii="Calibri" w:hAnsi="Calibri" w:cs="Calibri"/>
        </w:rPr>
        <w:t xml:space="preserve">Extension ladders should extend at least 3 feet above the working platform or roof. </w:t>
      </w:r>
    </w:p>
    <w:p w14:paraId="7E957D8E" w14:textId="77777777" w:rsidR="00B03BE2" w:rsidRDefault="00B03BE2" w:rsidP="00B03BE2">
      <w:pPr>
        <w:numPr>
          <w:ilvl w:val="0"/>
          <w:numId w:val="33"/>
        </w:numPr>
        <w:autoSpaceDE w:val="0"/>
        <w:autoSpaceDN w:val="0"/>
        <w:adjustRightInd w:val="0"/>
        <w:spacing w:after="100"/>
        <w:rPr>
          <w:rFonts w:ascii="Calibri" w:hAnsi="Calibri" w:cs="Calibri"/>
        </w:rPr>
      </w:pPr>
      <w:r>
        <w:rPr>
          <w:rFonts w:ascii="Calibri" w:hAnsi="Calibri" w:cs="Calibri"/>
        </w:rPr>
        <w:t xml:space="preserve">Always maintain a three-point contact and if you need to carry tools, use a tool belt. </w:t>
      </w:r>
    </w:p>
    <w:p w14:paraId="47FEADF1" w14:textId="77777777" w:rsidR="00B03BE2" w:rsidRDefault="00B03BE2" w:rsidP="00B03BE2">
      <w:pPr>
        <w:numPr>
          <w:ilvl w:val="0"/>
          <w:numId w:val="33"/>
        </w:numPr>
        <w:autoSpaceDE w:val="0"/>
        <w:autoSpaceDN w:val="0"/>
        <w:adjustRightInd w:val="0"/>
        <w:spacing w:after="100"/>
        <w:rPr>
          <w:rFonts w:ascii="Calibri" w:hAnsi="Calibri" w:cs="Calibri"/>
        </w:rPr>
      </w:pPr>
      <w:r w:rsidRPr="000248CA">
        <w:rPr>
          <w:rFonts w:ascii="Calibri" w:hAnsi="Calibri" w:cs="Calibri"/>
        </w:rPr>
        <w:t xml:space="preserve">Scaffolding must be built per the manufacture’s </w:t>
      </w:r>
      <w:r w:rsidRPr="0007327F">
        <w:rPr>
          <w:rFonts w:ascii="Calibri" w:hAnsi="Calibri" w:cs="Calibri"/>
        </w:rPr>
        <w:t>specifications and by a competent person</w:t>
      </w:r>
      <w:r>
        <w:rPr>
          <w:rFonts w:ascii="Calibri" w:hAnsi="Calibri" w:cs="Calibri"/>
        </w:rPr>
        <w:t>.</w:t>
      </w:r>
    </w:p>
    <w:p w14:paraId="1063CC0C" w14:textId="77777777" w:rsidR="00B03BE2" w:rsidRPr="000248CA" w:rsidRDefault="00B03BE2" w:rsidP="00B03BE2">
      <w:pPr>
        <w:numPr>
          <w:ilvl w:val="0"/>
          <w:numId w:val="33"/>
        </w:numPr>
        <w:autoSpaceDE w:val="0"/>
        <w:autoSpaceDN w:val="0"/>
        <w:adjustRightInd w:val="0"/>
        <w:spacing w:after="100"/>
        <w:rPr>
          <w:rFonts w:ascii="Calibri" w:hAnsi="Calibri" w:cs="Calibri"/>
        </w:rPr>
      </w:pPr>
      <w:r w:rsidRPr="000248CA">
        <w:rPr>
          <w:rFonts w:ascii="Calibri" w:hAnsi="Calibri" w:cs="Calibri"/>
        </w:rPr>
        <w:t xml:space="preserve">Use the appropriate fall protection when working at heights.   </w:t>
      </w:r>
    </w:p>
    <w:p w14:paraId="57B501BB" w14:textId="63882321" w:rsidR="00B03BE2" w:rsidRPr="00B03BE2" w:rsidRDefault="00B03BE2" w:rsidP="00B03BE2">
      <w:pPr>
        <w:numPr>
          <w:ilvl w:val="0"/>
          <w:numId w:val="33"/>
        </w:numPr>
        <w:autoSpaceDE w:val="0"/>
        <w:autoSpaceDN w:val="0"/>
        <w:adjustRightInd w:val="0"/>
        <w:spacing w:after="200"/>
        <w:rPr>
          <w:rFonts w:ascii="Calibri" w:hAnsi="Calibri" w:cs="Calibri"/>
        </w:rPr>
      </w:pPr>
      <w:r>
        <w:rPr>
          <w:rFonts w:ascii="Calibri" w:hAnsi="Calibri" w:cs="Calibri"/>
        </w:rPr>
        <w:t>When removing material from the back of a truck, ensure the truck bed is organized to eliminate any trip hazards.</w:t>
      </w:r>
    </w:p>
    <w:p w14:paraId="561041CB" w14:textId="39450891" w:rsidR="00B03BE2" w:rsidRPr="00B03BE2" w:rsidRDefault="00B03BE2" w:rsidP="00B03BE2">
      <w:pPr>
        <w:autoSpaceDE w:val="0"/>
        <w:autoSpaceDN w:val="0"/>
        <w:adjustRightInd w:val="0"/>
        <w:spacing w:after="200"/>
        <w:rPr>
          <w:rFonts w:ascii="Calibri" w:hAnsi="Calibri" w:cs="Calibri"/>
          <w:b/>
          <w:bCs/>
        </w:rPr>
      </w:pPr>
      <w:r w:rsidRPr="00B03BE2">
        <w:rPr>
          <w:rFonts w:ascii="Calibri" w:hAnsi="Calibri" w:cs="Calibri"/>
          <w:b/>
          <w:bCs/>
        </w:rPr>
        <w:t>Outdoor hazards</w:t>
      </w:r>
    </w:p>
    <w:p w14:paraId="48B8E0F0" w14:textId="77777777" w:rsidR="00B03BE2" w:rsidRDefault="00B03BE2" w:rsidP="00B03BE2">
      <w:pPr>
        <w:numPr>
          <w:ilvl w:val="0"/>
          <w:numId w:val="35"/>
        </w:numPr>
        <w:autoSpaceDE w:val="0"/>
        <w:autoSpaceDN w:val="0"/>
        <w:adjustRightInd w:val="0"/>
        <w:spacing w:after="100"/>
        <w:rPr>
          <w:rFonts w:ascii="Calibri" w:hAnsi="Calibri" w:cs="Calibri"/>
          <w:color w:val="000000"/>
        </w:rPr>
      </w:pPr>
      <w:r>
        <w:rPr>
          <w:rFonts w:ascii="Calibri" w:hAnsi="Calibri" w:cs="Calibri"/>
          <w:color w:val="000000"/>
        </w:rPr>
        <w:t xml:space="preserve">Reduce the risk of sunburn and skin cancer by wearing long sleeves, a wide-brimmed </w:t>
      </w:r>
      <w:proofErr w:type="gramStart"/>
      <w:r>
        <w:rPr>
          <w:rFonts w:ascii="Calibri" w:hAnsi="Calibri" w:cs="Calibri"/>
          <w:color w:val="000000"/>
        </w:rPr>
        <w:t>hat</w:t>
      </w:r>
      <w:proofErr w:type="gramEnd"/>
      <w:r>
        <w:rPr>
          <w:rFonts w:ascii="Calibri" w:hAnsi="Calibri" w:cs="Calibri"/>
          <w:color w:val="000000"/>
        </w:rPr>
        <w:t xml:space="preserve"> and sunshades. Use sunscreen with an SPF of 15 or higher.</w:t>
      </w:r>
    </w:p>
    <w:p w14:paraId="779A2902" w14:textId="77777777" w:rsidR="00B03BE2" w:rsidRDefault="00B03BE2" w:rsidP="00B03BE2">
      <w:pPr>
        <w:numPr>
          <w:ilvl w:val="0"/>
          <w:numId w:val="34"/>
        </w:numPr>
        <w:autoSpaceDE w:val="0"/>
        <w:autoSpaceDN w:val="0"/>
        <w:adjustRightInd w:val="0"/>
        <w:spacing w:after="100"/>
        <w:rPr>
          <w:rFonts w:ascii="Calibri" w:hAnsi="Calibri" w:cs="Calibri"/>
        </w:rPr>
      </w:pPr>
      <w:r w:rsidRPr="001A2D63">
        <w:rPr>
          <w:rFonts w:ascii="Calibri" w:hAnsi="Calibri" w:cs="Calibri"/>
        </w:rPr>
        <w:t xml:space="preserve">Be sure to wear insect repellant </w:t>
      </w:r>
      <w:r>
        <w:rPr>
          <w:rFonts w:ascii="Calibri" w:hAnsi="Calibri" w:cs="Calibri"/>
        </w:rPr>
        <w:t>to prevent insect bites</w:t>
      </w:r>
      <w:r w:rsidRPr="001A2D63">
        <w:rPr>
          <w:rFonts w:ascii="Calibri" w:hAnsi="Calibri" w:cs="Calibri"/>
        </w:rPr>
        <w:t>.</w:t>
      </w:r>
    </w:p>
    <w:p w14:paraId="7024190D" w14:textId="77777777" w:rsidR="00B03BE2" w:rsidRPr="001A2D63" w:rsidRDefault="00B03BE2" w:rsidP="00B03BE2">
      <w:pPr>
        <w:numPr>
          <w:ilvl w:val="0"/>
          <w:numId w:val="34"/>
        </w:numPr>
        <w:autoSpaceDE w:val="0"/>
        <w:autoSpaceDN w:val="0"/>
        <w:adjustRightInd w:val="0"/>
        <w:spacing w:after="100"/>
        <w:rPr>
          <w:rFonts w:ascii="Calibri" w:hAnsi="Calibri" w:cs="Calibri"/>
        </w:rPr>
      </w:pPr>
      <w:r>
        <w:rPr>
          <w:rFonts w:ascii="Calibri" w:hAnsi="Calibri" w:cs="Calibri"/>
        </w:rPr>
        <w:t>When using chemicals</w:t>
      </w:r>
      <w:r w:rsidRPr="001A2D63">
        <w:rPr>
          <w:rFonts w:ascii="Calibri" w:hAnsi="Calibri" w:cs="Calibri"/>
        </w:rPr>
        <w:t>, be sure to follow the manufacture</w:t>
      </w:r>
      <w:r>
        <w:rPr>
          <w:rFonts w:ascii="Calibri" w:hAnsi="Calibri" w:cs="Calibri"/>
        </w:rPr>
        <w:t>’</w:t>
      </w:r>
      <w:r w:rsidRPr="001A2D63">
        <w:rPr>
          <w:rFonts w:ascii="Calibri" w:hAnsi="Calibri" w:cs="Calibri"/>
        </w:rPr>
        <w:t>s recommendations. Heed all safety warnings!!!</w:t>
      </w:r>
    </w:p>
    <w:p w14:paraId="33E1F425" w14:textId="77777777" w:rsidR="00B03BE2" w:rsidRDefault="00B03BE2" w:rsidP="00B03BE2">
      <w:pPr>
        <w:numPr>
          <w:ilvl w:val="0"/>
          <w:numId w:val="34"/>
        </w:numPr>
        <w:autoSpaceDE w:val="0"/>
        <w:autoSpaceDN w:val="0"/>
        <w:adjustRightInd w:val="0"/>
        <w:spacing w:after="100"/>
        <w:rPr>
          <w:rFonts w:ascii="Calibri" w:hAnsi="Calibri" w:cs="Calibri"/>
        </w:rPr>
      </w:pPr>
      <w:r>
        <w:rPr>
          <w:rFonts w:ascii="Calibri" w:hAnsi="Calibri" w:cs="Calibri"/>
        </w:rPr>
        <w:t>Keep an eye on the thermometer and take precautions if it gets too hot.  Don’t forget to drink water or hydrating liquids.</w:t>
      </w:r>
    </w:p>
    <w:p w14:paraId="7E6002FC" w14:textId="77777777" w:rsidR="00B03BE2" w:rsidRDefault="00B03BE2" w:rsidP="00B03BE2">
      <w:pPr>
        <w:numPr>
          <w:ilvl w:val="0"/>
          <w:numId w:val="34"/>
        </w:numPr>
        <w:shd w:val="clear" w:color="auto" w:fill="FFFFFF"/>
        <w:spacing w:after="200"/>
        <w:rPr>
          <w:rFonts w:ascii="Calibri" w:hAnsi="Calibri" w:cs="Calibri"/>
          <w:color w:val="000000"/>
        </w:rPr>
      </w:pPr>
      <w:r>
        <w:rPr>
          <w:rFonts w:ascii="Calibri" w:hAnsi="Calibri" w:cs="Calibri"/>
          <w:color w:val="000000"/>
        </w:rPr>
        <w:t xml:space="preserve">Learn the warning signs of heat-related illnesses and share them with others.  These include symptoms like headache, dizziness, rapid pulse, </w:t>
      </w:r>
      <w:proofErr w:type="gramStart"/>
      <w:r>
        <w:rPr>
          <w:rFonts w:ascii="Calibri" w:hAnsi="Calibri" w:cs="Calibri"/>
          <w:color w:val="000000"/>
        </w:rPr>
        <w:t>nausea</w:t>
      </w:r>
      <w:proofErr w:type="gramEnd"/>
      <w:r>
        <w:rPr>
          <w:rFonts w:ascii="Calibri" w:hAnsi="Calibri" w:cs="Calibri"/>
          <w:color w:val="000000"/>
        </w:rPr>
        <w:t xml:space="preserve"> and confusion.  </w:t>
      </w:r>
    </w:p>
    <w:p w14:paraId="18952692" w14:textId="445F6BB1" w:rsidR="00DF71A5" w:rsidRPr="008535F3" w:rsidRDefault="00B03BE2" w:rsidP="00B03BE2">
      <w:pPr>
        <w:spacing w:after="200"/>
        <w:contextualSpacing/>
      </w:pPr>
      <w:r>
        <w:rPr>
          <w:rFonts w:ascii="Calibri" w:hAnsi="Calibri" w:cs="Calibri"/>
        </w:rPr>
        <w:lastRenderedPageBreak/>
        <w:t xml:space="preserve">Working outside as the weather warms up can be beneficial, </w:t>
      </w:r>
      <w:proofErr w:type="gramStart"/>
      <w:r>
        <w:rPr>
          <w:rFonts w:ascii="Calibri" w:hAnsi="Calibri" w:cs="Calibri"/>
        </w:rPr>
        <w:t>mentally</w:t>
      </w:r>
      <w:proofErr w:type="gramEnd"/>
      <w:r>
        <w:rPr>
          <w:rFonts w:ascii="Calibri" w:hAnsi="Calibri" w:cs="Calibri"/>
        </w:rPr>
        <w:t xml:space="preserve"> and physically.  The warm sun, cool breeze and new blossoms are just a few benefits.  But we must remember there are some hidden hazards.  Be sure to take the appropriate precautions, as this will make working outdoors safer and more enjoyable!</w:t>
      </w:r>
      <w:r w:rsidR="00CD4A6F" w:rsidRPr="00CD4A6F">
        <w:rPr>
          <w:rFonts w:cstheme="minorHAnsi"/>
        </w:rPr>
        <w:t xml:space="preserve"> </w:t>
      </w:r>
    </w:p>
    <w:p w14:paraId="0DF1331C" w14:textId="5B07016A" w:rsidR="000216CD" w:rsidRDefault="007B3CBC" w:rsidP="00B03BE2">
      <w:pPr>
        <w:pStyle w:val="H2"/>
        <w:spacing w:before="0" w:after="200"/>
        <w:ind w:right="270"/>
        <w:rPr>
          <w:rFonts w:cstheme="minorHAnsi"/>
          <w:b w:val="0"/>
          <w:bCs/>
          <w:sz w:val="20"/>
          <w:szCs w:val="20"/>
        </w:rPr>
      </w:pPr>
      <w:r w:rsidRPr="00CD4A6F">
        <w:rPr>
          <w:rFonts w:cstheme="minorHAnsi"/>
          <w:b w:val="0"/>
          <w:bCs/>
          <w:sz w:val="20"/>
          <w:szCs w:val="20"/>
        </w:rPr>
        <w:t>For more information, please contact Sedgwick’s Andy Sawan at 330.819.4728 or</w:t>
      </w:r>
      <w:r w:rsidR="00C628EC" w:rsidRPr="00CD4A6F">
        <w:rPr>
          <w:rFonts w:cstheme="minorHAnsi"/>
          <w:b w:val="0"/>
          <w:bCs/>
          <w:sz w:val="20"/>
          <w:szCs w:val="20"/>
        </w:rPr>
        <w:t xml:space="preserve"> </w:t>
      </w:r>
      <w:r w:rsidRPr="00CD4A6F">
        <w:rPr>
          <w:rFonts w:cstheme="minorHAnsi"/>
          <w:b w:val="0"/>
          <w:bCs/>
          <w:sz w:val="20"/>
          <w:szCs w:val="20"/>
        </w:rPr>
        <w:t>andrew.sawan@sedgwick.com</w:t>
      </w:r>
    </w:p>
    <w:sectPr w:rsidR="000216CD"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134568">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134568">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AFC"/>
    <w:multiLevelType w:val="hybridMultilevel"/>
    <w:tmpl w:val="6ED0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6FFE"/>
    <w:multiLevelType w:val="hybridMultilevel"/>
    <w:tmpl w:val="9504628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E450D"/>
    <w:multiLevelType w:val="hybridMultilevel"/>
    <w:tmpl w:val="0CCEBACA"/>
    <w:lvl w:ilvl="0" w:tplc="481CC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5828C3"/>
    <w:multiLevelType w:val="hybridMultilevel"/>
    <w:tmpl w:val="81EE2DE6"/>
    <w:lvl w:ilvl="0" w:tplc="A9A6A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D64EF"/>
    <w:multiLevelType w:val="hybridMultilevel"/>
    <w:tmpl w:val="E898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774F3"/>
    <w:multiLevelType w:val="hybridMultilevel"/>
    <w:tmpl w:val="A176A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B1234"/>
    <w:multiLevelType w:val="hybridMultilevel"/>
    <w:tmpl w:val="25EAE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E42D7"/>
    <w:multiLevelType w:val="hybridMultilevel"/>
    <w:tmpl w:val="AE0EBB5A"/>
    <w:lvl w:ilvl="0" w:tplc="DEC26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1029F"/>
    <w:multiLevelType w:val="hybridMultilevel"/>
    <w:tmpl w:val="7D92E1B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D33BB"/>
    <w:multiLevelType w:val="hybridMultilevel"/>
    <w:tmpl w:val="04BC06D6"/>
    <w:lvl w:ilvl="0" w:tplc="39DE6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1037C2"/>
    <w:multiLevelType w:val="hybridMultilevel"/>
    <w:tmpl w:val="AC5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62447"/>
    <w:multiLevelType w:val="hybridMultilevel"/>
    <w:tmpl w:val="FCB8BFA6"/>
    <w:lvl w:ilvl="0" w:tplc="3C260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33D2F"/>
    <w:multiLevelType w:val="hybridMultilevel"/>
    <w:tmpl w:val="0ACEBC58"/>
    <w:lvl w:ilvl="0" w:tplc="8A8A41D2">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1A13C5"/>
    <w:multiLevelType w:val="hybridMultilevel"/>
    <w:tmpl w:val="836E9D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3F96377"/>
    <w:multiLevelType w:val="hybridMultilevel"/>
    <w:tmpl w:val="3F7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D63B3"/>
    <w:multiLevelType w:val="hybridMultilevel"/>
    <w:tmpl w:val="1DB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010425">
    <w:abstractNumId w:val="5"/>
  </w:num>
  <w:num w:numId="2" w16cid:durableId="1446924509">
    <w:abstractNumId w:val="17"/>
  </w:num>
  <w:num w:numId="3" w16cid:durableId="1377896983">
    <w:abstractNumId w:val="16"/>
  </w:num>
  <w:num w:numId="4" w16cid:durableId="1695109909">
    <w:abstractNumId w:val="20"/>
  </w:num>
  <w:num w:numId="5" w16cid:durableId="715395647">
    <w:abstractNumId w:val="13"/>
  </w:num>
  <w:num w:numId="6" w16cid:durableId="1888761028">
    <w:abstractNumId w:val="6"/>
  </w:num>
  <w:num w:numId="7" w16cid:durableId="2052533619">
    <w:abstractNumId w:val="24"/>
  </w:num>
  <w:num w:numId="8" w16cid:durableId="1017540544">
    <w:abstractNumId w:val="27"/>
  </w:num>
  <w:num w:numId="9" w16cid:durableId="1823539516">
    <w:abstractNumId w:val="22"/>
  </w:num>
  <w:num w:numId="10" w16cid:durableId="1018653878">
    <w:abstractNumId w:val="21"/>
  </w:num>
  <w:num w:numId="11" w16cid:durableId="1054701026">
    <w:abstractNumId w:val="2"/>
  </w:num>
  <w:num w:numId="12" w16cid:durableId="268896797">
    <w:abstractNumId w:val="33"/>
  </w:num>
  <w:num w:numId="13" w16cid:durableId="194588945">
    <w:abstractNumId w:val="12"/>
  </w:num>
  <w:num w:numId="14" w16cid:durableId="903688181">
    <w:abstractNumId w:val="8"/>
  </w:num>
  <w:num w:numId="15" w16cid:durableId="1871606063">
    <w:abstractNumId w:val="30"/>
  </w:num>
  <w:num w:numId="16" w16cid:durableId="1004480578">
    <w:abstractNumId w:val="7"/>
  </w:num>
  <w:num w:numId="17" w16cid:durableId="1716467109">
    <w:abstractNumId w:val="4"/>
  </w:num>
  <w:num w:numId="18" w16cid:durableId="1878547743">
    <w:abstractNumId w:val="9"/>
  </w:num>
  <w:num w:numId="19" w16cid:durableId="1540972845">
    <w:abstractNumId w:val="1"/>
  </w:num>
  <w:num w:numId="20" w16cid:durableId="296104429">
    <w:abstractNumId w:val="0"/>
  </w:num>
  <w:num w:numId="21" w16cid:durableId="270088117">
    <w:abstractNumId w:val="34"/>
  </w:num>
  <w:num w:numId="22" w16cid:durableId="483594331">
    <w:abstractNumId w:val="14"/>
  </w:num>
  <w:num w:numId="23" w16cid:durableId="273754209">
    <w:abstractNumId w:val="25"/>
  </w:num>
  <w:num w:numId="24" w16cid:durableId="1979987819">
    <w:abstractNumId w:val="10"/>
  </w:num>
  <w:num w:numId="25" w16cid:durableId="723718193">
    <w:abstractNumId w:val="32"/>
  </w:num>
  <w:num w:numId="26" w16cid:durableId="925459958">
    <w:abstractNumId w:val="26"/>
  </w:num>
  <w:num w:numId="27" w16cid:durableId="885338416">
    <w:abstractNumId w:val="11"/>
  </w:num>
  <w:num w:numId="28" w16cid:durableId="829491482">
    <w:abstractNumId w:val="15"/>
  </w:num>
  <w:num w:numId="29" w16cid:durableId="1211385204">
    <w:abstractNumId w:val="23"/>
  </w:num>
  <w:num w:numId="30" w16cid:durableId="840438015">
    <w:abstractNumId w:val="31"/>
  </w:num>
  <w:num w:numId="31" w16cid:durableId="669648715">
    <w:abstractNumId w:val="19"/>
  </w:num>
  <w:num w:numId="32" w16cid:durableId="1065181316">
    <w:abstractNumId w:val="3"/>
  </w:num>
  <w:num w:numId="33" w16cid:durableId="70852752">
    <w:abstractNumId w:val="28"/>
  </w:num>
  <w:num w:numId="34" w16cid:durableId="1790856597">
    <w:abstractNumId w:val="29"/>
  </w:num>
  <w:num w:numId="35" w16cid:durableId="2369872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112915"/>
    <w:rsid w:val="00130EF0"/>
    <w:rsid w:val="00134568"/>
    <w:rsid w:val="00156639"/>
    <w:rsid w:val="00183EC0"/>
    <w:rsid w:val="00193784"/>
    <w:rsid w:val="0023168B"/>
    <w:rsid w:val="00282D6D"/>
    <w:rsid w:val="00291BCF"/>
    <w:rsid w:val="002B5D9C"/>
    <w:rsid w:val="002E1197"/>
    <w:rsid w:val="003342DB"/>
    <w:rsid w:val="003D126B"/>
    <w:rsid w:val="003F3105"/>
    <w:rsid w:val="00416997"/>
    <w:rsid w:val="004308A6"/>
    <w:rsid w:val="00456685"/>
    <w:rsid w:val="00460524"/>
    <w:rsid w:val="00464BDC"/>
    <w:rsid w:val="00482436"/>
    <w:rsid w:val="004A33CB"/>
    <w:rsid w:val="004A6675"/>
    <w:rsid w:val="004A6BFC"/>
    <w:rsid w:val="004C76F5"/>
    <w:rsid w:val="004E5528"/>
    <w:rsid w:val="004F6734"/>
    <w:rsid w:val="00507A55"/>
    <w:rsid w:val="005C55C5"/>
    <w:rsid w:val="005C6E3F"/>
    <w:rsid w:val="005E7F34"/>
    <w:rsid w:val="00621E48"/>
    <w:rsid w:val="00650C5D"/>
    <w:rsid w:val="0068539C"/>
    <w:rsid w:val="007A061C"/>
    <w:rsid w:val="007B3CBC"/>
    <w:rsid w:val="007C38ED"/>
    <w:rsid w:val="007E55A1"/>
    <w:rsid w:val="007F3702"/>
    <w:rsid w:val="008239C9"/>
    <w:rsid w:val="00844840"/>
    <w:rsid w:val="008535F3"/>
    <w:rsid w:val="00862B83"/>
    <w:rsid w:val="00871514"/>
    <w:rsid w:val="008C3461"/>
    <w:rsid w:val="008E4785"/>
    <w:rsid w:val="009429DF"/>
    <w:rsid w:val="00997CA3"/>
    <w:rsid w:val="009A6229"/>
    <w:rsid w:val="009E6FD9"/>
    <w:rsid w:val="00AF193B"/>
    <w:rsid w:val="00B03BE2"/>
    <w:rsid w:val="00B11B7A"/>
    <w:rsid w:val="00B353F1"/>
    <w:rsid w:val="00B47993"/>
    <w:rsid w:val="00B50860"/>
    <w:rsid w:val="00B54368"/>
    <w:rsid w:val="00B7732D"/>
    <w:rsid w:val="00BB7FC7"/>
    <w:rsid w:val="00C531A9"/>
    <w:rsid w:val="00C53BFA"/>
    <w:rsid w:val="00C628EC"/>
    <w:rsid w:val="00C82D42"/>
    <w:rsid w:val="00CB64EF"/>
    <w:rsid w:val="00CB66C8"/>
    <w:rsid w:val="00CD4A6F"/>
    <w:rsid w:val="00CF4EC0"/>
    <w:rsid w:val="00D41B4B"/>
    <w:rsid w:val="00D454E1"/>
    <w:rsid w:val="00D90A63"/>
    <w:rsid w:val="00D93E3B"/>
    <w:rsid w:val="00D94849"/>
    <w:rsid w:val="00DD4A47"/>
    <w:rsid w:val="00DF2F18"/>
    <w:rsid w:val="00DF71A5"/>
    <w:rsid w:val="00E025BA"/>
    <w:rsid w:val="00E34FF8"/>
    <w:rsid w:val="00E603CD"/>
    <w:rsid w:val="00E60D19"/>
    <w:rsid w:val="00E717DB"/>
    <w:rsid w:val="00E85464"/>
    <w:rsid w:val="00EA04F8"/>
    <w:rsid w:val="00EC15E5"/>
    <w:rsid w:val="00EC65CC"/>
    <w:rsid w:val="00ED1F7B"/>
    <w:rsid w:val="00EF79A0"/>
    <w:rsid w:val="00F26B1C"/>
    <w:rsid w:val="00F354F0"/>
    <w:rsid w:val="00F45A53"/>
    <w:rsid w:val="00F4629F"/>
    <w:rsid w:val="00F53A0D"/>
    <w:rsid w:val="00FA4089"/>
    <w:rsid w:val="00FB53FB"/>
    <w:rsid w:val="00FD6BFF"/>
    <w:rsid w:val="00FD7892"/>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2</cp:revision>
  <cp:lastPrinted>2021-07-28T19:35:00Z</cp:lastPrinted>
  <dcterms:created xsi:type="dcterms:W3CDTF">2023-03-31T13:29:00Z</dcterms:created>
  <dcterms:modified xsi:type="dcterms:W3CDTF">2023-03-31T13:29:00Z</dcterms:modified>
</cp:coreProperties>
</file>