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000" w:rsidRPr="00550D64" w:rsidRDefault="00511000" w:rsidP="00511000">
      <w:pPr>
        <w:spacing w:before="0" w:afterLines="50" w:after="120" w:line="240" w:lineRule="auto"/>
        <w:jc w:val="center"/>
        <w:rPr>
          <w:b/>
          <w:color w:val="000000" w:themeColor="text1"/>
          <w:spacing w:val="-4"/>
          <w:sz w:val="22"/>
          <w:szCs w:val="22"/>
        </w:rPr>
      </w:pPr>
      <w:r w:rsidRPr="00550D64">
        <w:rPr>
          <w:b/>
          <w:color w:val="000000" w:themeColor="text1"/>
          <w:spacing w:val="-4"/>
          <w:sz w:val="22"/>
          <w:szCs w:val="22"/>
        </w:rPr>
        <w:t>OHIO DEPARTMENT OF DEVELOPMENTAL DISABILITIES</w:t>
      </w:r>
    </w:p>
    <w:p w:rsidR="00511000" w:rsidRPr="00550D64" w:rsidRDefault="00511000" w:rsidP="00511000">
      <w:pPr>
        <w:spacing w:before="0" w:afterLines="50" w:after="120" w:line="240" w:lineRule="auto"/>
        <w:jc w:val="center"/>
        <w:rPr>
          <w:b/>
          <w:color w:val="000000" w:themeColor="text1"/>
          <w:spacing w:val="-4"/>
          <w:sz w:val="22"/>
          <w:szCs w:val="22"/>
        </w:rPr>
      </w:pPr>
      <w:r w:rsidRPr="00550D64">
        <w:rPr>
          <w:b/>
          <w:color w:val="000000" w:themeColor="text1"/>
          <w:spacing w:val="-4"/>
          <w:sz w:val="22"/>
          <w:szCs w:val="22"/>
        </w:rPr>
        <w:t>HCBS RESIDENTIAL SETTING SURVEY TOOL INSTRUCTIONS</w:t>
      </w:r>
    </w:p>
    <w:p w:rsidR="00511000" w:rsidRPr="00550D64" w:rsidRDefault="00511000" w:rsidP="00511000">
      <w:pPr>
        <w:spacing w:before="0" w:afterLines="50" w:after="120" w:line="240" w:lineRule="auto"/>
        <w:jc w:val="both"/>
        <w:rPr>
          <w:b/>
          <w:color w:val="000000" w:themeColor="text1"/>
          <w:spacing w:val="-4"/>
          <w:sz w:val="22"/>
          <w:szCs w:val="22"/>
        </w:rPr>
      </w:pPr>
    </w:p>
    <w:p w:rsidR="00511000" w:rsidRPr="00550D64" w:rsidRDefault="00511000" w:rsidP="00511000">
      <w:pPr>
        <w:spacing w:before="0" w:afterLines="50" w:after="120" w:line="240" w:lineRule="auto"/>
        <w:jc w:val="both"/>
        <w:rPr>
          <w:b/>
          <w:color w:val="000000" w:themeColor="text1"/>
          <w:spacing w:val="-4"/>
          <w:sz w:val="22"/>
          <w:szCs w:val="22"/>
        </w:rPr>
      </w:pPr>
      <w:r w:rsidRPr="00550D64">
        <w:rPr>
          <w:b/>
          <w:color w:val="000000" w:themeColor="text1"/>
          <w:spacing w:val="-4"/>
          <w:sz w:val="22"/>
          <w:szCs w:val="22"/>
        </w:rPr>
        <w:t>Background</w:t>
      </w:r>
    </w:p>
    <w:p w:rsidR="00511000" w:rsidRPr="00550D64" w:rsidRDefault="00511000" w:rsidP="00550D64">
      <w:pPr>
        <w:spacing w:before="0" w:afterLines="50" w:after="120" w:line="240" w:lineRule="auto"/>
        <w:ind w:left="144"/>
        <w:jc w:val="both"/>
        <w:rPr>
          <w:color w:val="000000" w:themeColor="text1"/>
          <w:spacing w:val="-4"/>
          <w:sz w:val="22"/>
          <w:szCs w:val="22"/>
        </w:rPr>
      </w:pPr>
      <w:r w:rsidRPr="00550D64">
        <w:rPr>
          <w:color w:val="000000" w:themeColor="text1"/>
          <w:spacing w:val="-4"/>
          <w:sz w:val="22"/>
          <w:szCs w:val="22"/>
        </w:rPr>
        <w:t xml:space="preserve">The Centers for Medicaid and Medicare Services (CMS) recently announced a requirement for states to review and evaluate current home and community based service </w:t>
      </w:r>
      <w:r w:rsidR="00133616" w:rsidRPr="00550D64">
        <w:rPr>
          <w:color w:val="000000" w:themeColor="text1"/>
          <w:spacing w:val="-4"/>
          <w:sz w:val="22"/>
          <w:szCs w:val="22"/>
        </w:rPr>
        <w:t xml:space="preserve">(HCBS) </w:t>
      </w:r>
      <w:r w:rsidRPr="00550D64">
        <w:rPr>
          <w:color w:val="000000" w:themeColor="text1"/>
          <w:spacing w:val="-4"/>
          <w:sz w:val="22"/>
          <w:szCs w:val="22"/>
        </w:rPr>
        <w:t xml:space="preserve">settings, including residential and nonresidential settings, and to demonstrate how their waivers </w:t>
      </w:r>
      <w:r w:rsidR="002A3160" w:rsidRPr="00550D64">
        <w:rPr>
          <w:color w:val="000000" w:themeColor="text1"/>
          <w:spacing w:val="-4"/>
          <w:sz w:val="22"/>
          <w:szCs w:val="22"/>
        </w:rPr>
        <w:t>meet</w:t>
      </w:r>
      <w:r w:rsidRPr="00550D64">
        <w:rPr>
          <w:color w:val="000000" w:themeColor="text1"/>
          <w:spacing w:val="-4"/>
          <w:sz w:val="22"/>
          <w:szCs w:val="22"/>
        </w:rPr>
        <w:t xml:space="preserve"> the new federal HCBS settings requirements that became effective on March 17, 2014. The federal regulation citation for these requirements is 42 CFR 441.301(c</w:t>
      </w:r>
      <w:proofErr w:type="gramStart"/>
      <w:r w:rsidRPr="00550D64">
        <w:rPr>
          <w:color w:val="000000" w:themeColor="text1"/>
          <w:spacing w:val="-4"/>
          <w:sz w:val="22"/>
          <w:szCs w:val="22"/>
        </w:rPr>
        <w:t>)(</w:t>
      </w:r>
      <w:proofErr w:type="gramEnd"/>
      <w:r w:rsidRPr="00550D64">
        <w:rPr>
          <w:color w:val="000000" w:themeColor="text1"/>
          <w:spacing w:val="-4"/>
          <w:sz w:val="22"/>
          <w:szCs w:val="22"/>
        </w:rPr>
        <w:t xml:space="preserve">4).  CMS posted additional guidance to help states assess </w:t>
      </w:r>
      <w:r w:rsidR="003A69B6" w:rsidRPr="00550D64">
        <w:rPr>
          <w:color w:val="000000" w:themeColor="text1"/>
          <w:spacing w:val="-4"/>
          <w:sz w:val="22"/>
          <w:szCs w:val="22"/>
        </w:rPr>
        <w:t xml:space="preserve">the extent to which settings meet the new requirements and address areas that </w:t>
      </w:r>
      <w:r w:rsidR="005E7C4C">
        <w:rPr>
          <w:color w:val="000000" w:themeColor="text1"/>
          <w:spacing w:val="-4"/>
          <w:sz w:val="22"/>
          <w:szCs w:val="22"/>
        </w:rPr>
        <w:t>may not fully meet the criteria</w:t>
      </w:r>
      <w:r w:rsidR="003A69B6" w:rsidRPr="00550D64">
        <w:rPr>
          <w:color w:val="000000" w:themeColor="text1"/>
          <w:spacing w:val="-4"/>
          <w:sz w:val="22"/>
          <w:szCs w:val="22"/>
        </w:rPr>
        <w:t xml:space="preserve">. </w:t>
      </w:r>
      <w:r w:rsidRPr="00550D64">
        <w:rPr>
          <w:color w:val="000000" w:themeColor="text1"/>
          <w:spacing w:val="-4"/>
          <w:sz w:val="22"/>
          <w:szCs w:val="22"/>
        </w:rPr>
        <w:t>More information about these requirements can be found on the CMS website at</w:t>
      </w:r>
      <w:r w:rsidRPr="00550D64">
        <w:rPr>
          <w:spacing w:val="-4"/>
          <w:sz w:val="22"/>
          <w:szCs w:val="22"/>
        </w:rPr>
        <w:t xml:space="preserve"> </w:t>
      </w:r>
      <w:hyperlink r:id="rId6" w:history="1">
        <w:r w:rsidR="005B348F" w:rsidRPr="00550D64">
          <w:rPr>
            <w:rStyle w:val="Hyperlink"/>
            <w:spacing w:val="-4"/>
            <w:sz w:val="22"/>
            <w:szCs w:val="22"/>
          </w:rPr>
          <w:t>www.medicaid.gov</w:t>
        </w:r>
      </w:hyperlink>
      <w:r w:rsidRPr="00550D64">
        <w:rPr>
          <w:color w:val="000000" w:themeColor="text1"/>
          <w:spacing w:val="-4"/>
          <w:sz w:val="22"/>
          <w:szCs w:val="22"/>
        </w:rPr>
        <w:t xml:space="preserve">. </w:t>
      </w:r>
    </w:p>
    <w:p w:rsidR="00511000" w:rsidRPr="00550D64" w:rsidRDefault="00511000" w:rsidP="00511000">
      <w:pPr>
        <w:spacing w:before="0" w:after="120" w:line="240" w:lineRule="auto"/>
        <w:jc w:val="both"/>
        <w:rPr>
          <w:b/>
          <w:color w:val="auto"/>
          <w:sz w:val="22"/>
          <w:szCs w:val="22"/>
        </w:rPr>
      </w:pPr>
      <w:r w:rsidRPr="00550D64">
        <w:rPr>
          <w:b/>
          <w:color w:val="auto"/>
          <w:sz w:val="22"/>
          <w:szCs w:val="22"/>
        </w:rPr>
        <w:t>Overview</w:t>
      </w:r>
    </w:p>
    <w:p w:rsidR="00511000" w:rsidRPr="00550D64" w:rsidRDefault="00511000" w:rsidP="00511000">
      <w:pPr>
        <w:spacing w:before="0" w:after="120" w:line="240" w:lineRule="auto"/>
        <w:jc w:val="both"/>
        <w:rPr>
          <w:b/>
          <w:color w:val="auto"/>
          <w:sz w:val="22"/>
          <w:szCs w:val="22"/>
        </w:rPr>
      </w:pPr>
      <w:r w:rsidRPr="00550D64">
        <w:rPr>
          <w:color w:val="000000" w:themeColor="text1"/>
          <w:sz w:val="22"/>
          <w:szCs w:val="22"/>
        </w:rPr>
        <w:t>In a report to CMS under the new requirements, Ohio must include:</w:t>
      </w:r>
    </w:p>
    <w:p w:rsidR="00550D64" w:rsidRPr="00550D64" w:rsidRDefault="00550D64" w:rsidP="00511000">
      <w:pPr>
        <w:pStyle w:val="ListParagraph"/>
        <w:numPr>
          <w:ilvl w:val="0"/>
          <w:numId w:val="1"/>
        </w:numPr>
        <w:spacing w:before="0" w:afterLines="120" w:after="288" w:line="240" w:lineRule="auto"/>
        <w:jc w:val="both"/>
        <w:rPr>
          <w:color w:val="000000" w:themeColor="text1"/>
          <w:sz w:val="22"/>
          <w:szCs w:val="22"/>
        </w:rPr>
        <w:sectPr w:rsidR="00550D64" w:rsidRPr="00550D64">
          <w:pgSz w:w="12240" w:h="15840"/>
          <w:pgMar w:top="1440" w:right="1440" w:bottom="1440" w:left="1440" w:header="720" w:footer="720" w:gutter="0"/>
          <w:cols w:space="720"/>
          <w:docGrid w:linePitch="360"/>
        </w:sectPr>
      </w:pPr>
    </w:p>
    <w:p w:rsidR="00511000" w:rsidRPr="00550D64" w:rsidRDefault="00511000" w:rsidP="00550D64">
      <w:pPr>
        <w:pStyle w:val="ListParagraph"/>
        <w:numPr>
          <w:ilvl w:val="0"/>
          <w:numId w:val="1"/>
        </w:numPr>
        <w:spacing w:before="0" w:afterLines="120" w:after="288" w:line="240" w:lineRule="auto"/>
        <w:ind w:left="504"/>
        <w:jc w:val="both"/>
        <w:rPr>
          <w:color w:val="000000" w:themeColor="text1"/>
          <w:sz w:val="22"/>
          <w:szCs w:val="22"/>
        </w:rPr>
      </w:pPr>
      <w:r w:rsidRPr="00550D64">
        <w:rPr>
          <w:color w:val="000000" w:themeColor="text1"/>
          <w:sz w:val="22"/>
          <w:szCs w:val="22"/>
        </w:rPr>
        <w:lastRenderedPageBreak/>
        <w:t>A plan for assessing the HCB</w:t>
      </w:r>
      <w:r w:rsidR="00133616" w:rsidRPr="00550D64">
        <w:rPr>
          <w:color w:val="000000" w:themeColor="text1"/>
          <w:sz w:val="22"/>
          <w:szCs w:val="22"/>
        </w:rPr>
        <w:t>S</w:t>
      </w:r>
      <w:r w:rsidRPr="00550D64">
        <w:rPr>
          <w:color w:val="000000" w:themeColor="text1"/>
          <w:sz w:val="22"/>
          <w:szCs w:val="22"/>
        </w:rPr>
        <w:t xml:space="preserve"> settings, including a summary of comments received during a required 30-day public comment period;</w:t>
      </w:r>
    </w:p>
    <w:p w:rsidR="00511000" w:rsidRPr="00550D64" w:rsidRDefault="00511000" w:rsidP="00550D64">
      <w:pPr>
        <w:pStyle w:val="ListParagraph"/>
        <w:numPr>
          <w:ilvl w:val="0"/>
          <w:numId w:val="1"/>
        </w:numPr>
        <w:spacing w:before="0" w:afterLines="120" w:after="288" w:line="240" w:lineRule="auto"/>
        <w:ind w:left="504"/>
        <w:jc w:val="both"/>
        <w:rPr>
          <w:color w:val="000000" w:themeColor="text1"/>
          <w:sz w:val="22"/>
          <w:szCs w:val="22"/>
        </w:rPr>
      </w:pPr>
      <w:r w:rsidRPr="00550D64">
        <w:rPr>
          <w:color w:val="000000" w:themeColor="text1"/>
          <w:sz w:val="22"/>
          <w:szCs w:val="22"/>
        </w:rPr>
        <w:t>An inventory and description of all HCB</w:t>
      </w:r>
      <w:r w:rsidR="00133616" w:rsidRPr="00550D64">
        <w:rPr>
          <w:color w:val="000000" w:themeColor="text1"/>
          <w:sz w:val="22"/>
          <w:szCs w:val="22"/>
        </w:rPr>
        <w:t>S</w:t>
      </w:r>
      <w:r w:rsidRPr="00550D64">
        <w:rPr>
          <w:color w:val="000000" w:themeColor="text1"/>
          <w:sz w:val="22"/>
          <w:szCs w:val="22"/>
        </w:rPr>
        <w:t xml:space="preserve"> service settings by size, type, location, and service delivery characteristics;</w:t>
      </w:r>
    </w:p>
    <w:p w:rsidR="00511000" w:rsidRPr="00550D64" w:rsidRDefault="00511000" w:rsidP="00550D64">
      <w:pPr>
        <w:pStyle w:val="ListParagraph"/>
        <w:numPr>
          <w:ilvl w:val="0"/>
          <w:numId w:val="1"/>
        </w:numPr>
        <w:spacing w:before="0" w:afterLines="120" w:after="288" w:line="240" w:lineRule="auto"/>
        <w:ind w:left="504"/>
        <w:jc w:val="both"/>
        <w:rPr>
          <w:color w:val="000000" w:themeColor="text1"/>
          <w:sz w:val="22"/>
          <w:szCs w:val="22"/>
        </w:rPr>
      </w:pPr>
      <w:r w:rsidRPr="00550D64">
        <w:rPr>
          <w:color w:val="000000" w:themeColor="text1"/>
          <w:sz w:val="22"/>
          <w:szCs w:val="22"/>
        </w:rPr>
        <w:t>A summary of how each setting meet</w:t>
      </w:r>
      <w:r w:rsidR="00133616" w:rsidRPr="00550D64">
        <w:rPr>
          <w:color w:val="000000" w:themeColor="text1"/>
          <w:sz w:val="22"/>
          <w:szCs w:val="22"/>
        </w:rPr>
        <w:t>s</w:t>
      </w:r>
      <w:r w:rsidRPr="00550D64">
        <w:rPr>
          <w:color w:val="000000" w:themeColor="text1"/>
          <w:sz w:val="22"/>
          <w:szCs w:val="22"/>
        </w:rPr>
        <w:t xml:space="preserve"> or does not meet the federal HCB</w:t>
      </w:r>
      <w:r w:rsidR="00133616" w:rsidRPr="00550D64">
        <w:rPr>
          <w:color w:val="000000" w:themeColor="text1"/>
          <w:sz w:val="22"/>
          <w:szCs w:val="22"/>
        </w:rPr>
        <w:t>S</w:t>
      </w:r>
      <w:r w:rsidRPr="00550D64">
        <w:rPr>
          <w:color w:val="000000" w:themeColor="text1"/>
          <w:sz w:val="22"/>
          <w:szCs w:val="22"/>
        </w:rPr>
        <w:t xml:space="preserve"> settings requirements;</w:t>
      </w:r>
    </w:p>
    <w:p w:rsidR="00511000" w:rsidRPr="00550D64" w:rsidRDefault="00511000" w:rsidP="00550D64">
      <w:pPr>
        <w:pStyle w:val="ListParagraph"/>
        <w:numPr>
          <w:ilvl w:val="0"/>
          <w:numId w:val="1"/>
        </w:numPr>
        <w:spacing w:before="0" w:afterLines="120" w:after="288" w:line="240" w:lineRule="auto"/>
        <w:ind w:left="504"/>
        <w:jc w:val="both"/>
        <w:rPr>
          <w:color w:val="000000" w:themeColor="text1"/>
          <w:sz w:val="22"/>
          <w:szCs w:val="22"/>
        </w:rPr>
      </w:pPr>
      <w:r w:rsidRPr="00550D64">
        <w:rPr>
          <w:color w:val="000000" w:themeColor="text1"/>
          <w:sz w:val="22"/>
          <w:szCs w:val="22"/>
        </w:rPr>
        <w:lastRenderedPageBreak/>
        <w:t>A list of any areas that need to be addressed;</w:t>
      </w:r>
    </w:p>
    <w:p w:rsidR="00511000" w:rsidRPr="00550D64" w:rsidRDefault="00511000" w:rsidP="00550D64">
      <w:pPr>
        <w:pStyle w:val="ListParagraph"/>
        <w:numPr>
          <w:ilvl w:val="0"/>
          <w:numId w:val="1"/>
        </w:numPr>
        <w:spacing w:before="0" w:afterLines="120" w:after="288" w:line="240" w:lineRule="auto"/>
        <w:ind w:left="504"/>
        <w:jc w:val="both"/>
        <w:rPr>
          <w:rFonts w:eastAsia="Times New Roman" w:cs="Times New Roman"/>
          <w:color w:val="000000" w:themeColor="text1"/>
          <w:sz w:val="22"/>
          <w:szCs w:val="22"/>
          <w:u w:val="single"/>
        </w:rPr>
      </w:pPr>
      <w:r w:rsidRPr="00550D64">
        <w:rPr>
          <w:color w:val="000000" w:themeColor="text1"/>
          <w:sz w:val="22"/>
          <w:szCs w:val="22"/>
        </w:rPr>
        <w:t>A transition plan and process for bringing all HCB</w:t>
      </w:r>
      <w:r w:rsidR="00133616" w:rsidRPr="00550D64">
        <w:rPr>
          <w:color w:val="000000" w:themeColor="text1"/>
          <w:sz w:val="22"/>
          <w:szCs w:val="22"/>
        </w:rPr>
        <w:t>S</w:t>
      </w:r>
      <w:r w:rsidRPr="00550D64">
        <w:rPr>
          <w:color w:val="000000" w:themeColor="text1"/>
          <w:sz w:val="22"/>
          <w:szCs w:val="22"/>
        </w:rPr>
        <w:t xml:space="preserve"> settings into </w:t>
      </w:r>
      <w:r w:rsidR="003A69B6" w:rsidRPr="00550D64">
        <w:rPr>
          <w:color w:val="000000" w:themeColor="text1"/>
          <w:sz w:val="22"/>
          <w:szCs w:val="22"/>
        </w:rPr>
        <w:t>conformance with the new rules</w:t>
      </w:r>
      <w:r w:rsidRPr="00550D64">
        <w:rPr>
          <w:color w:val="000000" w:themeColor="text1"/>
          <w:sz w:val="22"/>
          <w:szCs w:val="22"/>
        </w:rPr>
        <w:t>; and</w:t>
      </w:r>
    </w:p>
    <w:p w:rsidR="00511000" w:rsidRPr="00550D64" w:rsidRDefault="00511000" w:rsidP="00550D64">
      <w:pPr>
        <w:pStyle w:val="ListParagraph"/>
        <w:numPr>
          <w:ilvl w:val="0"/>
          <w:numId w:val="1"/>
        </w:numPr>
        <w:spacing w:before="0" w:afterLines="50" w:after="120" w:line="240" w:lineRule="auto"/>
        <w:ind w:left="504"/>
        <w:jc w:val="both"/>
        <w:rPr>
          <w:rFonts w:eastAsia="Times New Roman" w:cs="Times New Roman"/>
          <w:color w:val="000000" w:themeColor="text1"/>
          <w:sz w:val="22"/>
          <w:szCs w:val="22"/>
          <w:u w:val="single"/>
        </w:rPr>
      </w:pPr>
      <w:r w:rsidRPr="00550D64">
        <w:rPr>
          <w:color w:val="000000" w:themeColor="text1"/>
          <w:sz w:val="22"/>
          <w:szCs w:val="22"/>
        </w:rPr>
        <w:t xml:space="preserve">A plan </w:t>
      </w:r>
      <w:r w:rsidR="00133616" w:rsidRPr="00550D64">
        <w:rPr>
          <w:color w:val="000000" w:themeColor="text1"/>
          <w:sz w:val="22"/>
          <w:szCs w:val="22"/>
        </w:rPr>
        <w:t xml:space="preserve">detailing </w:t>
      </w:r>
      <w:r w:rsidR="003A69B6" w:rsidRPr="00550D64">
        <w:rPr>
          <w:color w:val="000000" w:themeColor="text1"/>
          <w:sz w:val="22"/>
          <w:szCs w:val="22"/>
        </w:rPr>
        <w:t xml:space="preserve">the state’s specified transition timeline </w:t>
      </w:r>
      <w:r w:rsidRPr="00550D64">
        <w:rPr>
          <w:color w:val="000000" w:themeColor="text1"/>
          <w:sz w:val="22"/>
          <w:szCs w:val="22"/>
        </w:rPr>
        <w:t xml:space="preserve">for ensuring the health and safety of participants who reside in locations that need to meet </w:t>
      </w:r>
      <w:r w:rsidR="00133616" w:rsidRPr="00550D64">
        <w:rPr>
          <w:color w:val="000000" w:themeColor="text1"/>
          <w:sz w:val="22"/>
          <w:szCs w:val="22"/>
        </w:rPr>
        <w:t>the HCBS settings criteria</w:t>
      </w:r>
      <w:r w:rsidRPr="00550D64">
        <w:rPr>
          <w:color w:val="000000" w:themeColor="text1"/>
          <w:sz w:val="22"/>
          <w:szCs w:val="22"/>
        </w:rPr>
        <w:t xml:space="preserve"> to </w:t>
      </w:r>
      <w:r w:rsidR="003A69B6" w:rsidRPr="00550D64">
        <w:rPr>
          <w:color w:val="000000" w:themeColor="text1"/>
          <w:sz w:val="22"/>
          <w:szCs w:val="22"/>
        </w:rPr>
        <w:t>be appropriate location</w:t>
      </w:r>
      <w:r w:rsidR="007B1FDB" w:rsidRPr="00550D64">
        <w:rPr>
          <w:color w:val="000000" w:themeColor="text1"/>
          <w:sz w:val="22"/>
          <w:szCs w:val="22"/>
        </w:rPr>
        <w:t>s</w:t>
      </w:r>
      <w:r w:rsidR="003A69B6" w:rsidRPr="00550D64">
        <w:rPr>
          <w:color w:val="000000" w:themeColor="text1"/>
          <w:sz w:val="22"/>
          <w:szCs w:val="22"/>
        </w:rPr>
        <w:t xml:space="preserve"> for the delivery of HCBS</w:t>
      </w:r>
      <w:r w:rsidRPr="00550D64">
        <w:rPr>
          <w:color w:val="000000" w:themeColor="text1"/>
          <w:sz w:val="22"/>
          <w:szCs w:val="22"/>
        </w:rPr>
        <w:t>.</w:t>
      </w:r>
    </w:p>
    <w:p w:rsidR="00550D64" w:rsidRPr="00550D64" w:rsidRDefault="00550D64" w:rsidP="00511000">
      <w:pPr>
        <w:spacing w:before="0" w:after="0" w:line="240" w:lineRule="auto"/>
        <w:jc w:val="both"/>
        <w:rPr>
          <w:rFonts w:eastAsia="Times New Roman" w:cs="Times New Roman"/>
          <w:b/>
          <w:color w:val="auto"/>
          <w:sz w:val="22"/>
          <w:szCs w:val="22"/>
        </w:rPr>
        <w:sectPr w:rsidR="00550D64" w:rsidRPr="00550D64" w:rsidSect="00550D64">
          <w:type w:val="continuous"/>
          <w:pgSz w:w="12240" w:h="15840"/>
          <w:pgMar w:top="1440" w:right="1440" w:bottom="1440" w:left="1440" w:header="720" w:footer="720" w:gutter="0"/>
          <w:cols w:num="2" w:space="720"/>
          <w:docGrid w:linePitch="360"/>
        </w:sectPr>
      </w:pPr>
    </w:p>
    <w:p w:rsidR="00511000" w:rsidRPr="00550D64" w:rsidRDefault="00511000" w:rsidP="00511000">
      <w:pPr>
        <w:spacing w:before="0" w:after="0" w:line="240" w:lineRule="auto"/>
        <w:jc w:val="both"/>
        <w:rPr>
          <w:rFonts w:eastAsia="Times New Roman" w:cs="Times New Roman"/>
          <w:b/>
          <w:color w:val="auto"/>
          <w:sz w:val="22"/>
          <w:szCs w:val="22"/>
        </w:rPr>
      </w:pPr>
      <w:r w:rsidRPr="00550D64">
        <w:rPr>
          <w:rFonts w:eastAsia="Times New Roman" w:cs="Times New Roman"/>
          <w:b/>
          <w:color w:val="auto"/>
          <w:sz w:val="22"/>
          <w:szCs w:val="22"/>
        </w:rPr>
        <w:lastRenderedPageBreak/>
        <w:t>Assessment Plan</w:t>
      </w:r>
    </w:p>
    <w:p w:rsidR="00511000" w:rsidRPr="00550D64" w:rsidRDefault="00511000" w:rsidP="00511000">
      <w:pPr>
        <w:spacing w:before="0" w:after="0" w:line="240" w:lineRule="auto"/>
        <w:jc w:val="both"/>
        <w:rPr>
          <w:sz w:val="22"/>
          <w:szCs w:val="22"/>
        </w:rPr>
      </w:pPr>
      <w:r w:rsidRPr="00550D64">
        <w:rPr>
          <w:rFonts w:eastAsia="Times New Roman" w:cs="Times New Roman"/>
          <w:color w:val="000000" w:themeColor="text1"/>
          <w:sz w:val="22"/>
          <w:szCs w:val="22"/>
        </w:rPr>
        <w:t xml:space="preserve">The Department of Developmental Disabilities (“DODD”) has been working with the Department of Medicaid, county boards, providers, individuals, and other stakeholders involved in the waiver programs administered by DODD, to determine the mechanisms used to assess our current </w:t>
      </w:r>
      <w:r w:rsidR="003A69B6" w:rsidRPr="00550D64">
        <w:rPr>
          <w:rFonts w:eastAsia="Times New Roman" w:cs="Times New Roman"/>
          <w:color w:val="000000" w:themeColor="text1"/>
          <w:sz w:val="22"/>
          <w:szCs w:val="22"/>
        </w:rPr>
        <w:t>adherence</w:t>
      </w:r>
      <w:r w:rsidRPr="00550D64">
        <w:rPr>
          <w:rFonts w:eastAsia="Times New Roman" w:cs="Times New Roman"/>
          <w:color w:val="000000" w:themeColor="text1"/>
          <w:sz w:val="22"/>
          <w:szCs w:val="22"/>
        </w:rPr>
        <w:t xml:space="preserve"> </w:t>
      </w:r>
      <w:r w:rsidR="003A69B6" w:rsidRPr="00550D64">
        <w:rPr>
          <w:rFonts w:eastAsia="Times New Roman" w:cs="Times New Roman"/>
          <w:color w:val="000000" w:themeColor="text1"/>
          <w:sz w:val="22"/>
          <w:szCs w:val="22"/>
        </w:rPr>
        <w:t>to</w:t>
      </w:r>
      <w:r w:rsidRPr="00550D64">
        <w:rPr>
          <w:rFonts w:eastAsia="Times New Roman" w:cs="Times New Roman"/>
          <w:color w:val="000000" w:themeColor="text1"/>
          <w:sz w:val="22"/>
          <w:szCs w:val="22"/>
        </w:rPr>
        <w:t xml:space="preserve"> HCBS setting regulations. One result of that effort is the development of the </w:t>
      </w:r>
      <w:r w:rsidRPr="00550D64">
        <w:rPr>
          <w:color w:val="auto"/>
          <w:sz w:val="22"/>
          <w:szCs w:val="22"/>
        </w:rPr>
        <w:t>HCBS Residential Setting Survey Tool.</w:t>
      </w:r>
    </w:p>
    <w:p w:rsidR="00511000" w:rsidRPr="00550D64" w:rsidRDefault="00511000" w:rsidP="00511000">
      <w:pPr>
        <w:spacing w:before="0" w:after="0" w:line="240" w:lineRule="auto"/>
        <w:jc w:val="both"/>
        <w:rPr>
          <w:sz w:val="22"/>
          <w:szCs w:val="22"/>
        </w:rPr>
      </w:pPr>
    </w:p>
    <w:p w:rsidR="00511000" w:rsidRPr="00550D64" w:rsidRDefault="00511000" w:rsidP="00511000">
      <w:pPr>
        <w:spacing w:before="0" w:after="0" w:line="240" w:lineRule="auto"/>
        <w:jc w:val="both"/>
        <w:rPr>
          <w:b/>
          <w:sz w:val="22"/>
          <w:szCs w:val="22"/>
        </w:rPr>
      </w:pPr>
      <w:r w:rsidRPr="00550D64">
        <w:rPr>
          <w:b/>
          <w:sz w:val="22"/>
          <w:szCs w:val="22"/>
        </w:rPr>
        <w:t>HCBS Residential Setting Survey Tool</w:t>
      </w:r>
    </w:p>
    <w:p w:rsidR="00511000" w:rsidRPr="00550D64" w:rsidRDefault="00511000" w:rsidP="00511000">
      <w:pPr>
        <w:rPr>
          <w:color w:val="244061"/>
          <w:sz w:val="22"/>
          <w:szCs w:val="22"/>
        </w:rPr>
      </w:pPr>
      <w:r w:rsidRPr="00550D64">
        <w:rPr>
          <w:color w:val="auto"/>
          <w:sz w:val="22"/>
          <w:szCs w:val="22"/>
        </w:rPr>
        <w:t xml:space="preserve">The purpose of the HCBS Residential Setting Survey Tool is to allow providers the opportunity to </w:t>
      </w:r>
      <w:r w:rsidRPr="00550D64">
        <w:rPr>
          <w:color w:val="auto"/>
          <w:sz w:val="22"/>
          <w:szCs w:val="22"/>
          <w:u w:val="single"/>
        </w:rPr>
        <w:t>self</w:t>
      </w:r>
      <w:r w:rsidRPr="00550D64">
        <w:rPr>
          <w:color w:val="auto"/>
          <w:sz w:val="22"/>
          <w:szCs w:val="22"/>
        </w:rPr>
        <w:t xml:space="preserve">-identify the extent to which all settings in which HCBS services are provided </w:t>
      </w:r>
      <w:r w:rsidR="00E96078" w:rsidRPr="00550D64">
        <w:rPr>
          <w:color w:val="auto"/>
          <w:sz w:val="22"/>
          <w:szCs w:val="22"/>
        </w:rPr>
        <w:t xml:space="preserve">incorporate </w:t>
      </w:r>
      <w:r w:rsidRPr="00550D64">
        <w:rPr>
          <w:color w:val="auto"/>
          <w:sz w:val="22"/>
          <w:szCs w:val="22"/>
        </w:rPr>
        <w:t xml:space="preserve">the CMS requirements.  </w:t>
      </w:r>
      <w:r w:rsidRPr="00550D64">
        <w:rPr>
          <w:b/>
          <w:color w:val="auto"/>
          <w:sz w:val="22"/>
          <w:szCs w:val="22"/>
          <w:u w:val="single"/>
        </w:rPr>
        <w:t xml:space="preserve">The survey tool must be completed no later than </w:t>
      </w:r>
      <w:r w:rsidR="00E96078" w:rsidRPr="00550D64">
        <w:rPr>
          <w:b/>
          <w:color w:val="auto"/>
          <w:sz w:val="22"/>
          <w:szCs w:val="22"/>
          <w:u w:val="single"/>
        </w:rPr>
        <w:t>close of business</w:t>
      </w:r>
      <w:r w:rsidR="00E96078" w:rsidRPr="00550D64">
        <w:rPr>
          <w:color w:val="auto"/>
          <w:sz w:val="22"/>
          <w:szCs w:val="22"/>
          <w:u w:val="single"/>
        </w:rPr>
        <w:t xml:space="preserve"> </w:t>
      </w:r>
      <w:r w:rsidR="00550D64" w:rsidRPr="00550D64">
        <w:rPr>
          <w:b/>
          <w:color w:val="auto"/>
          <w:sz w:val="22"/>
          <w:szCs w:val="22"/>
          <w:u w:val="single"/>
        </w:rPr>
        <w:t>Thursday,</w:t>
      </w:r>
      <w:r w:rsidR="00550D64" w:rsidRPr="00550D64">
        <w:rPr>
          <w:color w:val="auto"/>
          <w:sz w:val="22"/>
          <w:szCs w:val="22"/>
          <w:u w:val="single"/>
        </w:rPr>
        <w:t xml:space="preserve"> </w:t>
      </w:r>
      <w:r w:rsidRPr="00550D64">
        <w:rPr>
          <w:b/>
          <w:color w:val="auto"/>
          <w:sz w:val="22"/>
          <w:szCs w:val="22"/>
          <w:u w:val="single"/>
        </w:rPr>
        <w:t xml:space="preserve">September </w:t>
      </w:r>
      <w:r w:rsidR="00E96078" w:rsidRPr="00550D64">
        <w:rPr>
          <w:b/>
          <w:color w:val="auto"/>
          <w:sz w:val="22"/>
          <w:szCs w:val="22"/>
          <w:u w:val="single"/>
        </w:rPr>
        <w:t>25</w:t>
      </w:r>
      <w:r w:rsidRPr="00550D64">
        <w:rPr>
          <w:b/>
          <w:color w:val="auto"/>
          <w:sz w:val="22"/>
          <w:szCs w:val="22"/>
          <w:u w:val="single"/>
        </w:rPr>
        <w:t>, 2014</w:t>
      </w:r>
      <w:r w:rsidRPr="00550D64">
        <w:rPr>
          <w:color w:val="auto"/>
          <w:sz w:val="22"/>
          <w:szCs w:val="22"/>
        </w:rPr>
        <w:t>.</w:t>
      </w:r>
      <w:r w:rsidR="00550D64" w:rsidRPr="00550D64">
        <w:rPr>
          <w:color w:val="auto"/>
          <w:sz w:val="22"/>
          <w:szCs w:val="22"/>
        </w:rPr>
        <w:t xml:space="preserve"> The tool is to be completed by agency providers operating congregate settings, </w:t>
      </w:r>
      <w:r w:rsidR="00550D64" w:rsidRPr="00550D64">
        <w:rPr>
          <w:color w:val="auto"/>
          <w:sz w:val="22"/>
          <w:szCs w:val="22"/>
          <w:u w:val="single"/>
        </w:rPr>
        <w:t>both</w:t>
      </w:r>
      <w:r w:rsidR="00550D64" w:rsidRPr="00550D64">
        <w:rPr>
          <w:color w:val="auto"/>
          <w:sz w:val="22"/>
          <w:szCs w:val="22"/>
        </w:rPr>
        <w:t xml:space="preserve"> licensed and unlicensed. </w:t>
      </w:r>
      <w:r w:rsidR="00550D64" w:rsidRPr="00550D64">
        <w:rPr>
          <w:color w:val="auto"/>
          <w:sz w:val="22"/>
          <w:szCs w:val="22"/>
          <w:u w:val="single"/>
        </w:rPr>
        <w:t xml:space="preserve">The survey must be completed </w:t>
      </w:r>
      <w:r w:rsidR="00550D64" w:rsidRPr="00550D64">
        <w:rPr>
          <w:b/>
          <w:color w:val="auto"/>
          <w:sz w:val="22"/>
          <w:szCs w:val="22"/>
          <w:u w:val="single"/>
        </w:rPr>
        <w:t>separately</w:t>
      </w:r>
      <w:r w:rsidR="00550D64" w:rsidRPr="00550D64">
        <w:rPr>
          <w:color w:val="auto"/>
          <w:sz w:val="22"/>
          <w:szCs w:val="22"/>
          <w:u w:val="single"/>
        </w:rPr>
        <w:t xml:space="preserve"> for </w:t>
      </w:r>
      <w:r w:rsidR="00550D64" w:rsidRPr="00550D64">
        <w:rPr>
          <w:b/>
          <w:color w:val="auto"/>
          <w:sz w:val="22"/>
          <w:szCs w:val="22"/>
          <w:u w:val="single"/>
        </w:rPr>
        <w:t>each</w:t>
      </w:r>
      <w:r w:rsidR="00550D64" w:rsidRPr="00550D64">
        <w:rPr>
          <w:color w:val="auto"/>
          <w:sz w:val="22"/>
          <w:szCs w:val="22"/>
          <w:u w:val="single"/>
        </w:rPr>
        <w:t xml:space="preserve"> residential setting location</w:t>
      </w:r>
      <w:r w:rsidR="00550D64" w:rsidRPr="00550D64">
        <w:rPr>
          <w:color w:val="auto"/>
          <w:sz w:val="22"/>
          <w:szCs w:val="22"/>
        </w:rPr>
        <w:t>.</w:t>
      </w:r>
      <w:r w:rsidR="00550D64">
        <w:rPr>
          <w:color w:val="auto"/>
          <w:sz w:val="22"/>
          <w:szCs w:val="22"/>
        </w:rPr>
        <w:t xml:space="preserve"> </w:t>
      </w:r>
      <w:r w:rsidRPr="00550D64">
        <w:rPr>
          <w:color w:val="auto"/>
          <w:sz w:val="22"/>
          <w:szCs w:val="22"/>
        </w:rPr>
        <w:t xml:space="preserve"> It can be accessed online by following this link:</w:t>
      </w:r>
      <w:r w:rsidRPr="00550D64">
        <w:rPr>
          <w:sz w:val="22"/>
          <w:szCs w:val="22"/>
        </w:rPr>
        <w:t xml:space="preserve"> </w:t>
      </w:r>
      <w:hyperlink r:id="rId7" w:history="1">
        <w:r w:rsidRPr="00550D64">
          <w:rPr>
            <w:rStyle w:val="Hyperlink"/>
            <w:sz w:val="22"/>
            <w:szCs w:val="22"/>
          </w:rPr>
          <w:t>https://www.surveymonkey.com/s/DODD-HCBS-Residential-Settings-Survey</w:t>
        </w:r>
      </w:hyperlink>
    </w:p>
    <w:p w:rsidR="00E96078" w:rsidRPr="00550D64" w:rsidRDefault="00511000" w:rsidP="00511000">
      <w:pPr>
        <w:spacing w:before="0" w:after="0" w:line="240" w:lineRule="auto"/>
        <w:jc w:val="both"/>
        <w:rPr>
          <w:color w:val="auto"/>
          <w:sz w:val="22"/>
          <w:szCs w:val="22"/>
        </w:rPr>
      </w:pPr>
      <w:r w:rsidRPr="00550D64">
        <w:rPr>
          <w:color w:val="auto"/>
          <w:sz w:val="22"/>
          <w:szCs w:val="22"/>
        </w:rPr>
        <w:t xml:space="preserve">Providers are to complete the </w:t>
      </w:r>
      <w:r w:rsidRPr="00550D64">
        <w:rPr>
          <w:i/>
          <w:color w:val="auto"/>
          <w:sz w:val="22"/>
          <w:szCs w:val="22"/>
        </w:rPr>
        <w:t>Yes</w:t>
      </w:r>
      <w:r w:rsidRPr="00550D64">
        <w:rPr>
          <w:color w:val="auto"/>
          <w:sz w:val="22"/>
          <w:szCs w:val="22"/>
        </w:rPr>
        <w:t xml:space="preserve"> or </w:t>
      </w:r>
      <w:r w:rsidRPr="00550D64">
        <w:rPr>
          <w:i/>
          <w:color w:val="auto"/>
          <w:sz w:val="22"/>
          <w:szCs w:val="22"/>
        </w:rPr>
        <w:t>No</w:t>
      </w:r>
      <w:r w:rsidRPr="00550D64">
        <w:rPr>
          <w:color w:val="auto"/>
          <w:sz w:val="22"/>
          <w:szCs w:val="22"/>
        </w:rPr>
        <w:t xml:space="preserve"> response for each item as indicated.  In some instances, a third choice is available</w:t>
      </w:r>
      <w:r w:rsidR="00E96078" w:rsidRPr="00550D64">
        <w:rPr>
          <w:color w:val="auto"/>
          <w:sz w:val="22"/>
          <w:szCs w:val="22"/>
        </w:rPr>
        <w:t xml:space="preserve"> to</w:t>
      </w:r>
      <w:r w:rsidRPr="00550D64">
        <w:rPr>
          <w:color w:val="auto"/>
          <w:sz w:val="22"/>
          <w:szCs w:val="22"/>
        </w:rPr>
        <w:t xml:space="preserve"> indicat</w:t>
      </w:r>
      <w:r w:rsidR="00E96078" w:rsidRPr="00550D64">
        <w:rPr>
          <w:color w:val="auto"/>
          <w:sz w:val="22"/>
          <w:szCs w:val="22"/>
        </w:rPr>
        <w:t>e</w:t>
      </w:r>
      <w:r w:rsidRPr="00550D64">
        <w:rPr>
          <w:color w:val="auto"/>
          <w:sz w:val="22"/>
          <w:szCs w:val="22"/>
        </w:rPr>
        <w:t xml:space="preserve"> that the setting meets the requirements specified, except for individuals </w:t>
      </w:r>
      <w:r w:rsidRPr="00550D64">
        <w:rPr>
          <w:color w:val="auto"/>
          <w:sz w:val="22"/>
          <w:szCs w:val="22"/>
        </w:rPr>
        <w:lastRenderedPageBreak/>
        <w:t>who have res</w:t>
      </w:r>
      <w:bookmarkStart w:id="0" w:name="_GoBack"/>
      <w:bookmarkEnd w:id="0"/>
      <w:r w:rsidRPr="00550D64">
        <w:rPr>
          <w:color w:val="auto"/>
          <w:sz w:val="22"/>
          <w:szCs w:val="22"/>
        </w:rPr>
        <w:t xml:space="preserve">trictions identified in their plan that have been approved in accordance with administrative rules governing such restrictions. </w:t>
      </w:r>
    </w:p>
    <w:p w:rsidR="00E96078" w:rsidRPr="00550D64" w:rsidRDefault="00E96078" w:rsidP="00511000">
      <w:pPr>
        <w:spacing w:before="0" w:after="0" w:line="240" w:lineRule="auto"/>
        <w:jc w:val="both"/>
        <w:rPr>
          <w:color w:val="auto"/>
          <w:sz w:val="22"/>
          <w:szCs w:val="22"/>
        </w:rPr>
      </w:pPr>
    </w:p>
    <w:p w:rsidR="00895BFD" w:rsidRPr="00550D64" w:rsidRDefault="00E96078" w:rsidP="00511000">
      <w:pPr>
        <w:spacing w:before="0" w:after="0" w:line="240" w:lineRule="auto"/>
        <w:jc w:val="both"/>
        <w:rPr>
          <w:color w:val="auto"/>
          <w:sz w:val="22"/>
          <w:szCs w:val="22"/>
        </w:rPr>
      </w:pPr>
      <w:r w:rsidRPr="00550D64">
        <w:rPr>
          <w:color w:val="auto"/>
          <w:sz w:val="22"/>
          <w:szCs w:val="22"/>
        </w:rPr>
        <w:t>In addition to responding to the Yes or No questions, a</w:t>
      </w:r>
      <w:r w:rsidR="00511000" w:rsidRPr="00550D64">
        <w:rPr>
          <w:color w:val="auto"/>
          <w:sz w:val="22"/>
          <w:szCs w:val="22"/>
        </w:rPr>
        <w:t xml:space="preserve"> brief narrative explanation is required to support th</w:t>
      </w:r>
      <w:r w:rsidRPr="00550D64">
        <w:rPr>
          <w:color w:val="auto"/>
          <w:sz w:val="22"/>
          <w:szCs w:val="22"/>
        </w:rPr>
        <w:t>os</w:t>
      </w:r>
      <w:r w:rsidR="00511000" w:rsidRPr="00550D64">
        <w:rPr>
          <w:color w:val="auto"/>
          <w:sz w:val="22"/>
          <w:szCs w:val="22"/>
        </w:rPr>
        <w:t xml:space="preserve">e </w:t>
      </w:r>
      <w:r w:rsidR="00511000" w:rsidRPr="00550D64">
        <w:rPr>
          <w:i/>
          <w:color w:val="auto"/>
          <w:sz w:val="22"/>
          <w:szCs w:val="22"/>
        </w:rPr>
        <w:t>Yes/No</w:t>
      </w:r>
      <w:r w:rsidR="00511000" w:rsidRPr="00550D64">
        <w:rPr>
          <w:color w:val="auto"/>
          <w:sz w:val="22"/>
          <w:szCs w:val="22"/>
        </w:rPr>
        <w:t xml:space="preserve"> responses </w:t>
      </w:r>
      <w:r w:rsidRPr="00550D64">
        <w:rPr>
          <w:color w:val="auto"/>
          <w:sz w:val="22"/>
          <w:szCs w:val="22"/>
        </w:rPr>
        <w:t>for the</w:t>
      </w:r>
      <w:r w:rsidR="00511000" w:rsidRPr="00550D64">
        <w:rPr>
          <w:color w:val="auto"/>
          <w:sz w:val="22"/>
          <w:szCs w:val="22"/>
        </w:rPr>
        <w:t xml:space="preserve"> item</w:t>
      </w:r>
      <w:r w:rsidRPr="00550D64">
        <w:rPr>
          <w:color w:val="auto"/>
          <w:sz w:val="22"/>
          <w:szCs w:val="22"/>
        </w:rPr>
        <w:t>s</w:t>
      </w:r>
      <w:r w:rsidR="00511000" w:rsidRPr="00550D64">
        <w:rPr>
          <w:color w:val="auto"/>
          <w:sz w:val="22"/>
          <w:szCs w:val="22"/>
        </w:rPr>
        <w:t xml:space="preserve"> in the survey.  Providers </w:t>
      </w:r>
      <w:r w:rsidR="00E914B6" w:rsidRPr="00550D64">
        <w:rPr>
          <w:color w:val="auto"/>
          <w:sz w:val="22"/>
          <w:szCs w:val="22"/>
        </w:rPr>
        <w:t xml:space="preserve">will need to provide </w:t>
      </w:r>
      <w:r w:rsidR="00895BFD" w:rsidRPr="00550D64">
        <w:rPr>
          <w:color w:val="auto"/>
          <w:sz w:val="22"/>
          <w:szCs w:val="22"/>
        </w:rPr>
        <w:t>an</w:t>
      </w:r>
      <w:r w:rsidR="00511000" w:rsidRPr="00550D64">
        <w:rPr>
          <w:color w:val="auto"/>
          <w:sz w:val="22"/>
          <w:szCs w:val="22"/>
        </w:rPr>
        <w:t xml:space="preserve"> estimate of the setting’s ability </w:t>
      </w:r>
      <w:r w:rsidR="005E1683" w:rsidRPr="00550D64">
        <w:rPr>
          <w:color w:val="auto"/>
          <w:sz w:val="22"/>
          <w:szCs w:val="22"/>
        </w:rPr>
        <w:t xml:space="preserve">to meet the </w:t>
      </w:r>
      <w:r w:rsidR="00E914B6" w:rsidRPr="00550D64">
        <w:rPr>
          <w:color w:val="auto"/>
          <w:sz w:val="22"/>
          <w:szCs w:val="22"/>
        </w:rPr>
        <w:t xml:space="preserve">HCBS Settings criteria, </w:t>
      </w:r>
      <w:r w:rsidR="00511000" w:rsidRPr="00550D64">
        <w:rPr>
          <w:color w:val="auto"/>
          <w:sz w:val="22"/>
          <w:szCs w:val="22"/>
        </w:rPr>
        <w:t xml:space="preserve">along with the timeline anticipated to do so.  The </w:t>
      </w:r>
      <w:r w:rsidR="00861F8C">
        <w:rPr>
          <w:color w:val="auto"/>
          <w:sz w:val="22"/>
          <w:szCs w:val="22"/>
        </w:rPr>
        <w:t>Improvement</w:t>
      </w:r>
      <w:r w:rsidR="00E914B6" w:rsidRPr="00550D64">
        <w:rPr>
          <w:color w:val="auto"/>
          <w:sz w:val="22"/>
          <w:szCs w:val="22"/>
        </w:rPr>
        <w:t xml:space="preserve"> Strategy</w:t>
      </w:r>
      <w:r w:rsidR="00511000" w:rsidRPr="00550D64">
        <w:rPr>
          <w:color w:val="auto"/>
          <w:sz w:val="22"/>
          <w:szCs w:val="22"/>
        </w:rPr>
        <w:t xml:space="preserve"> section</w:t>
      </w:r>
      <w:r w:rsidR="00E914B6" w:rsidRPr="00550D64">
        <w:rPr>
          <w:color w:val="auto"/>
          <w:sz w:val="22"/>
          <w:szCs w:val="22"/>
        </w:rPr>
        <w:t xml:space="preserve"> at the end of the survey</w:t>
      </w:r>
      <w:r w:rsidR="00511000" w:rsidRPr="00550D64">
        <w:rPr>
          <w:color w:val="auto"/>
          <w:sz w:val="22"/>
          <w:szCs w:val="22"/>
        </w:rPr>
        <w:t xml:space="preserve"> </w:t>
      </w:r>
      <w:r w:rsidR="00E914B6" w:rsidRPr="00550D64">
        <w:rPr>
          <w:color w:val="auto"/>
          <w:sz w:val="22"/>
          <w:szCs w:val="22"/>
        </w:rPr>
        <w:t>will need to</w:t>
      </w:r>
      <w:r w:rsidR="00511000" w:rsidRPr="00550D64">
        <w:rPr>
          <w:color w:val="auto"/>
          <w:sz w:val="22"/>
          <w:szCs w:val="22"/>
        </w:rPr>
        <w:t xml:space="preserve"> be completed when any of the entries above indicate something other than</w:t>
      </w:r>
      <w:r w:rsidR="00550D64">
        <w:rPr>
          <w:color w:val="auto"/>
          <w:sz w:val="22"/>
          <w:szCs w:val="22"/>
        </w:rPr>
        <w:t xml:space="preserve"> </w:t>
      </w:r>
      <w:r w:rsidR="00244EFB" w:rsidRPr="00550D64">
        <w:rPr>
          <w:color w:val="auto"/>
          <w:sz w:val="22"/>
          <w:szCs w:val="22"/>
        </w:rPr>
        <w:t>meet</w:t>
      </w:r>
      <w:r w:rsidR="00550D64">
        <w:rPr>
          <w:color w:val="auto"/>
          <w:sz w:val="22"/>
          <w:szCs w:val="22"/>
        </w:rPr>
        <w:t>ing</w:t>
      </w:r>
      <w:r w:rsidR="00244EFB" w:rsidRPr="00550D64">
        <w:rPr>
          <w:color w:val="auto"/>
          <w:sz w:val="22"/>
          <w:szCs w:val="22"/>
        </w:rPr>
        <w:t xml:space="preserve"> </w:t>
      </w:r>
      <w:r w:rsidR="00550D64" w:rsidRPr="00550D64">
        <w:rPr>
          <w:color w:val="auto"/>
          <w:sz w:val="22"/>
          <w:szCs w:val="22"/>
        </w:rPr>
        <w:t>the</w:t>
      </w:r>
      <w:r w:rsidR="00E914B6" w:rsidRPr="00550D64">
        <w:rPr>
          <w:color w:val="auto"/>
          <w:sz w:val="22"/>
          <w:szCs w:val="22"/>
        </w:rPr>
        <w:t xml:space="preserve"> HCBS criteria as defined by CMS</w:t>
      </w:r>
      <w:r w:rsidR="00511000" w:rsidRPr="00550D64">
        <w:rPr>
          <w:color w:val="auto"/>
          <w:sz w:val="22"/>
          <w:szCs w:val="22"/>
        </w:rPr>
        <w:t xml:space="preserve">.  </w:t>
      </w:r>
    </w:p>
    <w:p w:rsidR="00895BFD" w:rsidRPr="00550D64" w:rsidRDefault="00895BFD" w:rsidP="00511000">
      <w:pPr>
        <w:spacing w:before="0" w:after="0" w:line="240" w:lineRule="auto"/>
        <w:jc w:val="both"/>
        <w:rPr>
          <w:color w:val="auto"/>
          <w:sz w:val="22"/>
          <w:szCs w:val="22"/>
        </w:rPr>
      </w:pPr>
    </w:p>
    <w:p w:rsidR="00511000" w:rsidRPr="00550D64" w:rsidRDefault="00511000" w:rsidP="00511000">
      <w:pPr>
        <w:spacing w:before="0" w:after="0" w:line="240" w:lineRule="auto"/>
        <w:jc w:val="both"/>
        <w:rPr>
          <w:color w:val="auto"/>
          <w:sz w:val="22"/>
          <w:szCs w:val="22"/>
        </w:rPr>
      </w:pPr>
    </w:p>
    <w:p w:rsidR="00511000" w:rsidRPr="00550D64" w:rsidRDefault="00511000" w:rsidP="00511000">
      <w:pPr>
        <w:spacing w:before="0" w:after="0" w:line="240" w:lineRule="auto"/>
        <w:jc w:val="both"/>
        <w:rPr>
          <w:b/>
          <w:sz w:val="22"/>
          <w:szCs w:val="22"/>
        </w:rPr>
      </w:pPr>
      <w:r w:rsidRPr="00550D64">
        <w:rPr>
          <w:b/>
          <w:sz w:val="22"/>
          <w:szCs w:val="22"/>
        </w:rPr>
        <w:t>For Further Information Contact:</w:t>
      </w:r>
    </w:p>
    <w:p w:rsidR="00511000" w:rsidRPr="00550D64" w:rsidRDefault="00511000" w:rsidP="00511000">
      <w:pPr>
        <w:spacing w:before="0" w:after="0" w:line="240" w:lineRule="auto"/>
        <w:jc w:val="both"/>
        <w:rPr>
          <w:color w:val="auto"/>
          <w:sz w:val="22"/>
          <w:szCs w:val="22"/>
        </w:rPr>
      </w:pPr>
      <w:r w:rsidRPr="00550D64">
        <w:rPr>
          <w:color w:val="auto"/>
          <w:sz w:val="22"/>
          <w:szCs w:val="22"/>
        </w:rPr>
        <w:t>For questions in connection with completion of the survey tool, please contact DODD at the following email address:</w:t>
      </w:r>
      <w:r w:rsidR="002A3160" w:rsidRPr="00550D64">
        <w:rPr>
          <w:color w:val="auto"/>
          <w:sz w:val="22"/>
          <w:szCs w:val="22"/>
        </w:rPr>
        <w:t xml:space="preserve"> </w:t>
      </w:r>
      <w:hyperlink r:id="rId8" w:history="1">
        <w:r w:rsidR="002A3160" w:rsidRPr="00550D64">
          <w:rPr>
            <w:rStyle w:val="Hyperlink"/>
            <w:sz w:val="22"/>
            <w:szCs w:val="22"/>
          </w:rPr>
          <w:t>ResidentialSurvey@dodd.ohio.gov</w:t>
        </w:r>
      </w:hyperlink>
      <w:r w:rsidRPr="00550D64">
        <w:rPr>
          <w:color w:val="auto"/>
          <w:sz w:val="22"/>
          <w:szCs w:val="22"/>
        </w:rPr>
        <w:t xml:space="preserve"> </w:t>
      </w:r>
    </w:p>
    <w:p w:rsidR="00511000" w:rsidRPr="00550D64" w:rsidRDefault="00511000" w:rsidP="00511000">
      <w:pPr>
        <w:spacing w:before="0" w:after="0" w:line="240" w:lineRule="auto"/>
        <w:jc w:val="both"/>
        <w:rPr>
          <w:color w:val="auto"/>
          <w:sz w:val="22"/>
          <w:szCs w:val="22"/>
        </w:rPr>
      </w:pPr>
    </w:p>
    <w:p w:rsidR="00511000" w:rsidRPr="00550D64" w:rsidRDefault="00511000" w:rsidP="00511000">
      <w:pPr>
        <w:spacing w:before="0" w:after="0" w:line="240" w:lineRule="auto"/>
        <w:jc w:val="both"/>
        <w:rPr>
          <w:b/>
          <w:sz w:val="22"/>
          <w:szCs w:val="22"/>
        </w:rPr>
      </w:pPr>
      <w:r w:rsidRPr="00550D64">
        <w:rPr>
          <w:b/>
          <w:sz w:val="22"/>
          <w:szCs w:val="22"/>
        </w:rPr>
        <w:t>Ohio Department of Developmental Disabilities</w:t>
      </w:r>
    </w:p>
    <w:p w:rsidR="00511000" w:rsidRPr="00550D64" w:rsidRDefault="00511000" w:rsidP="00511000">
      <w:pPr>
        <w:spacing w:before="0" w:after="0" w:line="240" w:lineRule="auto"/>
        <w:jc w:val="both"/>
        <w:rPr>
          <w:b/>
          <w:sz w:val="22"/>
          <w:szCs w:val="22"/>
        </w:rPr>
      </w:pPr>
      <w:r w:rsidRPr="00550D64">
        <w:rPr>
          <w:b/>
          <w:sz w:val="22"/>
          <w:szCs w:val="22"/>
        </w:rPr>
        <w:t>Division of Medicaid Development and Administration</w:t>
      </w:r>
    </w:p>
    <w:p w:rsidR="00511000" w:rsidRPr="00550D64" w:rsidRDefault="00511000" w:rsidP="00511000">
      <w:pPr>
        <w:spacing w:before="0" w:after="0" w:line="240" w:lineRule="auto"/>
        <w:jc w:val="both"/>
        <w:rPr>
          <w:rFonts w:eastAsia="Times New Roman" w:cs="Times New Roman"/>
          <w:b/>
          <w:color w:val="000000" w:themeColor="text1"/>
          <w:sz w:val="22"/>
          <w:szCs w:val="22"/>
        </w:rPr>
      </w:pPr>
      <w:r w:rsidRPr="00550D64">
        <w:rPr>
          <w:b/>
          <w:sz w:val="22"/>
          <w:szCs w:val="22"/>
        </w:rPr>
        <w:t>September, 2014</w:t>
      </w:r>
    </w:p>
    <w:p w:rsidR="00511000" w:rsidRPr="00550D64" w:rsidRDefault="00511000" w:rsidP="00511000">
      <w:pPr>
        <w:spacing w:before="0" w:after="0" w:line="240" w:lineRule="auto"/>
        <w:jc w:val="both"/>
        <w:rPr>
          <w:rFonts w:eastAsia="Times New Roman" w:cs="Times New Roman"/>
          <w:color w:val="000000" w:themeColor="text1"/>
          <w:sz w:val="22"/>
          <w:szCs w:val="22"/>
        </w:rPr>
      </w:pPr>
    </w:p>
    <w:p w:rsidR="00127377" w:rsidRPr="00550D64" w:rsidRDefault="00127377">
      <w:pPr>
        <w:rPr>
          <w:sz w:val="22"/>
          <w:szCs w:val="22"/>
        </w:rPr>
      </w:pPr>
    </w:p>
    <w:sectPr w:rsidR="00127377" w:rsidRPr="00550D64" w:rsidSect="00550D6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6503E"/>
    <w:multiLevelType w:val="hybridMultilevel"/>
    <w:tmpl w:val="50D6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00"/>
    <w:rsid w:val="00127377"/>
    <w:rsid w:val="00133616"/>
    <w:rsid w:val="00135A39"/>
    <w:rsid w:val="00201A81"/>
    <w:rsid w:val="00244EFB"/>
    <w:rsid w:val="002A3160"/>
    <w:rsid w:val="00393150"/>
    <w:rsid w:val="003A69B6"/>
    <w:rsid w:val="004308A2"/>
    <w:rsid w:val="00442D69"/>
    <w:rsid w:val="004C5498"/>
    <w:rsid w:val="00511000"/>
    <w:rsid w:val="00550D64"/>
    <w:rsid w:val="005B348F"/>
    <w:rsid w:val="005E1683"/>
    <w:rsid w:val="005E7C4C"/>
    <w:rsid w:val="007B1FDB"/>
    <w:rsid w:val="00861F8C"/>
    <w:rsid w:val="00895BFD"/>
    <w:rsid w:val="00D76D4B"/>
    <w:rsid w:val="00DE36D8"/>
    <w:rsid w:val="00E914B6"/>
    <w:rsid w:val="00E9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000"/>
    <w:pPr>
      <w:spacing w:before="40" w:after="16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000"/>
    <w:pPr>
      <w:ind w:left="720"/>
      <w:contextualSpacing/>
    </w:pPr>
  </w:style>
  <w:style w:type="character" w:styleId="Hyperlink">
    <w:name w:val="Hyperlink"/>
    <w:basedOn w:val="DefaultParagraphFont"/>
    <w:uiPriority w:val="99"/>
    <w:unhideWhenUsed/>
    <w:rsid w:val="00511000"/>
    <w:rPr>
      <w:color w:val="0000FF" w:themeColor="hyperlink"/>
      <w:u w:val="single"/>
    </w:rPr>
  </w:style>
  <w:style w:type="paragraph" w:styleId="BalloonText">
    <w:name w:val="Balloon Text"/>
    <w:basedOn w:val="Normal"/>
    <w:link w:val="BalloonTextChar"/>
    <w:uiPriority w:val="99"/>
    <w:semiHidden/>
    <w:unhideWhenUsed/>
    <w:rsid w:val="0013361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616"/>
    <w:rPr>
      <w:rFonts w:ascii="Tahoma" w:hAnsi="Tahoma" w:cs="Tahoma"/>
      <w:color w:val="595959" w:themeColor="text1" w:themeTint="A6"/>
      <w:kern w:val="20"/>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000"/>
    <w:pPr>
      <w:spacing w:before="40" w:after="16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000"/>
    <w:pPr>
      <w:ind w:left="720"/>
      <w:contextualSpacing/>
    </w:pPr>
  </w:style>
  <w:style w:type="character" w:styleId="Hyperlink">
    <w:name w:val="Hyperlink"/>
    <w:basedOn w:val="DefaultParagraphFont"/>
    <w:uiPriority w:val="99"/>
    <w:unhideWhenUsed/>
    <w:rsid w:val="00511000"/>
    <w:rPr>
      <w:color w:val="0000FF" w:themeColor="hyperlink"/>
      <w:u w:val="single"/>
    </w:rPr>
  </w:style>
  <w:style w:type="paragraph" w:styleId="BalloonText">
    <w:name w:val="Balloon Text"/>
    <w:basedOn w:val="Normal"/>
    <w:link w:val="BalloonTextChar"/>
    <w:uiPriority w:val="99"/>
    <w:semiHidden/>
    <w:unhideWhenUsed/>
    <w:rsid w:val="0013361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616"/>
    <w:rPr>
      <w:rFonts w:ascii="Tahoma" w:hAnsi="Tahoma" w:cs="Tahoma"/>
      <w:color w:val="595959" w:themeColor="text1" w:themeTint="A6"/>
      <w:kern w:val="2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identialSurvey@dodd.ohio.gov" TargetMode="External"/><Relationship Id="rId3" Type="http://schemas.microsoft.com/office/2007/relationships/stylesWithEffects" Target="stylesWithEffects.xml"/><Relationship Id="rId7" Type="http://schemas.openxmlformats.org/officeDocument/2006/relationships/hyperlink" Target="https://www.surveymonkey.com/s/DODD-HCBS-Residential-Settings-Surv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aid.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Kleiman, Marc</dc:creator>
  <cp:lastModifiedBy>Higginbotham, Kelley</cp:lastModifiedBy>
  <cp:revision>3</cp:revision>
  <cp:lastPrinted>2014-09-08T20:25:00Z</cp:lastPrinted>
  <dcterms:created xsi:type="dcterms:W3CDTF">2014-09-10T19:02:00Z</dcterms:created>
  <dcterms:modified xsi:type="dcterms:W3CDTF">2014-09-10T19:05:00Z</dcterms:modified>
</cp:coreProperties>
</file>