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0A459A" w14:textId="1CA590D8" w:rsidR="00A8124B" w:rsidRPr="00EB06D7" w:rsidRDefault="00FA71E8" w:rsidP="00EB06D7">
      <w:r>
        <w:rPr>
          <w:noProof/>
        </w:rPr>
        <w:drawing>
          <wp:inline distT="0" distB="0" distL="0" distR="0" wp14:anchorId="6E452558" wp14:editId="0669F77E">
            <wp:extent cx="5486400" cy="10845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years_Pres letter banner.jpg"/>
                    <pic:cNvPicPr/>
                  </pic:nvPicPr>
                  <pic:blipFill>
                    <a:blip r:embed="rId9">
                      <a:extLst>
                        <a:ext uri="{28A0092B-C50C-407E-A947-70E740481C1C}">
                          <a14:useLocalDpi xmlns:a14="http://schemas.microsoft.com/office/drawing/2010/main" val="0"/>
                        </a:ext>
                      </a:extLst>
                    </a:blip>
                    <a:stretch>
                      <a:fillRect/>
                    </a:stretch>
                  </pic:blipFill>
                  <pic:spPr>
                    <a:xfrm>
                      <a:off x="0" y="0"/>
                      <a:ext cx="5486400" cy="1084580"/>
                    </a:xfrm>
                    <a:prstGeom prst="rect">
                      <a:avLst/>
                    </a:prstGeom>
                  </pic:spPr>
                </pic:pic>
              </a:graphicData>
            </a:graphic>
          </wp:inline>
        </w:drawing>
      </w:r>
    </w:p>
    <w:p w14:paraId="4A120C96" w14:textId="4DEA05AC" w:rsidR="005D388B" w:rsidRPr="00AE68CC" w:rsidRDefault="00C312B9" w:rsidP="006A7BFC">
      <w:pPr>
        <w:widowControl w:val="0"/>
        <w:autoSpaceDE w:val="0"/>
        <w:autoSpaceDN w:val="0"/>
        <w:adjustRightInd w:val="0"/>
        <w:contextualSpacing/>
        <w:rPr>
          <w:rFonts w:ascii="Calibri" w:hAnsi="Calibri" w:cs="Calibri"/>
          <w:i/>
          <w:sz w:val="16"/>
          <w:szCs w:val="16"/>
        </w:rPr>
      </w:pPr>
      <w:r w:rsidRPr="00AE68CC">
        <w:rPr>
          <w:rFonts w:ascii="Calibri" w:hAnsi="Calibri"/>
          <w:noProof/>
        </w:rPr>
        <mc:AlternateContent>
          <mc:Choice Requires="wps">
            <w:drawing>
              <wp:anchor distT="0" distB="0" distL="114300" distR="114300" simplePos="0" relativeHeight="251659264" behindDoc="0" locked="0" layoutInCell="1" allowOverlap="1" wp14:anchorId="670FC7B3" wp14:editId="6B24028F">
                <wp:simplePos x="0" y="0"/>
                <wp:positionH relativeFrom="column">
                  <wp:posOffset>0</wp:posOffset>
                </wp:positionH>
                <wp:positionV relativeFrom="paragraph">
                  <wp:posOffset>60960</wp:posOffset>
                </wp:positionV>
                <wp:extent cx="2057400" cy="7649210"/>
                <wp:effectExtent l="25400" t="25400" r="101600" b="97790"/>
                <wp:wrapSquare wrapText="bothSides"/>
                <wp:docPr id="2" name="Text Box 2"/>
                <wp:cNvGraphicFramePr/>
                <a:graphic xmlns:a="http://schemas.openxmlformats.org/drawingml/2006/main">
                  <a:graphicData uri="http://schemas.microsoft.com/office/word/2010/wordprocessingShape">
                    <wps:wsp>
                      <wps:cNvSpPr txBox="1"/>
                      <wps:spPr>
                        <a:xfrm>
                          <a:off x="0" y="0"/>
                          <a:ext cx="2057400" cy="7649210"/>
                        </a:xfrm>
                        <a:prstGeom prst="rect">
                          <a:avLst/>
                        </a:prstGeom>
                        <a:solidFill>
                          <a:schemeClr val="accent6"/>
                        </a:solidFill>
                        <a:ln>
                          <a:noFill/>
                        </a:ln>
                        <a:effectLst>
                          <a:outerShdw blurRad="50800" dist="38100" dir="2700000" algn="tl" rotWithShape="0">
                            <a:srgbClr val="000000">
                              <a:alpha val="43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752D25" w14:textId="46DACBA1" w:rsidR="00EB17DD" w:rsidRPr="000C26AB" w:rsidRDefault="00EB17DD" w:rsidP="006016E0">
                            <w:pPr>
                              <w:rPr>
                                <w:sz w:val="20"/>
                                <w:szCs w:val="20"/>
                              </w:rPr>
                            </w:pPr>
                            <w:r>
                              <w:rPr>
                                <w:sz w:val="20"/>
                                <w:szCs w:val="20"/>
                              </w:rPr>
                              <w:t>In this</w:t>
                            </w:r>
                            <w:r w:rsidRPr="000C26AB">
                              <w:rPr>
                                <w:sz w:val="20"/>
                                <w:szCs w:val="20"/>
                              </w:rPr>
                              <w:t xml:space="preserve"> weeks edition:</w:t>
                            </w:r>
                          </w:p>
                          <w:p w14:paraId="325A1C67" w14:textId="097AC617" w:rsidR="00EB17DD" w:rsidRDefault="00EB17DD" w:rsidP="0089461A">
                            <w:pPr>
                              <w:pStyle w:val="ListParagraph"/>
                              <w:numPr>
                                <w:ilvl w:val="0"/>
                                <w:numId w:val="9"/>
                              </w:numPr>
                              <w:rPr>
                                <w:sz w:val="18"/>
                                <w:szCs w:val="18"/>
                              </w:rPr>
                            </w:pPr>
                            <w:r>
                              <w:rPr>
                                <w:rFonts w:asciiTheme="majorHAnsi" w:hAnsiTheme="majorHAnsi" w:cs="Calibri"/>
                                <w:sz w:val="18"/>
                                <w:szCs w:val="18"/>
                              </w:rPr>
                              <w:t xml:space="preserve">Ohio House Resolution - </w:t>
                            </w:r>
                            <w:r w:rsidRPr="0089461A">
                              <w:rPr>
                                <w:rFonts w:asciiTheme="majorHAnsi" w:hAnsiTheme="majorHAnsi" w:cs="Calibri"/>
                                <w:sz w:val="18"/>
                                <w:szCs w:val="18"/>
                              </w:rPr>
                              <w:t xml:space="preserve">Representative Cheryl Grossman </w:t>
                            </w:r>
                            <w:r>
                              <w:rPr>
                                <w:rFonts w:asciiTheme="majorHAnsi" w:hAnsiTheme="majorHAnsi" w:cs="Calibri"/>
                                <w:sz w:val="18"/>
                                <w:szCs w:val="18"/>
                              </w:rPr>
                              <w:t xml:space="preserve">&amp; Michael Stinziano </w:t>
                            </w:r>
                            <w:r w:rsidRPr="0089461A">
                              <w:rPr>
                                <w:rFonts w:asciiTheme="majorHAnsi" w:hAnsiTheme="majorHAnsi" w:cs="Calibri"/>
                                <w:sz w:val="18"/>
                                <w:szCs w:val="18"/>
                              </w:rPr>
                              <w:t>sponsored a House Resolution honoring of OPRA 40</w:t>
                            </w:r>
                            <w:r w:rsidRPr="0089461A">
                              <w:rPr>
                                <w:rFonts w:asciiTheme="majorHAnsi" w:hAnsiTheme="majorHAnsi" w:cs="Calibri"/>
                                <w:sz w:val="18"/>
                                <w:szCs w:val="18"/>
                                <w:vertAlign w:val="superscript"/>
                              </w:rPr>
                              <w:t xml:space="preserve">th </w:t>
                            </w:r>
                            <w:r w:rsidRPr="0089461A">
                              <w:rPr>
                                <w:sz w:val="18"/>
                                <w:szCs w:val="18"/>
                              </w:rPr>
                              <w:t>Anniversary</w:t>
                            </w:r>
                          </w:p>
                          <w:p w14:paraId="334C98BA" w14:textId="5A940737" w:rsidR="00EB17DD" w:rsidRPr="00121721" w:rsidRDefault="00EB17DD" w:rsidP="0089461A">
                            <w:pPr>
                              <w:pStyle w:val="ListParagraph"/>
                              <w:numPr>
                                <w:ilvl w:val="0"/>
                                <w:numId w:val="9"/>
                              </w:numPr>
                              <w:rPr>
                                <w:sz w:val="18"/>
                                <w:szCs w:val="18"/>
                              </w:rPr>
                            </w:pPr>
                            <w:r w:rsidRPr="00121721">
                              <w:rPr>
                                <w:sz w:val="18"/>
                                <w:szCs w:val="18"/>
                              </w:rPr>
                              <w:t>Disability Rights Ohio Meeting Summary – May 27, 2014</w:t>
                            </w:r>
                          </w:p>
                          <w:p w14:paraId="1F1CC48D" w14:textId="4EC97488" w:rsidR="00EB17DD" w:rsidRPr="007737C2" w:rsidRDefault="00EB17DD" w:rsidP="007737C2">
                            <w:pPr>
                              <w:pStyle w:val="ListParagraph"/>
                              <w:numPr>
                                <w:ilvl w:val="0"/>
                                <w:numId w:val="9"/>
                              </w:numPr>
                              <w:rPr>
                                <w:rFonts w:ascii="Times New Roman" w:hAnsi="Times New Roman"/>
                                <w:sz w:val="18"/>
                                <w:szCs w:val="18"/>
                              </w:rPr>
                            </w:pPr>
                            <w:r w:rsidRPr="007737C2">
                              <w:rPr>
                                <w:rFonts w:ascii="Calibri" w:hAnsi="Calibri"/>
                                <w:sz w:val="18"/>
                                <w:szCs w:val="18"/>
                              </w:rPr>
                              <w:t>Overview DODD Transition Plan Committee Meeting Minutes May 27, 2014</w:t>
                            </w:r>
                          </w:p>
                          <w:p w14:paraId="1457371A" w14:textId="6C20131B" w:rsidR="00EB17DD" w:rsidRPr="005A591A" w:rsidRDefault="00EB17DD" w:rsidP="00EA27B7">
                            <w:pPr>
                              <w:pStyle w:val="ListParagraph"/>
                              <w:numPr>
                                <w:ilvl w:val="0"/>
                                <w:numId w:val="9"/>
                              </w:numPr>
                              <w:rPr>
                                <w:rFonts w:ascii="Calibri" w:hAnsi="Calibri"/>
                                <w:sz w:val="18"/>
                                <w:szCs w:val="18"/>
                              </w:rPr>
                            </w:pPr>
                            <w:r>
                              <w:rPr>
                                <w:rFonts w:ascii="Calibri" w:hAnsi="Calibri"/>
                                <w:bCs/>
                                <w:sz w:val="18"/>
                                <w:szCs w:val="18"/>
                              </w:rPr>
                              <w:t xml:space="preserve">Companionship Exemption </w:t>
                            </w:r>
                            <w:r w:rsidRPr="005A591A">
                              <w:rPr>
                                <w:rFonts w:ascii="Calibri" w:hAnsi="Calibri"/>
                                <w:bCs/>
                                <w:sz w:val="18"/>
                                <w:szCs w:val="18"/>
                              </w:rPr>
                              <w:t>Letter to the Labor Secretary RE: Implementation of the Final Rule, “Application of the Fair Labor Standards Act to Domestic Service,”</w:t>
                            </w:r>
                          </w:p>
                          <w:p w14:paraId="66EA2C6F" w14:textId="6D6F8368" w:rsidR="00EB17DD" w:rsidRPr="00CE455C" w:rsidRDefault="00EB17DD" w:rsidP="00CE455C">
                            <w:pPr>
                              <w:pStyle w:val="ListParagraph"/>
                              <w:widowControl w:val="0"/>
                              <w:numPr>
                                <w:ilvl w:val="0"/>
                                <w:numId w:val="9"/>
                              </w:numPr>
                              <w:autoSpaceDE w:val="0"/>
                              <w:autoSpaceDN w:val="0"/>
                              <w:adjustRightInd w:val="0"/>
                              <w:rPr>
                                <w:rFonts w:ascii="Calibri" w:hAnsi="Calibri" w:cs="Calibri"/>
                                <w:sz w:val="18"/>
                                <w:szCs w:val="18"/>
                              </w:rPr>
                            </w:pPr>
                            <w:r w:rsidRPr="00CE455C">
                              <w:rPr>
                                <w:rFonts w:ascii="Calibri" w:hAnsi="Calibri" w:cs="Calibri"/>
                                <w:bCs/>
                                <w:sz w:val="18"/>
                                <w:szCs w:val="18"/>
                              </w:rPr>
                              <w:t>OPRA Assists in Coordinating Stakeholder Support for Automated Background Checks (RAPBACK) Amendment in Mid Biennial Budget (HB483)</w:t>
                            </w:r>
                          </w:p>
                          <w:p w14:paraId="2F95F74A" w14:textId="32598F47" w:rsidR="00EB17DD" w:rsidRPr="007737C2" w:rsidRDefault="00EB17DD" w:rsidP="007737C2">
                            <w:pPr>
                              <w:pStyle w:val="ListParagraph"/>
                              <w:widowControl w:val="0"/>
                              <w:numPr>
                                <w:ilvl w:val="0"/>
                                <w:numId w:val="9"/>
                              </w:numPr>
                              <w:autoSpaceDE w:val="0"/>
                              <w:autoSpaceDN w:val="0"/>
                              <w:adjustRightInd w:val="0"/>
                              <w:rPr>
                                <w:rFonts w:ascii="Calibri" w:hAnsi="Calibri"/>
                                <w:sz w:val="18"/>
                                <w:szCs w:val="18"/>
                              </w:rPr>
                            </w:pPr>
                            <w:r w:rsidRPr="005A591A">
                              <w:rPr>
                                <w:rFonts w:ascii="Calibri" w:hAnsi="Calibri"/>
                                <w:sz w:val="18"/>
                                <w:szCs w:val="18"/>
                              </w:rPr>
                              <w:t>A</w:t>
                            </w:r>
                            <w:r>
                              <w:rPr>
                                <w:rFonts w:ascii="Calibri" w:hAnsi="Calibri"/>
                                <w:sz w:val="18"/>
                                <w:szCs w:val="18"/>
                              </w:rPr>
                              <w:t>ncor names Mohamed Conde as 2014 Direct Service Support Professional of the Year</w:t>
                            </w:r>
                          </w:p>
                          <w:p w14:paraId="2972FBF9" w14:textId="77777777" w:rsidR="00EB17DD" w:rsidRDefault="00EB17DD" w:rsidP="00C63B22">
                            <w:pPr>
                              <w:pStyle w:val="ListParagraph"/>
                              <w:numPr>
                                <w:ilvl w:val="0"/>
                                <w:numId w:val="9"/>
                              </w:numPr>
                              <w:rPr>
                                <w:sz w:val="18"/>
                                <w:szCs w:val="18"/>
                              </w:rPr>
                            </w:pPr>
                            <w:r w:rsidRPr="008354D5">
                              <w:rPr>
                                <w:sz w:val="18"/>
                                <w:szCs w:val="18"/>
                              </w:rPr>
                              <w:t>OPRA hires new Policy Analyst</w:t>
                            </w:r>
                          </w:p>
                          <w:p w14:paraId="21601314" w14:textId="7DC8A4FA" w:rsidR="00EB17DD" w:rsidRPr="008354D5" w:rsidRDefault="00EB17DD" w:rsidP="00C63B22">
                            <w:pPr>
                              <w:pStyle w:val="ListParagraph"/>
                              <w:numPr>
                                <w:ilvl w:val="0"/>
                                <w:numId w:val="9"/>
                              </w:numPr>
                              <w:rPr>
                                <w:sz w:val="18"/>
                                <w:szCs w:val="18"/>
                              </w:rPr>
                            </w:pPr>
                            <w:r w:rsidRPr="008354D5">
                              <w:rPr>
                                <w:sz w:val="18"/>
                                <w:szCs w:val="18"/>
                              </w:rPr>
                              <w:t>CCHS to replace Executive Director after 34 years</w:t>
                            </w:r>
                          </w:p>
                          <w:p w14:paraId="6852B335" w14:textId="4D3A2B4F" w:rsidR="00EB17DD" w:rsidRDefault="00EB17DD" w:rsidP="00832A72">
                            <w:pPr>
                              <w:pStyle w:val="ListParagraph"/>
                              <w:numPr>
                                <w:ilvl w:val="0"/>
                                <w:numId w:val="9"/>
                              </w:numPr>
                              <w:rPr>
                                <w:sz w:val="18"/>
                                <w:szCs w:val="18"/>
                              </w:rPr>
                            </w:pPr>
                            <w:r w:rsidRPr="008354D5">
                              <w:rPr>
                                <w:sz w:val="18"/>
                                <w:szCs w:val="18"/>
                              </w:rPr>
                              <w:t>Save The Date</w:t>
                            </w:r>
                          </w:p>
                          <w:p w14:paraId="6A112B7C" w14:textId="77777777" w:rsidR="00EB17DD" w:rsidRPr="00832A72" w:rsidRDefault="00EB17DD" w:rsidP="00CE455C">
                            <w:pPr>
                              <w:pStyle w:val="ListParagraph"/>
                              <w:rPr>
                                <w:sz w:val="18"/>
                                <w:szCs w:val="18"/>
                              </w:rPr>
                            </w:pPr>
                          </w:p>
                          <w:p w14:paraId="1ADEB66A" w14:textId="33B793D0" w:rsidR="00EB17DD" w:rsidRDefault="00EB17DD" w:rsidP="00C63B22">
                            <w:pPr>
                              <w:rPr>
                                <w:color w:val="FFFFFF" w:themeColor="background1"/>
                              </w:rPr>
                            </w:pPr>
                            <w:r>
                              <w:rPr>
                                <w:color w:val="FFFFFF" w:themeColor="background1"/>
                              </w:rPr>
                              <w:t xml:space="preserve">     </w:t>
                            </w:r>
                            <w:r>
                              <w:rPr>
                                <w:rFonts w:ascii="Helvetica" w:hAnsi="Helvetica" w:cs="Helvetica"/>
                                <w:noProof/>
                              </w:rPr>
                              <w:drawing>
                                <wp:inline distT="0" distB="0" distL="0" distR="0" wp14:anchorId="5AC434D3" wp14:editId="3993D2D7">
                                  <wp:extent cx="1570340" cy="637868"/>
                                  <wp:effectExtent l="25400" t="25400" r="106680" b="99060"/>
                                  <wp:docPr id="3"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8361" cy="641126"/>
                                          </a:xfrm>
                                          <a:prstGeom prst="rect">
                                            <a:avLst/>
                                          </a:prstGeom>
                                          <a:noFill/>
                                          <a:ln>
                                            <a:noFill/>
                                          </a:ln>
                                          <a:effectLst>
                                            <a:outerShdw blurRad="50800" dist="38100" dir="2700000" algn="tl" rotWithShape="0">
                                              <a:srgbClr val="000000">
                                                <a:alpha val="43000"/>
                                              </a:srgbClr>
                                            </a:outerShdw>
                                          </a:effectLst>
                                        </pic:spPr>
                                      </pic:pic>
                                    </a:graphicData>
                                  </a:graphic>
                                </wp:inline>
                              </w:drawing>
                            </w:r>
                          </w:p>
                          <w:p w14:paraId="037A4A60" w14:textId="7C89DFB7" w:rsidR="00EB17DD" w:rsidRDefault="00EB17DD" w:rsidP="00C63B22">
                            <w:pPr>
                              <w:jc w:val="center"/>
                              <w:rPr>
                                <w:sz w:val="16"/>
                                <w:szCs w:val="16"/>
                              </w:rPr>
                            </w:pPr>
                            <w:r w:rsidRPr="00C63B22">
                              <w:rPr>
                                <w:sz w:val="16"/>
                                <w:szCs w:val="16"/>
                              </w:rPr>
                              <w:t>Job Bank</w:t>
                            </w:r>
                          </w:p>
                          <w:p w14:paraId="4EE9A679" w14:textId="5FC690BA" w:rsidR="00EB17DD" w:rsidRPr="00F22E20" w:rsidRDefault="00C24716" w:rsidP="00832A72">
                            <w:pPr>
                              <w:widowControl w:val="0"/>
                              <w:autoSpaceDE w:val="0"/>
                              <w:autoSpaceDN w:val="0"/>
                              <w:adjustRightInd w:val="0"/>
                              <w:jc w:val="center"/>
                              <w:rPr>
                                <w:rFonts w:ascii="Calibri" w:hAnsi="Calibri" w:cs="Calibri"/>
                                <w:sz w:val="16"/>
                                <w:szCs w:val="16"/>
                              </w:rPr>
                            </w:pPr>
                            <w:hyperlink r:id="rId12" w:history="1">
                              <w:r w:rsidR="00EB17DD" w:rsidRPr="00F22E20">
                                <w:rPr>
                                  <w:rStyle w:val="Hyperlink"/>
                                  <w:rFonts w:ascii="Calibri" w:hAnsi="Calibri"/>
                                  <w:sz w:val="16"/>
                                  <w:szCs w:val="16"/>
                                </w:rPr>
                                <w:t>Click here for details</w:t>
                              </w:r>
                            </w:hyperlink>
                          </w:p>
                          <w:p w14:paraId="4A5BD4C8" w14:textId="2AE68395" w:rsidR="00EB17DD" w:rsidRDefault="00EB17DD" w:rsidP="00C63B22">
                            <w:pPr>
                              <w:jc w:val="center"/>
                              <w:rPr>
                                <w:color w:val="FFFFFF" w:themeColor="background1"/>
                              </w:rPr>
                            </w:pPr>
                            <w:r>
                              <w:rPr>
                                <w:color w:val="FFFFFF" w:themeColor="background1"/>
                              </w:rPr>
                              <w:t xml:space="preserve">    </w:t>
                            </w:r>
                            <w:r>
                              <w:rPr>
                                <w:rFonts w:ascii="Helvetica" w:hAnsi="Helvetica" w:cs="Helvetica"/>
                                <w:noProof/>
                              </w:rPr>
                              <w:drawing>
                                <wp:inline distT="0" distB="0" distL="0" distR="0" wp14:anchorId="7A69AC08" wp14:editId="62DA69BC">
                                  <wp:extent cx="1592826" cy="545465"/>
                                  <wp:effectExtent l="25400" t="25400" r="109220" b="89535"/>
                                  <wp:docPr id="5" name="Picture 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1475" cy="548427"/>
                                          </a:xfrm>
                                          <a:prstGeom prst="rect">
                                            <a:avLst/>
                                          </a:prstGeom>
                                          <a:noFill/>
                                          <a:ln>
                                            <a:noFill/>
                                          </a:ln>
                                          <a:effectLst>
                                            <a:outerShdw blurRad="50800" dist="38100" dir="2700000" algn="tl" rotWithShape="0">
                                              <a:srgbClr val="000000">
                                                <a:alpha val="43000"/>
                                              </a:srgbClr>
                                            </a:outerShdw>
                                          </a:effectLst>
                                        </pic:spPr>
                                      </pic:pic>
                                    </a:graphicData>
                                  </a:graphic>
                                </wp:inline>
                              </w:drawing>
                            </w:r>
                          </w:p>
                          <w:p w14:paraId="05505705" w14:textId="109F8848" w:rsidR="00EB17DD" w:rsidRPr="0096289C" w:rsidRDefault="00EB17DD" w:rsidP="00805E29">
                            <w:pPr>
                              <w:jc w:val="center"/>
                              <w:rPr>
                                <w:sz w:val="16"/>
                                <w:szCs w:val="16"/>
                              </w:rPr>
                            </w:pPr>
                            <w:r w:rsidRPr="0096289C">
                              <w:rPr>
                                <w:sz w:val="16"/>
                                <w:szCs w:val="16"/>
                              </w:rPr>
                              <w:t>Upcoming Meetings</w:t>
                            </w:r>
                          </w:p>
                          <w:p w14:paraId="7FE20FAE" w14:textId="74A457BB" w:rsidR="00EB17DD" w:rsidRPr="00832A72" w:rsidRDefault="00C24716" w:rsidP="00832A72">
                            <w:pPr>
                              <w:jc w:val="center"/>
                              <w:rPr>
                                <w:rFonts w:ascii="Calibri" w:hAnsi="Calibri" w:cs="Calibri"/>
                                <w:sz w:val="16"/>
                                <w:szCs w:val="16"/>
                              </w:rPr>
                            </w:pPr>
                            <w:hyperlink r:id="rId15" w:history="1">
                              <w:r w:rsidR="00EB17DD" w:rsidRPr="0096289C">
                                <w:rPr>
                                  <w:rStyle w:val="Hyperlink"/>
                                  <w:rFonts w:ascii="Calibri" w:hAnsi="Calibri" w:cs="Calibri"/>
                                  <w:sz w:val="16"/>
                                  <w:szCs w:val="16"/>
                                </w:rPr>
                                <w:t>Click here for details</w:t>
                              </w:r>
                            </w:hyperlink>
                          </w:p>
                          <w:p w14:paraId="08A427F8" w14:textId="77777777" w:rsidR="00EB17DD" w:rsidRDefault="00EB17DD" w:rsidP="00805E29">
                            <w:pPr>
                              <w:jc w:val="center"/>
                              <w:rPr>
                                <w:color w:val="FFFFFF" w:themeColor="background1"/>
                              </w:rPr>
                            </w:pPr>
                            <w:r>
                              <w:rPr>
                                <w:b/>
                                <w:noProof/>
                              </w:rPr>
                              <w:drawing>
                                <wp:inline distT="0" distB="0" distL="0" distR="0" wp14:anchorId="3BDFECC3" wp14:editId="3FA0524D">
                                  <wp:extent cx="1626010" cy="467995"/>
                                  <wp:effectExtent l="25400" t="25400" r="101600" b="90805"/>
                                  <wp:docPr id="10" name="Picture 1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RA logo Cap blue.jpg"/>
                                          <pic:cNvPicPr/>
                                        </pic:nvPicPr>
                                        <pic:blipFill>
                                          <a:blip r:embed="rId17">
                                            <a:extLst>
                                              <a:ext uri="{28A0092B-C50C-407E-A947-70E740481C1C}">
                                                <a14:useLocalDpi xmlns:a14="http://schemas.microsoft.com/office/drawing/2010/main" val="0"/>
                                              </a:ext>
                                            </a:extLst>
                                          </a:blip>
                                          <a:stretch>
                                            <a:fillRect/>
                                          </a:stretch>
                                        </pic:blipFill>
                                        <pic:spPr>
                                          <a:xfrm>
                                            <a:off x="0" y="0"/>
                                            <a:ext cx="1628626" cy="468748"/>
                                          </a:xfrm>
                                          <a:prstGeom prst="rect">
                                            <a:avLst/>
                                          </a:prstGeom>
                                          <a:effectLst>
                                            <a:outerShdw blurRad="50800" dist="38100" dir="2700000" algn="tl" rotWithShape="0">
                                              <a:srgbClr val="000000">
                                                <a:alpha val="43000"/>
                                              </a:srgbClr>
                                            </a:outerShdw>
                                          </a:effectLst>
                                        </pic:spPr>
                                      </pic:pic>
                                    </a:graphicData>
                                  </a:graphic>
                                </wp:inline>
                              </w:drawing>
                            </w:r>
                          </w:p>
                          <w:p w14:paraId="4F3F9553" w14:textId="77777777" w:rsidR="00EB17DD" w:rsidRDefault="00EB17DD" w:rsidP="00805E29">
                            <w:pPr>
                              <w:jc w:val="center"/>
                              <w:rPr>
                                <w:sz w:val="16"/>
                                <w:szCs w:val="16"/>
                              </w:rPr>
                            </w:pPr>
                            <w:r w:rsidRPr="00EE0AAD">
                              <w:rPr>
                                <w:sz w:val="16"/>
                                <w:szCs w:val="16"/>
                              </w:rPr>
                              <w:t>Fall Conference October 21 &amp; 22, 2014</w:t>
                            </w:r>
                          </w:p>
                          <w:p w14:paraId="1E808F08" w14:textId="144EEF3C" w:rsidR="00EB17DD" w:rsidRDefault="00C24716" w:rsidP="00805E29">
                            <w:pPr>
                              <w:jc w:val="center"/>
                              <w:rPr>
                                <w:color w:val="FFFFFF" w:themeColor="background1"/>
                              </w:rPr>
                            </w:pPr>
                            <w:hyperlink r:id="rId18" w:history="1">
                              <w:r w:rsidR="00EB17DD" w:rsidRPr="004A71A7">
                                <w:rPr>
                                  <w:rStyle w:val="Hyperlink"/>
                                  <w:sz w:val="16"/>
                                  <w:szCs w:val="16"/>
                                </w:rPr>
                                <w:t>Click here for details</w:t>
                              </w:r>
                            </w:hyperlink>
                            <w:r w:rsidR="00EB17DD">
                              <w:rPr>
                                <w:rFonts w:ascii="Helvetica" w:hAnsi="Helvetica" w:cs="Helvetica"/>
                                <w:noProof/>
                              </w:rPr>
                              <mc:AlternateContent>
                                <mc:Choice Requires="wps">
                                  <w:drawing>
                                    <wp:inline distT="0" distB="0" distL="0" distR="0" wp14:anchorId="77FF70FB" wp14:editId="1AC3F070">
                                      <wp:extent cx="1028700" cy="228600"/>
                                      <wp:effectExtent l="0" t="0" r="0" b="0"/>
                                      <wp:docPr id="9" name="Text Box 9"/>
                                      <wp:cNvGraphicFramePr/>
                                      <a:graphic xmlns:a="http://schemas.openxmlformats.org/drawingml/2006/main">
                                        <a:graphicData uri="http://schemas.microsoft.com/office/word/2010/wordprocessingShape">
                                          <wps:wsp>
                                            <wps:cNvSpPr txBox="1"/>
                                            <wps:spPr>
                                              <a:xfrm>
                                                <a:off x="0" y="0"/>
                                                <a:ext cx="10287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0,0l0,21600,21600,21600,21600,0xe">
                                      <v:stroke joinstyle="miter"/>
                                      <v:path gradientshapeok="t" o:connecttype="rect"/>
                                    </v:shapetype>
                                    <v:shape id="Text Box 9" o:spid="_x0000_s1026" type="#_x0000_t202" style="width:81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" filled="f" stroked="f">
                                      <w10:anchorlock/>
                                    </v:shape>
                                  </w:pict>
                                </mc:Fallback>
                              </mc:AlternateContent>
                            </w:r>
                          </w:p>
                          <w:p w14:paraId="5025C4B2" w14:textId="77777777" w:rsidR="00EB17DD" w:rsidRDefault="00EB17DD" w:rsidP="00805E29">
                            <w:pPr>
                              <w:jc w:val="center"/>
                              <w:rPr>
                                <w:color w:val="FFFFFF" w:themeColor="background1"/>
                              </w:rPr>
                            </w:pPr>
                          </w:p>
                          <w:p w14:paraId="53F7CEE2" w14:textId="77777777" w:rsidR="00EB17DD" w:rsidRDefault="00EB17DD" w:rsidP="00805E29">
                            <w:pPr>
                              <w:jc w:val="center"/>
                              <w:rPr>
                                <w:color w:val="FFFFFF" w:themeColor="background1"/>
                              </w:rPr>
                            </w:pPr>
                          </w:p>
                          <w:p w14:paraId="44FBF375" w14:textId="77777777" w:rsidR="00EB17DD" w:rsidRDefault="00EB17DD" w:rsidP="00805E29">
                            <w:pPr>
                              <w:jc w:val="center"/>
                              <w:rPr>
                                <w:color w:val="FFFFFF" w:themeColor="background1"/>
                              </w:rPr>
                            </w:pPr>
                          </w:p>
                          <w:p w14:paraId="10B7A945" w14:textId="77777777" w:rsidR="00EB17DD" w:rsidRPr="00805E29" w:rsidRDefault="00EB17DD" w:rsidP="00805E29">
                            <w:pPr>
                              <w:jc w:val="center"/>
                              <w:rPr>
                                <w:color w:val="FFFFFF" w:themeColor="background1"/>
                              </w:rPr>
                            </w:pPr>
                          </w:p>
                          <w:p w14:paraId="70E586C4" w14:textId="77777777" w:rsidR="00EB17DD" w:rsidRDefault="00EB17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6" type="#_x0000_t202" style="position:absolute;margin-left:0;margin-top:4.8pt;width:162pt;height:60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" fillcolor="#f79646 [3209]" stroked="f">
                <v:shadow on="t" opacity="28180f" mv:blur="50800f" origin="-.5,-.5" offset="26941emu,26941emu"/>
                <v:textbox>
                  <w:txbxContent>
                    <w:p w14:paraId="28752D25" w14:textId="46DACBA1" w:rsidR="00CE455C" w:rsidRPr="000C26AB" w:rsidRDefault="00CE455C" w:rsidP="006016E0">
                      <w:pPr>
                        <w:rPr>
                          <w:sz w:val="20"/>
                          <w:szCs w:val="20"/>
                        </w:rPr>
                      </w:pPr>
                      <w:r>
                        <w:rPr>
                          <w:sz w:val="20"/>
                          <w:szCs w:val="20"/>
                        </w:rPr>
                        <w:t>In this</w:t>
                      </w:r>
                      <w:r w:rsidRPr="000C26AB">
                        <w:rPr>
                          <w:sz w:val="20"/>
                          <w:szCs w:val="20"/>
                        </w:rPr>
                        <w:t xml:space="preserve"> weeks edition:</w:t>
                      </w:r>
                    </w:p>
                    <w:p w14:paraId="325A1C67" w14:textId="097AC617" w:rsidR="00CE455C" w:rsidRDefault="006841A5" w:rsidP="0089461A">
                      <w:pPr>
                        <w:pStyle w:val="ListParagraph"/>
                        <w:numPr>
                          <w:ilvl w:val="0"/>
                          <w:numId w:val="9"/>
                        </w:numPr>
                        <w:rPr>
                          <w:sz w:val="18"/>
                          <w:szCs w:val="18"/>
                        </w:rPr>
                      </w:pPr>
                      <w:r>
                        <w:rPr>
                          <w:rFonts w:asciiTheme="majorHAnsi" w:hAnsiTheme="majorHAnsi" w:cs="Calibri"/>
                          <w:sz w:val="18"/>
                          <w:szCs w:val="18"/>
                        </w:rPr>
                        <w:t xml:space="preserve">Ohio House Resolution - </w:t>
                      </w:r>
                      <w:r w:rsidR="00CE455C" w:rsidRPr="0089461A">
                        <w:rPr>
                          <w:rFonts w:asciiTheme="majorHAnsi" w:hAnsiTheme="majorHAnsi" w:cs="Calibri"/>
                          <w:sz w:val="18"/>
                          <w:szCs w:val="18"/>
                        </w:rPr>
                        <w:t xml:space="preserve">Representative Cheryl Grossman </w:t>
                      </w:r>
                      <w:r w:rsidR="00CE455C">
                        <w:rPr>
                          <w:rFonts w:asciiTheme="majorHAnsi" w:hAnsiTheme="majorHAnsi" w:cs="Calibri"/>
                          <w:sz w:val="18"/>
                          <w:szCs w:val="18"/>
                        </w:rPr>
                        <w:t xml:space="preserve">&amp; Michael Stinziano </w:t>
                      </w:r>
                      <w:r w:rsidR="00CE455C" w:rsidRPr="0089461A">
                        <w:rPr>
                          <w:rFonts w:asciiTheme="majorHAnsi" w:hAnsiTheme="majorHAnsi" w:cs="Calibri"/>
                          <w:sz w:val="18"/>
                          <w:szCs w:val="18"/>
                        </w:rPr>
                        <w:t>sponsored a House Resolution honoring of OPRA 40</w:t>
                      </w:r>
                      <w:r w:rsidR="00CE455C" w:rsidRPr="0089461A">
                        <w:rPr>
                          <w:rFonts w:asciiTheme="majorHAnsi" w:hAnsiTheme="majorHAnsi" w:cs="Calibri"/>
                          <w:sz w:val="18"/>
                          <w:szCs w:val="18"/>
                          <w:vertAlign w:val="superscript"/>
                        </w:rPr>
                        <w:t xml:space="preserve">th </w:t>
                      </w:r>
                      <w:r w:rsidR="00CE455C" w:rsidRPr="0089461A">
                        <w:rPr>
                          <w:sz w:val="18"/>
                          <w:szCs w:val="18"/>
                        </w:rPr>
                        <w:t>Anniversary</w:t>
                      </w:r>
                    </w:p>
                    <w:p w14:paraId="334C98BA" w14:textId="5A940737" w:rsidR="00CE455C" w:rsidRPr="00121721" w:rsidRDefault="00CE455C" w:rsidP="0089461A">
                      <w:pPr>
                        <w:pStyle w:val="ListParagraph"/>
                        <w:numPr>
                          <w:ilvl w:val="0"/>
                          <w:numId w:val="9"/>
                        </w:numPr>
                        <w:rPr>
                          <w:sz w:val="18"/>
                          <w:szCs w:val="18"/>
                        </w:rPr>
                      </w:pPr>
                      <w:r w:rsidRPr="00121721">
                        <w:rPr>
                          <w:sz w:val="18"/>
                          <w:szCs w:val="18"/>
                        </w:rPr>
                        <w:t>Disability Rights Ohio Meeting Summary – May 27, 2014</w:t>
                      </w:r>
                    </w:p>
                    <w:p w14:paraId="1F1CC48D" w14:textId="4EC97488" w:rsidR="00CE455C" w:rsidRPr="007737C2" w:rsidRDefault="00CE455C" w:rsidP="007737C2">
                      <w:pPr>
                        <w:pStyle w:val="ListParagraph"/>
                        <w:numPr>
                          <w:ilvl w:val="0"/>
                          <w:numId w:val="9"/>
                        </w:numPr>
                        <w:rPr>
                          <w:rFonts w:ascii="Times New Roman" w:hAnsi="Times New Roman"/>
                          <w:sz w:val="18"/>
                          <w:szCs w:val="18"/>
                        </w:rPr>
                      </w:pPr>
                      <w:r w:rsidRPr="007737C2">
                        <w:rPr>
                          <w:rFonts w:ascii="Calibri" w:hAnsi="Calibri"/>
                          <w:sz w:val="18"/>
                          <w:szCs w:val="18"/>
                        </w:rPr>
                        <w:t>Overview DODD Transition Plan Committee Meeting Minutes May 27, 2014</w:t>
                      </w:r>
                    </w:p>
                    <w:p w14:paraId="1457371A" w14:textId="6C20131B" w:rsidR="00CE455C" w:rsidRPr="005A591A" w:rsidRDefault="00CE455C" w:rsidP="00EA27B7">
                      <w:pPr>
                        <w:pStyle w:val="ListParagraph"/>
                        <w:numPr>
                          <w:ilvl w:val="0"/>
                          <w:numId w:val="9"/>
                        </w:numPr>
                        <w:rPr>
                          <w:rFonts w:ascii="Calibri" w:hAnsi="Calibri"/>
                          <w:sz w:val="18"/>
                          <w:szCs w:val="18"/>
                        </w:rPr>
                      </w:pPr>
                      <w:r>
                        <w:rPr>
                          <w:rFonts w:ascii="Calibri" w:hAnsi="Calibri"/>
                          <w:bCs/>
                          <w:sz w:val="18"/>
                          <w:szCs w:val="18"/>
                        </w:rPr>
                        <w:t xml:space="preserve">Companionship Exemption </w:t>
                      </w:r>
                      <w:r w:rsidRPr="005A591A">
                        <w:rPr>
                          <w:rFonts w:ascii="Calibri" w:hAnsi="Calibri"/>
                          <w:bCs/>
                          <w:sz w:val="18"/>
                          <w:szCs w:val="18"/>
                        </w:rPr>
                        <w:t>Letter to the Labor Secretary RE: Implementation of the Final Rule, “Application of the Fair Labor Standards Act to Domestic Service,”</w:t>
                      </w:r>
                    </w:p>
                    <w:p w14:paraId="66EA2C6F" w14:textId="6D6F8368" w:rsidR="00CE455C" w:rsidRPr="00CE455C" w:rsidRDefault="00CE455C" w:rsidP="00CE455C">
                      <w:pPr>
                        <w:pStyle w:val="ListParagraph"/>
                        <w:widowControl w:val="0"/>
                        <w:numPr>
                          <w:ilvl w:val="0"/>
                          <w:numId w:val="9"/>
                        </w:numPr>
                        <w:autoSpaceDE w:val="0"/>
                        <w:autoSpaceDN w:val="0"/>
                        <w:adjustRightInd w:val="0"/>
                        <w:rPr>
                          <w:rFonts w:ascii="Calibri" w:hAnsi="Calibri" w:cs="Calibri"/>
                          <w:sz w:val="18"/>
                          <w:szCs w:val="18"/>
                        </w:rPr>
                      </w:pPr>
                      <w:r w:rsidRPr="00CE455C">
                        <w:rPr>
                          <w:rFonts w:ascii="Calibri" w:hAnsi="Calibri" w:cs="Calibri"/>
                          <w:bCs/>
                          <w:sz w:val="18"/>
                          <w:szCs w:val="18"/>
                        </w:rPr>
                        <w:t>OPRA Assists in Coordinating Stakeholder Support for Automated Background Checks (RAPBACK) Amendment in Mid Biennial Budget (HB483)</w:t>
                      </w:r>
                    </w:p>
                    <w:p w14:paraId="2F95F74A" w14:textId="32598F47" w:rsidR="00CE455C" w:rsidRPr="007737C2" w:rsidRDefault="00CE455C" w:rsidP="007737C2">
                      <w:pPr>
                        <w:pStyle w:val="ListParagraph"/>
                        <w:widowControl w:val="0"/>
                        <w:numPr>
                          <w:ilvl w:val="0"/>
                          <w:numId w:val="9"/>
                        </w:numPr>
                        <w:autoSpaceDE w:val="0"/>
                        <w:autoSpaceDN w:val="0"/>
                        <w:adjustRightInd w:val="0"/>
                        <w:rPr>
                          <w:rFonts w:ascii="Calibri" w:hAnsi="Calibri"/>
                          <w:sz w:val="18"/>
                          <w:szCs w:val="18"/>
                        </w:rPr>
                      </w:pPr>
                      <w:r w:rsidRPr="005A591A">
                        <w:rPr>
                          <w:rFonts w:ascii="Calibri" w:hAnsi="Calibri"/>
                          <w:sz w:val="18"/>
                          <w:szCs w:val="18"/>
                        </w:rPr>
                        <w:t>A</w:t>
                      </w:r>
                      <w:r>
                        <w:rPr>
                          <w:rFonts w:ascii="Calibri" w:hAnsi="Calibri"/>
                          <w:sz w:val="18"/>
                          <w:szCs w:val="18"/>
                        </w:rPr>
                        <w:t>ncor names Mohamed Conde as 2014 Direct Service Support Professional of the Year</w:t>
                      </w:r>
                    </w:p>
                    <w:p w14:paraId="2972FBF9" w14:textId="77777777" w:rsidR="00CE455C" w:rsidRDefault="00CE455C" w:rsidP="00C63B22">
                      <w:pPr>
                        <w:pStyle w:val="ListParagraph"/>
                        <w:numPr>
                          <w:ilvl w:val="0"/>
                          <w:numId w:val="9"/>
                        </w:numPr>
                        <w:rPr>
                          <w:sz w:val="18"/>
                          <w:szCs w:val="18"/>
                        </w:rPr>
                      </w:pPr>
                      <w:r w:rsidRPr="008354D5">
                        <w:rPr>
                          <w:sz w:val="18"/>
                          <w:szCs w:val="18"/>
                        </w:rPr>
                        <w:t>OPRA hires new Policy Analyst</w:t>
                      </w:r>
                    </w:p>
                    <w:p w14:paraId="21601314" w14:textId="7DC8A4FA" w:rsidR="00CE455C" w:rsidRPr="008354D5" w:rsidRDefault="00CE455C" w:rsidP="00C63B22">
                      <w:pPr>
                        <w:pStyle w:val="ListParagraph"/>
                        <w:numPr>
                          <w:ilvl w:val="0"/>
                          <w:numId w:val="9"/>
                        </w:numPr>
                        <w:rPr>
                          <w:sz w:val="18"/>
                          <w:szCs w:val="18"/>
                        </w:rPr>
                      </w:pPr>
                      <w:r w:rsidRPr="008354D5">
                        <w:rPr>
                          <w:sz w:val="18"/>
                          <w:szCs w:val="18"/>
                        </w:rPr>
                        <w:t>CCHS to replace Executive Director after 34 years</w:t>
                      </w:r>
                    </w:p>
                    <w:p w14:paraId="6852B335" w14:textId="4D3A2B4F" w:rsidR="00CE455C" w:rsidRDefault="00CE455C" w:rsidP="00832A72">
                      <w:pPr>
                        <w:pStyle w:val="ListParagraph"/>
                        <w:numPr>
                          <w:ilvl w:val="0"/>
                          <w:numId w:val="9"/>
                        </w:numPr>
                        <w:rPr>
                          <w:sz w:val="18"/>
                          <w:szCs w:val="18"/>
                        </w:rPr>
                      </w:pPr>
                      <w:r w:rsidRPr="008354D5">
                        <w:rPr>
                          <w:sz w:val="18"/>
                          <w:szCs w:val="18"/>
                        </w:rPr>
                        <w:t>Save The Date</w:t>
                      </w:r>
                    </w:p>
                    <w:p w14:paraId="6A112B7C" w14:textId="77777777" w:rsidR="00CE455C" w:rsidRPr="00832A72" w:rsidRDefault="00CE455C" w:rsidP="00CE455C">
                      <w:pPr>
                        <w:pStyle w:val="ListParagraph"/>
                        <w:rPr>
                          <w:sz w:val="18"/>
                          <w:szCs w:val="18"/>
                        </w:rPr>
                      </w:pPr>
                    </w:p>
                    <w:p w14:paraId="1ADEB66A" w14:textId="33B793D0" w:rsidR="00CE455C" w:rsidRDefault="00CE455C" w:rsidP="00C63B22">
                      <w:pPr>
                        <w:rPr>
                          <w:color w:val="FFFFFF" w:themeColor="background1"/>
                        </w:rPr>
                      </w:pPr>
                      <w:r>
                        <w:rPr>
                          <w:color w:val="FFFFFF" w:themeColor="background1"/>
                        </w:rPr>
                        <w:t xml:space="preserve">     </w:t>
                      </w:r>
                      <w:r>
                        <w:rPr>
                          <w:rFonts w:ascii="Helvetica" w:hAnsi="Helvetica" w:cs="Helvetica"/>
                          <w:noProof/>
                        </w:rPr>
                        <w:drawing>
                          <wp:inline distT="0" distB="0" distL="0" distR="0" wp14:anchorId="5AC434D3" wp14:editId="3993D2D7">
                            <wp:extent cx="1570340" cy="637868"/>
                            <wp:effectExtent l="25400" t="25400" r="106680" b="99060"/>
                            <wp:docPr id="3" name="Picture 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78361" cy="641126"/>
                                    </a:xfrm>
                                    <a:prstGeom prst="rect">
                                      <a:avLst/>
                                    </a:prstGeom>
                                    <a:noFill/>
                                    <a:ln>
                                      <a:noFill/>
                                    </a:ln>
                                    <a:effectLst>
                                      <a:outerShdw blurRad="50800" dist="38100" dir="2700000" algn="tl" rotWithShape="0">
                                        <a:srgbClr val="000000">
                                          <a:alpha val="43000"/>
                                        </a:srgbClr>
                                      </a:outerShdw>
                                    </a:effectLst>
                                  </pic:spPr>
                                </pic:pic>
                              </a:graphicData>
                            </a:graphic>
                          </wp:inline>
                        </w:drawing>
                      </w:r>
                    </w:p>
                    <w:p w14:paraId="037A4A60" w14:textId="7C89DFB7" w:rsidR="00CE455C" w:rsidRDefault="00CE455C" w:rsidP="00C63B22">
                      <w:pPr>
                        <w:jc w:val="center"/>
                        <w:rPr>
                          <w:sz w:val="16"/>
                          <w:szCs w:val="16"/>
                        </w:rPr>
                      </w:pPr>
                      <w:r w:rsidRPr="00C63B22">
                        <w:rPr>
                          <w:sz w:val="16"/>
                          <w:szCs w:val="16"/>
                        </w:rPr>
                        <w:t>Job Bank</w:t>
                      </w:r>
                    </w:p>
                    <w:p w14:paraId="4EE9A679" w14:textId="5FC690BA" w:rsidR="00CE455C" w:rsidRPr="00F22E20" w:rsidRDefault="008C075F" w:rsidP="00832A72">
                      <w:pPr>
                        <w:widowControl w:val="0"/>
                        <w:autoSpaceDE w:val="0"/>
                        <w:autoSpaceDN w:val="0"/>
                        <w:adjustRightInd w:val="0"/>
                        <w:jc w:val="center"/>
                        <w:rPr>
                          <w:rFonts w:ascii="Calibri" w:hAnsi="Calibri" w:cs="Calibri"/>
                          <w:sz w:val="16"/>
                          <w:szCs w:val="16"/>
                        </w:rPr>
                      </w:pPr>
                      <w:hyperlink r:id="rId21" w:history="1">
                        <w:r w:rsidR="00CE455C" w:rsidRPr="00F22E20">
                          <w:rPr>
                            <w:rStyle w:val="Hyperlink"/>
                            <w:rFonts w:ascii="Calibri" w:hAnsi="Calibri"/>
                            <w:sz w:val="16"/>
                            <w:szCs w:val="16"/>
                          </w:rPr>
                          <w:t>Click here for details</w:t>
                        </w:r>
                      </w:hyperlink>
                    </w:p>
                    <w:p w14:paraId="4A5BD4C8" w14:textId="2AE68395" w:rsidR="00CE455C" w:rsidRDefault="00CE455C" w:rsidP="00C63B22">
                      <w:pPr>
                        <w:jc w:val="center"/>
                        <w:rPr>
                          <w:color w:val="FFFFFF" w:themeColor="background1"/>
                        </w:rPr>
                      </w:pPr>
                      <w:r>
                        <w:rPr>
                          <w:color w:val="FFFFFF" w:themeColor="background1"/>
                        </w:rPr>
                        <w:t xml:space="preserve">    </w:t>
                      </w:r>
                      <w:r>
                        <w:rPr>
                          <w:rFonts w:ascii="Helvetica" w:hAnsi="Helvetica" w:cs="Helvetica"/>
                          <w:noProof/>
                        </w:rPr>
                        <w:drawing>
                          <wp:inline distT="0" distB="0" distL="0" distR="0" wp14:anchorId="7A69AC08" wp14:editId="62DA69BC">
                            <wp:extent cx="1592826" cy="545465"/>
                            <wp:effectExtent l="25400" t="25400" r="109220" b="89535"/>
                            <wp:docPr id="5" name="Picture 3">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1475" cy="548427"/>
                                    </a:xfrm>
                                    <a:prstGeom prst="rect">
                                      <a:avLst/>
                                    </a:prstGeom>
                                    <a:noFill/>
                                    <a:ln>
                                      <a:noFill/>
                                    </a:ln>
                                    <a:effectLst>
                                      <a:outerShdw blurRad="50800" dist="38100" dir="2700000" algn="tl" rotWithShape="0">
                                        <a:srgbClr val="000000">
                                          <a:alpha val="43000"/>
                                        </a:srgbClr>
                                      </a:outerShdw>
                                    </a:effectLst>
                                  </pic:spPr>
                                </pic:pic>
                              </a:graphicData>
                            </a:graphic>
                          </wp:inline>
                        </w:drawing>
                      </w:r>
                    </w:p>
                    <w:p w14:paraId="05505705" w14:textId="109F8848" w:rsidR="00CE455C" w:rsidRPr="0096289C" w:rsidRDefault="00CE455C" w:rsidP="00805E29">
                      <w:pPr>
                        <w:jc w:val="center"/>
                        <w:rPr>
                          <w:sz w:val="16"/>
                          <w:szCs w:val="16"/>
                        </w:rPr>
                      </w:pPr>
                      <w:r w:rsidRPr="0096289C">
                        <w:rPr>
                          <w:sz w:val="16"/>
                          <w:szCs w:val="16"/>
                        </w:rPr>
                        <w:t>Upcoming Meetings</w:t>
                      </w:r>
                    </w:p>
                    <w:p w14:paraId="7FE20FAE" w14:textId="74A457BB" w:rsidR="00CE455C" w:rsidRPr="00832A72" w:rsidRDefault="008C075F" w:rsidP="00832A72">
                      <w:pPr>
                        <w:jc w:val="center"/>
                        <w:rPr>
                          <w:rFonts w:ascii="Calibri" w:hAnsi="Calibri" w:cs="Calibri"/>
                          <w:sz w:val="16"/>
                          <w:szCs w:val="16"/>
                        </w:rPr>
                      </w:pPr>
                      <w:hyperlink r:id="rId24" w:history="1">
                        <w:r w:rsidR="00CE455C" w:rsidRPr="0096289C">
                          <w:rPr>
                            <w:rStyle w:val="Hyperlink"/>
                            <w:rFonts w:ascii="Calibri" w:hAnsi="Calibri" w:cs="Calibri"/>
                            <w:sz w:val="16"/>
                            <w:szCs w:val="16"/>
                          </w:rPr>
                          <w:t>Click here for details</w:t>
                        </w:r>
                      </w:hyperlink>
                    </w:p>
                    <w:p w14:paraId="08A427F8" w14:textId="77777777" w:rsidR="00CE455C" w:rsidRDefault="00CE455C" w:rsidP="00805E29">
                      <w:pPr>
                        <w:jc w:val="center"/>
                        <w:rPr>
                          <w:color w:val="FFFFFF" w:themeColor="background1"/>
                        </w:rPr>
                      </w:pPr>
                      <w:r>
                        <w:rPr>
                          <w:b/>
                          <w:noProof/>
                        </w:rPr>
                        <w:drawing>
                          <wp:inline distT="0" distB="0" distL="0" distR="0" wp14:anchorId="3BDFECC3" wp14:editId="3FA0524D">
                            <wp:extent cx="1626010" cy="467995"/>
                            <wp:effectExtent l="25400" t="25400" r="101600" b="90805"/>
                            <wp:docPr id="10" name="Picture 1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RA logo Cap blue.jpg"/>
                                    <pic:cNvPicPr/>
                                  </pic:nvPicPr>
                                  <pic:blipFill>
                                    <a:blip r:embed="rId26">
                                      <a:extLst>
                                        <a:ext uri="{28A0092B-C50C-407E-A947-70E740481C1C}">
                                          <a14:useLocalDpi xmlns:a14="http://schemas.microsoft.com/office/drawing/2010/main" val="0"/>
                                        </a:ext>
                                      </a:extLst>
                                    </a:blip>
                                    <a:stretch>
                                      <a:fillRect/>
                                    </a:stretch>
                                  </pic:blipFill>
                                  <pic:spPr>
                                    <a:xfrm>
                                      <a:off x="0" y="0"/>
                                      <a:ext cx="1628626" cy="468748"/>
                                    </a:xfrm>
                                    <a:prstGeom prst="rect">
                                      <a:avLst/>
                                    </a:prstGeom>
                                    <a:effectLst>
                                      <a:outerShdw blurRad="50800" dist="38100" dir="2700000" algn="tl" rotWithShape="0">
                                        <a:srgbClr val="000000">
                                          <a:alpha val="43000"/>
                                        </a:srgbClr>
                                      </a:outerShdw>
                                    </a:effectLst>
                                  </pic:spPr>
                                </pic:pic>
                              </a:graphicData>
                            </a:graphic>
                          </wp:inline>
                        </w:drawing>
                      </w:r>
                    </w:p>
                    <w:p w14:paraId="4F3F9553" w14:textId="77777777" w:rsidR="00CE455C" w:rsidRDefault="00CE455C" w:rsidP="00805E29">
                      <w:pPr>
                        <w:jc w:val="center"/>
                        <w:rPr>
                          <w:sz w:val="16"/>
                          <w:szCs w:val="16"/>
                        </w:rPr>
                      </w:pPr>
                      <w:r w:rsidRPr="00EE0AAD">
                        <w:rPr>
                          <w:sz w:val="16"/>
                          <w:szCs w:val="16"/>
                        </w:rPr>
                        <w:t>Fall Conference October 21 &amp; 22, 2014</w:t>
                      </w:r>
                    </w:p>
                    <w:p w14:paraId="1E808F08" w14:textId="144EEF3C" w:rsidR="00CE455C" w:rsidRDefault="008C075F" w:rsidP="00805E29">
                      <w:pPr>
                        <w:jc w:val="center"/>
                        <w:rPr>
                          <w:color w:val="FFFFFF" w:themeColor="background1"/>
                        </w:rPr>
                      </w:pPr>
                      <w:hyperlink r:id="rId27" w:history="1">
                        <w:r w:rsidR="00CE455C" w:rsidRPr="004A71A7">
                          <w:rPr>
                            <w:rStyle w:val="Hyperlink"/>
                            <w:sz w:val="16"/>
                            <w:szCs w:val="16"/>
                          </w:rPr>
                          <w:t>Click here for details</w:t>
                        </w:r>
                      </w:hyperlink>
                      <w:r w:rsidR="00CE455C">
                        <w:rPr>
                          <w:rFonts w:ascii="Helvetica" w:hAnsi="Helvetica" w:cs="Helvetica"/>
                          <w:noProof/>
                        </w:rPr>
                        <mc:AlternateContent>
                          <mc:Choice Requires="wps">
                            <w:drawing>
                              <wp:inline distT="0" distB="0" distL="0" distR="0" wp14:anchorId="77FF70FB" wp14:editId="1AC3F070">
                                <wp:extent cx="1028700" cy="228600"/>
                                <wp:effectExtent l="0" t="0" r="0" b="0"/>
                                <wp:docPr id="9" name="Text Box 9"/>
                                <wp:cNvGraphicFramePr/>
                                <a:graphic xmlns:a="http://schemas.openxmlformats.org/drawingml/2006/main">
                                  <a:graphicData uri="http://schemas.microsoft.com/office/word/2010/wordprocessingShape">
                                    <wps:wsp>
                                      <wps:cNvSpPr txBox="1"/>
                                      <wps:spPr>
                                        <a:xfrm>
                                          <a:off x="0" y="0"/>
                                          <a:ext cx="10287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9" o:spid="_x0000_s1026" type="#_x0000_t202" style="width:81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" filled="f" stroked="f">
                                <w10:anchorlock/>
                              </v:shape>
                            </w:pict>
                          </mc:Fallback>
                        </mc:AlternateContent>
                      </w:r>
                    </w:p>
                    <w:p w14:paraId="5025C4B2" w14:textId="77777777" w:rsidR="00CE455C" w:rsidRDefault="00CE455C" w:rsidP="00805E29">
                      <w:pPr>
                        <w:jc w:val="center"/>
                        <w:rPr>
                          <w:color w:val="FFFFFF" w:themeColor="background1"/>
                        </w:rPr>
                      </w:pPr>
                    </w:p>
                    <w:p w14:paraId="53F7CEE2" w14:textId="77777777" w:rsidR="00CE455C" w:rsidRDefault="00CE455C" w:rsidP="00805E29">
                      <w:pPr>
                        <w:jc w:val="center"/>
                        <w:rPr>
                          <w:color w:val="FFFFFF" w:themeColor="background1"/>
                        </w:rPr>
                      </w:pPr>
                    </w:p>
                    <w:p w14:paraId="44FBF375" w14:textId="77777777" w:rsidR="00CE455C" w:rsidRDefault="00CE455C" w:rsidP="00805E29">
                      <w:pPr>
                        <w:jc w:val="center"/>
                        <w:rPr>
                          <w:color w:val="FFFFFF" w:themeColor="background1"/>
                        </w:rPr>
                      </w:pPr>
                    </w:p>
                    <w:p w14:paraId="10B7A945" w14:textId="77777777" w:rsidR="00CE455C" w:rsidRPr="00805E29" w:rsidRDefault="00CE455C" w:rsidP="00805E29">
                      <w:pPr>
                        <w:jc w:val="center"/>
                        <w:rPr>
                          <w:color w:val="FFFFFF" w:themeColor="background1"/>
                        </w:rPr>
                      </w:pPr>
                    </w:p>
                    <w:p w14:paraId="70E586C4" w14:textId="77777777" w:rsidR="00CE455C" w:rsidRDefault="00CE455C"/>
                  </w:txbxContent>
                </v:textbox>
                <w10:wrap type="square"/>
              </v:shape>
            </w:pict>
          </mc:Fallback>
        </mc:AlternateContent>
      </w:r>
      <w:r w:rsidR="00A44454" w:rsidRPr="00AE68CC">
        <w:rPr>
          <w:rFonts w:ascii="Calibri" w:hAnsi="Calibri" w:cs="Calibri"/>
          <w:noProof/>
          <w:sz w:val="20"/>
          <w:szCs w:val="20"/>
        </w:rPr>
        <w:drawing>
          <wp:anchor distT="0" distB="0" distL="114300" distR="114300" simplePos="0" relativeHeight="251671552" behindDoc="0" locked="0" layoutInCell="1" allowOverlap="1" wp14:anchorId="0ECBFE77" wp14:editId="52E2CFF7">
            <wp:simplePos x="0" y="0"/>
            <wp:positionH relativeFrom="column">
              <wp:posOffset>3771900</wp:posOffset>
            </wp:positionH>
            <wp:positionV relativeFrom="paragraph">
              <wp:posOffset>556895</wp:posOffset>
            </wp:positionV>
            <wp:extent cx="1715770" cy="1228090"/>
            <wp:effectExtent l="50800" t="50800" r="138430" b="118110"/>
            <wp:wrapTight wrapText="bothSides">
              <wp:wrapPolygon edited="0">
                <wp:start x="-640" y="-893"/>
                <wp:lineTo x="-640" y="21890"/>
                <wp:lineTo x="-320" y="23231"/>
                <wp:lineTo x="22383" y="23231"/>
                <wp:lineTo x="23023" y="20997"/>
                <wp:lineTo x="23023" y="-893"/>
                <wp:lineTo x="-640" y="-893"/>
              </wp:wrapPolygon>
            </wp:wrapTight>
            <wp:docPr id="11" name="Picture 11" descr="Macintosh HD:Users:markwatson:Documents:4oth statehouse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kwatson:Documents:4oth statehouse 6.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5770" cy="1228090"/>
                    </a:xfrm>
                    <a:prstGeom prst="rect">
                      <a:avLst/>
                    </a:prstGeom>
                    <a:noFill/>
                    <a:ln>
                      <a:solidFill>
                        <a:schemeClr val="tx1"/>
                      </a:solidFill>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841A5">
        <w:rPr>
          <w:rFonts w:ascii="Calibri" w:hAnsi="Calibri" w:cs="Calibri"/>
          <w:b/>
          <w:bCs/>
          <w:sz w:val="20"/>
          <w:szCs w:val="20"/>
        </w:rPr>
        <w:t xml:space="preserve">Ohio House Resolution- </w:t>
      </w:r>
      <w:r w:rsidR="005D388B" w:rsidRPr="00AE68CC">
        <w:rPr>
          <w:rFonts w:ascii="Calibri" w:hAnsi="Calibri" w:cs="Calibri"/>
          <w:b/>
          <w:bCs/>
          <w:sz w:val="20"/>
          <w:szCs w:val="20"/>
        </w:rPr>
        <w:t>Representatives Cheryl Grossma</w:t>
      </w:r>
      <w:r w:rsidR="00A8124B" w:rsidRPr="00AE68CC">
        <w:rPr>
          <w:rFonts w:ascii="Calibri" w:hAnsi="Calibri" w:cs="Calibri"/>
          <w:b/>
          <w:bCs/>
          <w:sz w:val="20"/>
          <w:szCs w:val="20"/>
        </w:rPr>
        <w:t xml:space="preserve">n and Michael Stinziano sponsor </w:t>
      </w:r>
      <w:r w:rsidR="005D388B" w:rsidRPr="00AE68CC">
        <w:rPr>
          <w:rFonts w:ascii="Calibri" w:hAnsi="Calibri" w:cs="Calibri"/>
          <w:b/>
          <w:bCs/>
          <w:sz w:val="20"/>
          <w:szCs w:val="20"/>
        </w:rPr>
        <w:t>resolution celebrating OPRA’s 40</w:t>
      </w:r>
      <w:r w:rsidR="005D388B" w:rsidRPr="00AE68CC">
        <w:rPr>
          <w:rFonts w:ascii="Calibri" w:hAnsi="Calibri" w:cs="Calibri"/>
          <w:b/>
          <w:bCs/>
          <w:sz w:val="20"/>
          <w:szCs w:val="20"/>
          <w:vertAlign w:val="superscript"/>
        </w:rPr>
        <w:t>th</w:t>
      </w:r>
      <w:r w:rsidR="005D388B" w:rsidRPr="00AE68CC">
        <w:rPr>
          <w:rFonts w:ascii="Calibri" w:hAnsi="Calibri" w:cs="Calibri"/>
          <w:b/>
          <w:bCs/>
          <w:sz w:val="20"/>
          <w:szCs w:val="20"/>
        </w:rPr>
        <w:t xml:space="preserve"> year!</w:t>
      </w:r>
      <w:r w:rsidR="005D388B" w:rsidRPr="00AE68CC">
        <w:rPr>
          <w:rFonts w:ascii="Calibri" w:hAnsi="Calibri" w:cs="Calibri"/>
          <w:sz w:val="20"/>
          <w:szCs w:val="20"/>
        </w:rPr>
        <w:t xml:space="preserve"> </w:t>
      </w:r>
      <w:r w:rsidR="00A44454" w:rsidRPr="00AE68CC">
        <w:rPr>
          <w:rFonts w:ascii="Calibri" w:hAnsi="Calibri" w:cs="Calibri"/>
          <w:sz w:val="20"/>
          <w:szCs w:val="20"/>
        </w:rPr>
        <w:t xml:space="preserve">– OPRA President Mark </w:t>
      </w:r>
      <w:r w:rsidR="005D388B" w:rsidRPr="00AE68CC">
        <w:rPr>
          <w:rFonts w:ascii="Calibri" w:hAnsi="Calibri" w:cs="Calibri"/>
          <w:sz w:val="20"/>
          <w:szCs w:val="20"/>
        </w:rPr>
        <w:t>Davis, Board Chair</w:t>
      </w:r>
      <w:r w:rsidR="00A44454" w:rsidRPr="00AE68CC">
        <w:rPr>
          <w:rFonts w:ascii="Calibri" w:hAnsi="Calibri" w:cs="Calibri"/>
          <w:sz w:val="20"/>
          <w:szCs w:val="20"/>
        </w:rPr>
        <w:t xml:space="preserve"> Janice Hall and Director of </w:t>
      </w:r>
      <w:r w:rsidR="005D388B" w:rsidRPr="00AE68CC">
        <w:rPr>
          <w:rFonts w:ascii="Calibri" w:hAnsi="Calibri" w:cs="Calibri"/>
          <w:sz w:val="20"/>
          <w:szCs w:val="20"/>
        </w:rPr>
        <w:t xml:space="preserve">Government Relations Jeff Davis visited the House Chambers to receive a resolution in recognition of OPRA’s outstanding efforts </w:t>
      </w:r>
      <w:r w:rsidR="005D388B" w:rsidRPr="00AE68CC">
        <w:rPr>
          <w:rFonts w:ascii="Calibri" w:hAnsi="Calibri" w:cs="Calibri"/>
          <w:bCs/>
          <w:iCs/>
          <w:sz w:val="20"/>
          <w:szCs w:val="20"/>
        </w:rPr>
        <w:t>for</w:t>
      </w:r>
      <w:r w:rsidR="005D388B" w:rsidRPr="00AE68CC">
        <w:rPr>
          <w:rFonts w:ascii="Calibri" w:hAnsi="Calibri" w:cs="Calibri"/>
          <w:sz w:val="20"/>
          <w:szCs w:val="20"/>
        </w:rPr>
        <w:t xml:space="preserve"> over 40 years on </w:t>
      </w:r>
      <w:r w:rsidR="00AE68CC" w:rsidRPr="00AE68CC">
        <w:rPr>
          <w:rFonts w:ascii="Calibri" w:hAnsi="Calibri" w:cs="Calibri"/>
          <w:sz w:val="20"/>
          <w:szCs w:val="20"/>
        </w:rPr>
        <w:t xml:space="preserve">behalf individuals </w:t>
      </w:r>
      <w:r w:rsidR="005D388B" w:rsidRPr="00AE68CC">
        <w:rPr>
          <w:rFonts w:ascii="Calibri" w:hAnsi="Calibri" w:cs="Calibri"/>
          <w:sz w:val="20"/>
          <w:szCs w:val="20"/>
        </w:rPr>
        <w:t>with developmental disabilities and the providers who support them.</w:t>
      </w:r>
    </w:p>
    <w:p w14:paraId="09CAC5C1" w14:textId="431123A0" w:rsidR="006A7BFC" w:rsidRDefault="00A8124B" w:rsidP="006A7BFC">
      <w:pPr>
        <w:widowControl w:val="0"/>
        <w:autoSpaceDE w:val="0"/>
        <w:autoSpaceDN w:val="0"/>
        <w:adjustRightInd w:val="0"/>
        <w:contextualSpacing/>
        <w:rPr>
          <w:rFonts w:ascii="Calibri" w:hAnsi="Calibri" w:cs="Calibri"/>
          <w:sz w:val="20"/>
          <w:szCs w:val="20"/>
        </w:rPr>
      </w:pPr>
      <w:r w:rsidRPr="00AE68CC">
        <w:rPr>
          <w:rFonts w:ascii="Calibri" w:hAnsi="Calibri" w:cs="Calibri"/>
          <w:noProof/>
          <w:sz w:val="20"/>
          <w:szCs w:val="20"/>
        </w:rPr>
        <w:drawing>
          <wp:anchor distT="0" distB="0" distL="114300" distR="114300" simplePos="0" relativeHeight="251670528" behindDoc="0" locked="0" layoutInCell="1" allowOverlap="1" wp14:anchorId="452428B9" wp14:editId="11C1DE95">
            <wp:simplePos x="0" y="0"/>
            <wp:positionH relativeFrom="column">
              <wp:posOffset>1155700</wp:posOffset>
            </wp:positionH>
            <wp:positionV relativeFrom="paragraph">
              <wp:posOffset>346710</wp:posOffset>
            </wp:positionV>
            <wp:extent cx="2070100" cy="1477645"/>
            <wp:effectExtent l="50800" t="50800" r="139700" b="122555"/>
            <wp:wrapSquare wrapText="bothSides"/>
            <wp:docPr id="8" name="Picture 8" descr="Macintosh HD:Users:markwatson:Documents:40th statehouse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kwatson:Documents:40th statehouse 7.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70100" cy="1477645"/>
                    </a:xfrm>
                    <a:prstGeom prst="rect">
                      <a:avLst/>
                    </a:prstGeom>
                    <a:noFill/>
                    <a:ln>
                      <a:solidFill>
                        <a:schemeClr val="tx1"/>
                      </a:solidFill>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D388B" w:rsidRPr="00AE68CC">
        <w:rPr>
          <w:rFonts w:ascii="Calibri" w:hAnsi="Calibri" w:cs="Calibri"/>
          <w:sz w:val="20"/>
          <w:szCs w:val="20"/>
        </w:rPr>
        <w:t xml:space="preserve">In accepting the resolution, OPRA President Mark Davis thanked the sponsors and all House members for their current and historic support of OPRA efforts and reminded all in the room that it is really about the individuals served. </w:t>
      </w:r>
    </w:p>
    <w:p w14:paraId="039098E8" w14:textId="77777777" w:rsidR="006A7BFC" w:rsidRDefault="006A7BFC" w:rsidP="006A7BFC">
      <w:pPr>
        <w:widowControl w:val="0"/>
        <w:autoSpaceDE w:val="0"/>
        <w:autoSpaceDN w:val="0"/>
        <w:adjustRightInd w:val="0"/>
        <w:contextualSpacing/>
        <w:rPr>
          <w:rFonts w:ascii="Calibri" w:hAnsi="Calibri" w:cs="Calibri"/>
          <w:sz w:val="20"/>
          <w:szCs w:val="20"/>
        </w:rPr>
      </w:pPr>
    </w:p>
    <w:p w14:paraId="3B0C206C" w14:textId="5EBF8AC5" w:rsidR="009F32C3" w:rsidRPr="006A7BFC" w:rsidRDefault="005D388B" w:rsidP="006A7BFC">
      <w:pPr>
        <w:widowControl w:val="0"/>
        <w:autoSpaceDE w:val="0"/>
        <w:autoSpaceDN w:val="0"/>
        <w:adjustRightInd w:val="0"/>
        <w:contextualSpacing/>
        <w:jc w:val="both"/>
        <w:rPr>
          <w:rFonts w:ascii="Calibri" w:hAnsi="Calibri" w:cs="Calibri"/>
          <w:i/>
          <w:sz w:val="14"/>
          <w:szCs w:val="14"/>
        </w:rPr>
      </w:pPr>
      <w:r w:rsidRPr="00AE68CC">
        <w:rPr>
          <w:rFonts w:ascii="Calibri" w:hAnsi="Calibri" w:cs="Calibri"/>
          <w:sz w:val="20"/>
          <w:szCs w:val="20"/>
        </w:rPr>
        <w:t>“Individuals with disabilities want the same life of fulfillment as everyone else. And it is our responsibility as providers to help them achieve that.”</w:t>
      </w:r>
      <w:r w:rsidR="008354D5" w:rsidRPr="00AE68CC">
        <w:rPr>
          <w:rFonts w:ascii="Calibri" w:hAnsi="Calibri" w:cs="Calibri"/>
          <w:sz w:val="20"/>
          <w:szCs w:val="20"/>
        </w:rPr>
        <w:t xml:space="preserve"> </w:t>
      </w:r>
      <w:r w:rsidR="00A44454" w:rsidRPr="006A7BFC">
        <w:rPr>
          <w:rFonts w:ascii="Calibri" w:hAnsi="Calibri" w:cs="Calibri"/>
          <w:i/>
          <w:sz w:val="14"/>
          <w:szCs w:val="14"/>
        </w:rPr>
        <w:t>(</w:t>
      </w:r>
      <w:r w:rsidR="00AE68CC" w:rsidRPr="006A7BFC">
        <w:rPr>
          <w:rFonts w:ascii="Calibri" w:hAnsi="Calibri" w:cs="Calibri"/>
          <w:i/>
          <w:sz w:val="14"/>
          <w:szCs w:val="14"/>
        </w:rPr>
        <w:t>Bottom p</w:t>
      </w:r>
      <w:r w:rsidR="00A44454" w:rsidRPr="006A7BFC">
        <w:rPr>
          <w:rFonts w:ascii="Calibri" w:hAnsi="Calibri" w:cs="Calibri"/>
          <w:i/>
          <w:sz w:val="14"/>
          <w:szCs w:val="14"/>
        </w:rPr>
        <w:t>ictured left to right) Gary Tonks (ARC), Teri Derry (OPRA), Rep. Michael Stinziano, Mark Davis (OPRA), Mike Toman (OPRA Lobbyist), Rep. Cheryl Grossman, Janice Hall (OPRA Board Chair) &amp; Jeff Davis (OPRA)</w:t>
      </w:r>
    </w:p>
    <w:p w14:paraId="08B7AF3F" w14:textId="77777777" w:rsidR="006A7BFC" w:rsidRDefault="006A7BFC" w:rsidP="006A7BFC">
      <w:pPr>
        <w:widowControl w:val="0"/>
        <w:autoSpaceDE w:val="0"/>
        <w:autoSpaceDN w:val="0"/>
        <w:adjustRightInd w:val="0"/>
        <w:contextualSpacing/>
        <w:jc w:val="both"/>
        <w:rPr>
          <w:rFonts w:ascii="Calibri" w:hAnsi="Calibri" w:cs="Calibri"/>
          <w:b/>
          <w:sz w:val="20"/>
          <w:szCs w:val="20"/>
        </w:rPr>
      </w:pPr>
    </w:p>
    <w:p w14:paraId="303F83D5" w14:textId="0BFB8A85" w:rsidR="00EC245A" w:rsidRPr="003066E9" w:rsidRDefault="00180774" w:rsidP="006A7BFC">
      <w:pPr>
        <w:widowControl w:val="0"/>
        <w:autoSpaceDE w:val="0"/>
        <w:autoSpaceDN w:val="0"/>
        <w:adjustRightInd w:val="0"/>
        <w:contextualSpacing/>
        <w:jc w:val="both"/>
        <w:rPr>
          <w:rFonts w:ascii="Calibri" w:hAnsi="Calibri" w:cs="Calibri"/>
          <w:sz w:val="20"/>
          <w:szCs w:val="20"/>
        </w:rPr>
      </w:pPr>
      <w:r w:rsidRPr="007737C2">
        <w:rPr>
          <w:rFonts w:ascii="Calibri" w:hAnsi="Calibri" w:cs="Calibri"/>
          <w:b/>
          <w:sz w:val="20"/>
          <w:szCs w:val="20"/>
        </w:rPr>
        <w:t>Disability Rights Ohio Meeting May 27, 2014</w:t>
      </w:r>
      <w:r w:rsidR="007737C2" w:rsidRPr="007737C2">
        <w:rPr>
          <w:rFonts w:ascii="Calibri" w:hAnsi="Calibri" w:cs="Calibri"/>
          <w:sz w:val="20"/>
          <w:szCs w:val="20"/>
        </w:rPr>
        <w:t xml:space="preserve"> </w:t>
      </w:r>
      <w:r w:rsidR="00E647E3">
        <w:rPr>
          <w:rFonts w:ascii="Calibri" w:hAnsi="Calibri" w:cs="Calibri"/>
          <w:sz w:val="20"/>
          <w:szCs w:val="20"/>
        </w:rPr>
        <w:t xml:space="preserve">- Several members of </w:t>
      </w:r>
      <w:r w:rsidRPr="007737C2">
        <w:rPr>
          <w:rFonts w:ascii="Calibri" w:hAnsi="Calibri" w:cs="Calibri"/>
          <w:sz w:val="20"/>
          <w:szCs w:val="20"/>
        </w:rPr>
        <w:t>OPRA and staff met with Disabi</w:t>
      </w:r>
      <w:r w:rsidR="00832A72">
        <w:rPr>
          <w:rFonts w:ascii="Calibri" w:hAnsi="Calibri" w:cs="Calibri"/>
          <w:sz w:val="20"/>
          <w:szCs w:val="20"/>
        </w:rPr>
        <w:t>lity Rights Ohio (DRO)</w:t>
      </w:r>
      <w:r w:rsidRPr="007737C2">
        <w:rPr>
          <w:rFonts w:ascii="Calibri" w:hAnsi="Calibri" w:cs="Calibri"/>
          <w:sz w:val="20"/>
          <w:szCs w:val="20"/>
        </w:rPr>
        <w:t>.  DRO requested the meeting and asked OPRA for input into DRO's "investigation of the segregated nature of the service system for individuals with developmental disabilities, both in residentia</w:t>
      </w:r>
      <w:r w:rsidR="009E6295" w:rsidRPr="007737C2">
        <w:rPr>
          <w:rFonts w:ascii="Calibri" w:hAnsi="Calibri" w:cs="Calibri"/>
          <w:sz w:val="20"/>
          <w:szCs w:val="20"/>
        </w:rPr>
        <w:t>l and day/employment services.</w:t>
      </w:r>
      <w:r w:rsidR="009C086B">
        <w:rPr>
          <w:rFonts w:ascii="Calibri" w:hAnsi="Calibri" w:cs="Calibri"/>
          <w:sz w:val="20"/>
          <w:szCs w:val="20"/>
        </w:rPr>
        <w:t>”</w:t>
      </w:r>
      <w:r w:rsidR="009E6295" w:rsidRPr="007737C2">
        <w:rPr>
          <w:rFonts w:ascii="Calibri" w:hAnsi="Calibri" w:cs="Calibri"/>
          <w:sz w:val="20"/>
          <w:szCs w:val="20"/>
        </w:rPr>
        <w:t> </w:t>
      </w:r>
      <w:r w:rsidRPr="007737C2">
        <w:rPr>
          <w:rFonts w:ascii="Calibri" w:hAnsi="Calibri" w:cs="Calibri"/>
          <w:sz w:val="20"/>
          <w:szCs w:val="20"/>
        </w:rPr>
        <w:t>For this investigation, DRO is collaborating with attorney and law professor Sam Bagenstos (formerly a Principal Deputy Assistant Attorney General in the Civil Rights</w:t>
      </w:r>
      <w:r w:rsidR="00AE68CC">
        <w:rPr>
          <w:rFonts w:ascii="Calibri" w:hAnsi="Calibri" w:cs="Calibri"/>
          <w:sz w:val="20"/>
          <w:szCs w:val="20"/>
        </w:rPr>
        <w:t xml:space="preserve"> </w:t>
      </w:r>
      <w:r w:rsidRPr="007737C2">
        <w:rPr>
          <w:rFonts w:ascii="Calibri" w:hAnsi="Calibri" w:cs="Calibri"/>
          <w:sz w:val="20"/>
          <w:szCs w:val="20"/>
        </w:rPr>
        <w:t>Division of the DOJ) and with attorneys Cathy Costanza and Sam Miller of the Center for Public Representation in Massachusetts, who have extensive experience in evaluating and litigating integration claims.”</w:t>
      </w:r>
      <w:r w:rsidR="00EC245A">
        <w:rPr>
          <w:rFonts w:ascii="Calibri" w:hAnsi="Calibri" w:cs="Calibri"/>
          <w:sz w:val="20"/>
          <w:szCs w:val="20"/>
        </w:rPr>
        <w:t xml:space="preserve"> </w:t>
      </w:r>
      <w:hyperlink r:id="rId30" w:history="1">
        <w:r w:rsidR="00EC245A" w:rsidRPr="00EC245A">
          <w:rPr>
            <w:rStyle w:val="Hyperlink"/>
            <w:rFonts w:asciiTheme="majorHAnsi" w:hAnsiTheme="majorHAnsi" w:cs="Trebuchet MS"/>
            <w:sz w:val="16"/>
            <w:szCs w:val="16"/>
          </w:rPr>
          <w:t>Click here for more details</w:t>
        </w:r>
      </w:hyperlink>
    </w:p>
    <w:p w14:paraId="2F7D4968" w14:textId="77777777" w:rsidR="00EB17DD" w:rsidRDefault="006F4444" w:rsidP="00BF384D">
      <w:pPr>
        <w:contextualSpacing/>
        <w:jc w:val="both"/>
        <w:rPr>
          <w:rFonts w:ascii="Calibri" w:hAnsi="Calibri"/>
          <w:b/>
          <w:sz w:val="20"/>
          <w:szCs w:val="20"/>
        </w:rPr>
      </w:pPr>
      <w:r>
        <w:rPr>
          <w:rFonts w:ascii="Helvetica" w:hAnsi="Helvetica" w:cs="Helvetica"/>
          <w:noProof/>
        </w:rPr>
        <w:lastRenderedPageBreak/>
        <w:drawing>
          <wp:anchor distT="0" distB="0" distL="114300" distR="114300" simplePos="0" relativeHeight="251669504" behindDoc="0" locked="0" layoutInCell="1" allowOverlap="1" wp14:anchorId="1E8BB5A9" wp14:editId="029C4513">
            <wp:simplePos x="0" y="0"/>
            <wp:positionH relativeFrom="column">
              <wp:posOffset>4000500</wp:posOffset>
            </wp:positionH>
            <wp:positionV relativeFrom="paragraph">
              <wp:posOffset>60325</wp:posOffset>
            </wp:positionV>
            <wp:extent cx="1490980" cy="1079500"/>
            <wp:effectExtent l="50800" t="50800" r="134620" b="139700"/>
            <wp:wrapTight wrapText="bothSides">
              <wp:wrapPolygon edited="0">
                <wp:start x="-736" y="-1016"/>
                <wp:lineTo x="-736" y="22362"/>
                <wp:lineTo x="-368" y="23887"/>
                <wp:lineTo x="22446" y="23887"/>
                <wp:lineTo x="23182" y="16264"/>
                <wp:lineTo x="23182" y="-1016"/>
                <wp:lineTo x="-736" y="-1016"/>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90980" cy="1079500"/>
                    </a:xfrm>
                    <a:prstGeom prst="rect">
                      <a:avLst/>
                    </a:prstGeom>
                    <a:noFill/>
                    <a:ln>
                      <a:solidFill>
                        <a:schemeClr val="tx1"/>
                      </a:solidFill>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B7F3C">
        <w:rPr>
          <w:rFonts w:ascii="Calibri" w:hAnsi="Calibri"/>
          <w:b/>
          <w:sz w:val="20"/>
          <w:szCs w:val="20"/>
        </w:rPr>
        <w:t xml:space="preserve">New CMS HCBS Regulations and </w:t>
      </w:r>
      <w:r w:rsidR="007737C2" w:rsidRPr="007737C2">
        <w:rPr>
          <w:rFonts w:ascii="Calibri" w:hAnsi="Calibri"/>
          <w:b/>
          <w:sz w:val="20"/>
          <w:szCs w:val="20"/>
        </w:rPr>
        <w:t xml:space="preserve">DODD Transition Plan Committee Meeting </w:t>
      </w:r>
    </w:p>
    <w:p w14:paraId="6CF12106" w14:textId="15355DF9" w:rsidR="00EB17DD" w:rsidRPr="00307BB2" w:rsidRDefault="00EB17DD" w:rsidP="00BF384D">
      <w:pPr>
        <w:contextualSpacing/>
        <w:jc w:val="both"/>
        <w:rPr>
          <w:rFonts w:ascii="Calibri" w:hAnsi="Calibri"/>
          <w:color w:val="3366FF"/>
          <w:sz w:val="20"/>
          <w:szCs w:val="20"/>
        </w:rPr>
      </w:pPr>
      <w:r>
        <w:rPr>
          <w:rFonts w:ascii="Calibri" w:hAnsi="Calibri"/>
          <w:sz w:val="20"/>
          <w:szCs w:val="20"/>
        </w:rPr>
        <w:t>The new CMS HCBS regulations will impact Ohio’s DD and aging waiver systems.  The regulations cover the definition of “community”, clarifying what will be eligible for HCBS Medicaid reimbursement and what will not.   The regulations also</w:t>
      </w:r>
      <w:r w:rsidR="00307BB2">
        <w:rPr>
          <w:rFonts w:ascii="Calibri" w:hAnsi="Calibri"/>
          <w:sz w:val="20"/>
          <w:szCs w:val="20"/>
        </w:rPr>
        <w:t xml:space="preserve"> include a requirement for “conflict-free case management” and allow states to combine waiver target populations (such as combining DD and aging populations).  OPRA has had several conversations with CMS about the intent of these new regulations.  We will continue to work with CMS, ANCOR and other organizations to determine the possible impacts on Ohioans. </w:t>
      </w:r>
    </w:p>
    <w:p w14:paraId="4392666A" w14:textId="28606B80" w:rsidR="00C7650B" w:rsidRPr="00C7650B" w:rsidRDefault="00C7650B" w:rsidP="00C7650B">
      <w:pPr>
        <w:contextualSpacing/>
        <w:jc w:val="both"/>
        <w:rPr>
          <w:rFonts w:ascii="Calibri" w:hAnsi="Calibri"/>
          <w:i/>
          <w:sz w:val="16"/>
          <w:szCs w:val="16"/>
        </w:rPr>
      </w:pPr>
      <w:r>
        <w:rPr>
          <w:rFonts w:ascii="Calibri" w:hAnsi="Calibri"/>
          <w:noProof/>
          <w:color w:val="3366FF"/>
          <w:sz w:val="20"/>
          <w:szCs w:val="20"/>
        </w:rPr>
        <w:drawing>
          <wp:anchor distT="0" distB="0" distL="114300" distR="114300" simplePos="0" relativeHeight="251676672" behindDoc="0" locked="0" layoutInCell="1" allowOverlap="1" wp14:anchorId="67757BC6" wp14:editId="3B82E328">
            <wp:simplePos x="0" y="0"/>
            <wp:positionH relativeFrom="column">
              <wp:posOffset>3401695</wp:posOffset>
            </wp:positionH>
            <wp:positionV relativeFrom="paragraph">
              <wp:posOffset>199390</wp:posOffset>
            </wp:positionV>
            <wp:extent cx="2133600" cy="1371600"/>
            <wp:effectExtent l="25400" t="25400" r="25400" b="25400"/>
            <wp:wrapTight wrapText="bothSides">
              <wp:wrapPolygon edited="0">
                <wp:start x="-257" y="-400"/>
                <wp:lineTo x="-257" y="21600"/>
                <wp:lineTo x="21600" y="21600"/>
                <wp:lineTo x="21600" y="-400"/>
                <wp:lineTo x="-257" y="-40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son Barkoff.jpeg"/>
                    <pic:cNvPicPr/>
                  </pic:nvPicPr>
                  <pic:blipFill>
                    <a:blip r:embed="rId32">
                      <a:extLst>
                        <a:ext uri="{28A0092B-C50C-407E-A947-70E740481C1C}">
                          <a14:useLocalDpi xmlns:a14="http://schemas.microsoft.com/office/drawing/2010/main" val="0"/>
                        </a:ext>
                      </a:extLst>
                    </a:blip>
                    <a:stretch>
                      <a:fillRect/>
                    </a:stretch>
                  </pic:blipFill>
                  <pic:spPr>
                    <a:xfrm>
                      <a:off x="0" y="0"/>
                      <a:ext cx="2133600" cy="13716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B7F3C">
        <w:rPr>
          <w:rFonts w:ascii="Calibri" w:hAnsi="Calibri"/>
          <w:sz w:val="20"/>
          <w:szCs w:val="20"/>
        </w:rPr>
        <w:t>The DODD Transition Plan Committee’s</w:t>
      </w:r>
      <w:r w:rsidR="007B7F3C">
        <w:rPr>
          <w:rFonts w:ascii="Calibri" w:hAnsi="Calibri"/>
          <w:b/>
          <w:sz w:val="20"/>
          <w:szCs w:val="20"/>
        </w:rPr>
        <w:t xml:space="preserve"> </w:t>
      </w:r>
      <w:r w:rsidR="007737C2" w:rsidRPr="007737C2">
        <w:rPr>
          <w:rFonts w:ascii="Calibri" w:hAnsi="Calibri"/>
          <w:sz w:val="20"/>
          <w:szCs w:val="20"/>
        </w:rPr>
        <w:t>purpose will be to act like a steering committee/advisory board on DODD’s Transition Plan to address the new Centers for Medicare and Med</w:t>
      </w:r>
      <w:r w:rsidR="00E056F7">
        <w:rPr>
          <w:rFonts w:ascii="Calibri" w:hAnsi="Calibri"/>
          <w:sz w:val="20"/>
          <w:szCs w:val="20"/>
        </w:rPr>
        <w:t>icaid Services (CMS) Regulation that</w:t>
      </w:r>
      <w:r w:rsidR="007737C2" w:rsidRPr="007737C2">
        <w:rPr>
          <w:rFonts w:ascii="Calibri" w:hAnsi="Calibri"/>
          <w:sz w:val="20"/>
          <w:szCs w:val="20"/>
        </w:rPr>
        <w:t xml:space="preserve"> defines Home and Community Based Service (HCBS) Settings.  </w:t>
      </w:r>
      <w:r w:rsidR="009C086B">
        <w:rPr>
          <w:rFonts w:ascii="Calibri" w:hAnsi="Calibri"/>
          <w:sz w:val="20"/>
          <w:szCs w:val="20"/>
        </w:rPr>
        <w:t xml:space="preserve">OPRA representatives are Board Chair, Janice Hall and President, Mark Davis. </w:t>
      </w:r>
      <w:r w:rsidR="007737C2" w:rsidRPr="007737C2">
        <w:rPr>
          <w:rFonts w:ascii="Calibri" w:hAnsi="Calibri"/>
          <w:sz w:val="20"/>
          <w:szCs w:val="20"/>
        </w:rPr>
        <w:t xml:space="preserve">This rule became effective on March 17, 2014, but </w:t>
      </w:r>
      <w:r w:rsidR="00E647E3">
        <w:rPr>
          <w:rFonts w:ascii="Calibri" w:hAnsi="Calibri"/>
          <w:sz w:val="20"/>
          <w:szCs w:val="20"/>
        </w:rPr>
        <w:t>Ohio has</w:t>
      </w:r>
      <w:r w:rsidR="007737C2" w:rsidRPr="007737C2">
        <w:rPr>
          <w:rFonts w:ascii="Calibri" w:hAnsi="Calibri"/>
          <w:sz w:val="20"/>
          <w:szCs w:val="20"/>
        </w:rPr>
        <w:t xml:space="preserve"> a</w:t>
      </w:r>
      <w:r w:rsidR="00E647E3">
        <w:rPr>
          <w:rFonts w:ascii="Calibri" w:hAnsi="Calibri"/>
          <w:sz w:val="20"/>
          <w:szCs w:val="20"/>
        </w:rPr>
        <w:t>pproximately a</w:t>
      </w:r>
      <w:r w:rsidR="007737C2" w:rsidRPr="007737C2">
        <w:rPr>
          <w:rFonts w:ascii="Calibri" w:hAnsi="Calibri"/>
          <w:sz w:val="20"/>
          <w:szCs w:val="20"/>
        </w:rPr>
        <w:t xml:space="preserve"> year to submit a Transition Plan to CMS. Some of the questions the group should look at are, “How will the new regulation affect Ohio?” and “How will it play out in real-life situations?”  This group will need to make a judgment about what all of this means, and to look at what the opportunities are.</w:t>
      </w:r>
      <w:r w:rsidRPr="00C7650B">
        <w:rPr>
          <w:rFonts w:ascii="Calibri" w:hAnsi="Calibri"/>
          <w:color w:val="3366FF"/>
          <w:sz w:val="20"/>
          <w:szCs w:val="20"/>
        </w:rPr>
        <w:t xml:space="preserve"> </w:t>
      </w:r>
      <w:r w:rsidRPr="00C7650B">
        <w:rPr>
          <w:rFonts w:ascii="Calibri" w:hAnsi="Calibri"/>
          <w:i/>
          <w:sz w:val="16"/>
          <w:szCs w:val="16"/>
        </w:rPr>
        <w:t xml:space="preserve">(Mark </w:t>
      </w:r>
      <w:r w:rsidR="001F5D42">
        <w:rPr>
          <w:rFonts w:ascii="Calibri" w:hAnsi="Calibri"/>
          <w:i/>
          <w:sz w:val="16"/>
          <w:szCs w:val="16"/>
        </w:rPr>
        <w:t xml:space="preserve">Davis talks with Alison Barkoff, CMS/DOJ/DOL, </w:t>
      </w:r>
      <w:r w:rsidRPr="00C7650B">
        <w:rPr>
          <w:rFonts w:ascii="Calibri" w:hAnsi="Calibri"/>
          <w:i/>
          <w:sz w:val="16"/>
          <w:szCs w:val="16"/>
        </w:rPr>
        <w:t>about the new CMS HCBS regulations)</w:t>
      </w:r>
    </w:p>
    <w:p w14:paraId="6AC53A9B" w14:textId="3B62E0F0" w:rsidR="00E24D08" w:rsidRPr="00BF384D" w:rsidRDefault="007737C2" w:rsidP="00BF384D">
      <w:pPr>
        <w:contextualSpacing/>
        <w:jc w:val="both"/>
        <w:rPr>
          <w:rFonts w:ascii="Calibri" w:hAnsi="Calibri"/>
          <w:sz w:val="20"/>
          <w:szCs w:val="20"/>
        </w:rPr>
      </w:pPr>
      <w:r w:rsidRPr="007737C2">
        <w:rPr>
          <w:rFonts w:ascii="Calibri" w:hAnsi="Calibri"/>
          <w:sz w:val="20"/>
          <w:szCs w:val="20"/>
        </w:rPr>
        <w:t xml:space="preserve"> </w:t>
      </w:r>
      <w:hyperlink r:id="rId33" w:history="1">
        <w:r w:rsidR="00737DEA" w:rsidRPr="002F7DAE">
          <w:rPr>
            <w:rStyle w:val="Hyperlink"/>
            <w:rFonts w:ascii="Calibri" w:hAnsi="Calibri"/>
            <w:sz w:val="16"/>
            <w:szCs w:val="16"/>
          </w:rPr>
          <w:t>Click here for more details</w:t>
        </w:r>
      </w:hyperlink>
    </w:p>
    <w:p w14:paraId="799BF140" w14:textId="77777777" w:rsidR="00737DEA" w:rsidRDefault="00737DEA" w:rsidP="00D41262">
      <w:pPr>
        <w:rPr>
          <w:rFonts w:ascii="Calibri" w:hAnsi="Calibri"/>
        </w:rPr>
      </w:pPr>
    </w:p>
    <w:p w14:paraId="4A7B6999" w14:textId="1E10231F" w:rsidR="00D41262" w:rsidRPr="007737C2" w:rsidRDefault="00485B32" w:rsidP="00D41262">
      <w:pPr>
        <w:rPr>
          <w:rFonts w:ascii="Calibri" w:hAnsi="Calibri"/>
          <w:b/>
          <w:bCs/>
          <w:sz w:val="20"/>
          <w:szCs w:val="20"/>
        </w:rPr>
      </w:pPr>
      <w:r w:rsidRPr="007737C2">
        <w:rPr>
          <w:rFonts w:ascii="Calibri" w:hAnsi="Calibri" w:cs="Helvetica"/>
          <w:noProof/>
          <w:sz w:val="20"/>
          <w:szCs w:val="20"/>
        </w:rPr>
        <w:drawing>
          <wp:anchor distT="0" distB="0" distL="114300" distR="114300" simplePos="0" relativeHeight="251665408" behindDoc="0" locked="0" layoutInCell="1" allowOverlap="1" wp14:anchorId="19E09DA5" wp14:editId="110581D9">
            <wp:simplePos x="0" y="0"/>
            <wp:positionH relativeFrom="column">
              <wp:posOffset>3543300</wp:posOffset>
            </wp:positionH>
            <wp:positionV relativeFrom="paragraph">
              <wp:posOffset>79375</wp:posOffset>
            </wp:positionV>
            <wp:extent cx="1828800" cy="1136650"/>
            <wp:effectExtent l="50800" t="50800" r="127000" b="133350"/>
            <wp:wrapSquare wrapText="bothSides"/>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8800" cy="1136650"/>
                    </a:xfrm>
                    <a:prstGeom prst="rect">
                      <a:avLst/>
                    </a:prstGeom>
                    <a:noFill/>
                    <a:ln>
                      <a:solidFill>
                        <a:schemeClr val="tx1"/>
                      </a:solidFill>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647E3">
        <w:rPr>
          <w:rFonts w:ascii="Calibri" w:hAnsi="Calibri"/>
          <w:b/>
          <w:bCs/>
          <w:sz w:val="20"/>
          <w:szCs w:val="20"/>
        </w:rPr>
        <w:t xml:space="preserve">Companionship Exemption </w:t>
      </w:r>
      <w:r w:rsidR="006F0349" w:rsidRPr="007737C2">
        <w:rPr>
          <w:rFonts w:ascii="Calibri" w:hAnsi="Calibri"/>
          <w:b/>
          <w:bCs/>
          <w:sz w:val="20"/>
          <w:szCs w:val="20"/>
        </w:rPr>
        <w:t xml:space="preserve">Letter to the Labor Secretary </w:t>
      </w:r>
      <w:r w:rsidR="00D41262" w:rsidRPr="007737C2">
        <w:rPr>
          <w:rFonts w:ascii="Calibri" w:hAnsi="Calibri"/>
          <w:b/>
          <w:bCs/>
          <w:sz w:val="20"/>
          <w:szCs w:val="20"/>
        </w:rPr>
        <w:t xml:space="preserve">RE: Implementation of the Final Rule, “Application of the Fair Labor Standards Act to Domestic Service,” RIN 1235-AA05 </w:t>
      </w:r>
    </w:p>
    <w:p w14:paraId="7B8EDF9B" w14:textId="550704F4" w:rsidR="00D41262" w:rsidRPr="007737C2" w:rsidRDefault="006E458E" w:rsidP="00D41262">
      <w:pPr>
        <w:rPr>
          <w:rFonts w:ascii="Calibri" w:hAnsi="Calibri"/>
          <w:sz w:val="20"/>
          <w:szCs w:val="20"/>
        </w:rPr>
      </w:pPr>
      <w:r>
        <w:rPr>
          <w:rFonts w:ascii="Calibri" w:hAnsi="Calibri"/>
          <w:sz w:val="20"/>
          <w:szCs w:val="20"/>
        </w:rPr>
        <w:t>A number of national organizations recently sent US DOL Secretary Perez a letter requesting more time to comply with the new companionship exemption rule.  Here is their letter:</w:t>
      </w:r>
    </w:p>
    <w:p w14:paraId="7CCCA2FC" w14:textId="0F985EFB" w:rsidR="00E7633F" w:rsidRPr="00E7633F" w:rsidRDefault="006E458E" w:rsidP="00E7633F">
      <w:pPr>
        <w:pStyle w:val="Default"/>
        <w:jc w:val="both"/>
        <w:rPr>
          <w:rFonts w:ascii="Calibri" w:hAnsi="Calibri" w:cs="Times New Roman"/>
          <w:sz w:val="20"/>
          <w:szCs w:val="20"/>
        </w:rPr>
      </w:pPr>
      <w:r>
        <w:rPr>
          <w:rFonts w:ascii="Calibri" w:hAnsi="Calibri" w:cs="Times New Roman"/>
          <w:sz w:val="20"/>
          <w:szCs w:val="20"/>
        </w:rPr>
        <w:t>“</w:t>
      </w:r>
      <w:r w:rsidR="00D41262" w:rsidRPr="007737C2">
        <w:rPr>
          <w:rFonts w:ascii="Calibri" w:hAnsi="Calibri" w:cs="Times New Roman"/>
          <w:sz w:val="20"/>
          <w:szCs w:val="20"/>
        </w:rPr>
        <w:t xml:space="preserve">The undersigned organizations are writing to respectfully request that the Department of Labor (DOL) extend the implementation period for the final rule, “Application of the Fair Labor Standards Act to Domestic Service” (RIN 1235-AA05). </w:t>
      </w:r>
      <w:r w:rsidR="00D41262" w:rsidRPr="004A767D">
        <w:rPr>
          <w:rFonts w:ascii="Calibri" w:hAnsi="Calibri" w:cs="Times New Roman"/>
          <w:b/>
          <w:i/>
          <w:sz w:val="20"/>
          <w:szCs w:val="20"/>
        </w:rPr>
        <w:t>We request that the DOL extend the effective date for compliance for an additional 18 months.</w:t>
      </w:r>
      <w:r w:rsidR="00D41262" w:rsidRPr="007737C2">
        <w:rPr>
          <w:rFonts w:ascii="Calibri" w:hAnsi="Calibri" w:cs="Times New Roman"/>
          <w:sz w:val="20"/>
          <w:szCs w:val="20"/>
        </w:rPr>
        <w:t xml:space="preserve"> We commend the DOL for working collaboratively with stakeholders throughout the rulemaking process, as well as for continuing to actively engage in dialogue to develop guidance, educate, and assist in implementation of the rule. We appreciate the DOL’s recognition that a standard 30 or 60-day implementation period would be impractical for this rule. We are concerned that the current effective date of January 1, 2015, fails to provide sufficient time for the federal agencies and state partners to understand the policy and operational issues, develop workable solutions on key components and determine an appropriate course of action if a feasible </w:t>
      </w:r>
      <w:r w:rsidR="006F0349" w:rsidRPr="007737C2">
        <w:rPr>
          <w:rFonts w:ascii="Calibri" w:hAnsi="Calibri" w:cs="Times New Roman"/>
          <w:sz w:val="20"/>
          <w:szCs w:val="20"/>
        </w:rPr>
        <w:t>solution cannot be identified</w:t>
      </w:r>
      <w:r>
        <w:rPr>
          <w:rFonts w:ascii="Calibri" w:hAnsi="Calibri" w:cs="Times New Roman"/>
          <w:sz w:val="20"/>
          <w:szCs w:val="20"/>
        </w:rPr>
        <w:t>…”</w:t>
      </w:r>
      <w:r w:rsidR="006F0349" w:rsidRPr="007737C2">
        <w:rPr>
          <w:rFonts w:ascii="Calibri" w:hAnsi="Calibri" w:cs="Times New Roman"/>
          <w:sz w:val="20"/>
          <w:szCs w:val="20"/>
        </w:rPr>
        <w:t xml:space="preserve"> </w:t>
      </w:r>
      <w:hyperlink r:id="rId35" w:history="1">
        <w:r w:rsidR="00E7633F" w:rsidRPr="00E7633F">
          <w:rPr>
            <w:rStyle w:val="Hyperlink"/>
            <w:rFonts w:ascii="Calibri" w:hAnsi="Calibri"/>
            <w:sz w:val="16"/>
            <w:szCs w:val="16"/>
          </w:rPr>
          <w:t>Click here for more details</w:t>
        </w:r>
      </w:hyperlink>
    </w:p>
    <w:p w14:paraId="26C9BD74" w14:textId="77777777" w:rsidR="00E7633F" w:rsidRPr="00E7633F" w:rsidRDefault="00E7633F" w:rsidP="00E30B12">
      <w:pPr>
        <w:rPr>
          <w:rFonts w:ascii="Calibri" w:hAnsi="Calibri"/>
          <w:sz w:val="16"/>
          <w:szCs w:val="16"/>
        </w:rPr>
      </w:pPr>
    </w:p>
    <w:p w14:paraId="420B8863" w14:textId="5FB8AA7D" w:rsidR="00CE455C" w:rsidRPr="007E3DE0" w:rsidRDefault="00CE455C" w:rsidP="00CE455C">
      <w:pPr>
        <w:widowControl w:val="0"/>
        <w:autoSpaceDE w:val="0"/>
        <w:autoSpaceDN w:val="0"/>
        <w:adjustRightInd w:val="0"/>
        <w:jc w:val="both"/>
        <w:rPr>
          <w:rFonts w:ascii="Calibri" w:hAnsi="Calibri" w:cs="Calibri"/>
          <w:sz w:val="20"/>
          <w:szCs w:val="20"/>
        </w:rPr>
      </w:pPr>
      <w:r w:rsidRPr="007E3DE0">
        <w:rPr>
          <w:rFonts w:ascii="Calibri" w:hAnsi="Calibri" w:cs="Calibri"/>
          <w:b/>
          <w:bCs/>
          <w:sz w:val="20"/>
          <w:szCs w:val="20"/>
        </w:rPr>
        <w:t>OPRA Assists in Coordinating Stakeholder Support for Automated</w:t>
      </w:r>
      <w:r w:rsidR="008E6011">
        <w:rPr>
          <w:rFonts w:ascii="Calibri" w:hAnsi="Calibri" w:cs="Calibri"/>
          <w:b/>
          <w:bCs/>
          <w:sz w:val="20"/>
          <w:szCs w:val="20"/>
        </w:rPr>
        <w:t xml:space="preserve"> Background Checks (Rap Back</w:t>
      </w:r>
      <w:r w:rsidRPr="007E3DE0">
        <w:rPr>
          <w:rFonts w:ascii="Calibri" w:hAnsi="Calibri" w:cs="Calibri"/>
          <w:b/>
          <w:bCs/>
          <w:sz w:val="20"/>
          <w:szCs w:val="20"/>
        </w:rPr>
        <w:t>) Amendment in Mid Biennial Budget (HB483)</w:t>
      </w:r>
    </w:p>
    <w:p w14:paraId="651A7D7B" w14:textId="29661E51" w:rsidR="00CE455C" w:rsidRPr="007E3DE0" w:rsidRDefault="00CE455C" w:rsidP="00CE455C">
      <w:pPr>
        <w:widowControl w:val="0"/>
        <w:autoSpaceDE w:val="0"/>
        <w:autoSpaceDN w:val="0"/>
        <w:adjustRightInd w:val="0"/>
        <w:jc w:val="both"/>
        <w:rPr>
          <w:rFonts w:ascii="Calibri" w:hAnsi="Calibri" w:cs="Calibri"/>
          <w:sz w:val="20"/>
          <w:szCs w:val="20"/>
        </w:rPr>
      </w:pPr>
      <w:r w:rsidRPr="007E3DE0">
        <w:rPr>
          <w:rFonts w:ascii="Calibri" w:hAnsi="Calibri" w:cs="Calibri"/>
          <w:sz w:val="20"/>
          <w:szCs w:val="20"/>
        </w:rPr>
        <w:t>OPRA led a coordinated stakeholder effort to support the inclusion of the Kasich Administration’s amendment to allow private pro</w:t>
      </w:r>
      <w:r w:rsidR="00CE5DC8">
        <w:rPr>
          <w:rFonts w:ascii="Calibri" w:hAnsi="Calibri" w:cs="Calibri"/>
          <w:sz w:val="20"/>
          <w:szCs w:val="20"/>
        </w:rPr>
        <w:t>viders to participate in R</w:t>
      </w:r>
      <w:r w:rsidR="00C24716">
        <w:rPr>
          <w:rFonts w:ascii="Calibri" w:hAnsi="Calibri" w:cs="Calibri"/>
          <w:sz w:val="20"/>
          <w:szCs w:val="20"/>
        </w:rPr>
        <w:t>ap Back</w:t>
      </w:r>
      <w:r w:rsidRPr="007E3DE0">
        <w:rPr>
          <w:rFonts w:ascii="Calibri" w:hAnsi="Calibri" w:cs="Calibri"/>
          <w:sz w:val="20"/>
          <w:szCs w:val="20"/>
        </w:rPr>
        <w:t>. The amendment would allow private providers that are required to perform background checks to particip</w:t>
      </w:r>
      <w:r w:rsidR="008E6011">
        <w:rPr>
          <w:rFonts w:ascii="Calibri" w:hAnsi="Calibri" w:cs="Calibri"/>
          <w:sz w:val="20"/>
          <w:szCs w:val="20"/>
        </w:rPr>
        <w:t>ate in BCI&amp;I’s existing “rap back</w:t>
      </w:r>
      <w:r w:rsidRPr="007E3DE0">
        <w:rPr>
          <w:rFonts w:ascii="Calibri" w:hAnsi="Calibri" w:cs="Calibri"/>
          <w:sz w:val="20"/>
          <w:szCs w:val="20"/>
        </w:rPr>
        <w:t xml:space="preserve">” service, which uses stored fingerprint records to track new criminal information. Once an applicant undergoes an initial fingerprint check, the rap back service provides an automated notification to the employer if that person is later </w:t>
      </w:r>
      <w:r w:rsidR="008E6011">
        <w:rPr>
          <w:rFonts w:ascii="Calibri" w:hAnsi="Calibri" w:cs="Calibri"/>
          <w:sz w:val="20"/>
          <w:szCs w:val="20"/>
        </w:rPr>
        <w:t>convicted of a prohibited offense, immediately after the court enters the conviction in the system</w:t>
      </w:r>
      <w:r w:rsidRPr="007E3DE0">
        <w:rPr>
          <w:rFonts w:ascii="Calibri" w:hAnsi="Calibri" w:cs="Calibri"/>
          <w:sz w:val="20"/>
          <w:szCs w:val="20"/>
        </w:rPr>
        <w:t xml:space="preserve">. A coalition of Associations including OPRA, Ohio Health Care Association, </w:t>
      </w:r>
      <w:r w:rsidRPr="007E3DE0">
        <w:rPr>
          <w:rFonts w:ascii="Calibri" w:hAnsi="Calibri" w:cs="Calibri"/>
          <w:sz w:val="20"/>
          <w:szCs w:val="20"/>
        </w:rPr>
        <w:lastRenderedPageBreak/>
        <w:t>Leading Age Ohio, Midwest Care Alliance, The Arc of Ohio and the Ohio County DD Boards Association signed the below linked letter to Conference Committee Conferees and lobbied in concert with the Administration for inclusion.</w:t>
      </w:r>
    </w:p>
    <w:p w14:paraId="61133317" w14:textId="1D58C728" w:rsidR="00EC245A" w:rsidRPr="00CE455C" w:rsidRDefault="00CE455C" w:rsidP="00CE455C">
      <w:pPr>
        <w:jc w:val="both"/>
        <w:rPr>
          <w:sz w:val="20"/>
          <w:szCs w:val="20"/>
        </w:rPr>
      </w:pPr>
      <w:r w:rsidRPr="007E3DE0">
        <w:rPr>
          <w:rFonts w:ascii="Calibri" w:hAnsi="Calibri" w:cs="Calibri"/>
          <w:sz w:val="20"/>
          <w:szCs w:val="20"/>
        </w:rPr>
        <w:t>The amendment was ultimately adopted in Conference Committe</w:t>
      </w:r>
      <w:bookmarkStart w:id="0" w:name="_GoBack"/>
      <w:bookmarkEnd w:id="0"/>
      <w:r w:rsidRPr="007E3DE0">
        <w:rPr>
          <w:rFonts w:ascii="Calibri" w:hAnsi="Calibri" w:cs="Calibri"/>
          <w:sz w:val="20"/>
          <w:szCs w:val="20"/>
        </w:rPr>
        <w:t>e and included in the final bill (HB 483) as passed. Given that the proposed amendment will become effective immediately upon the Governor’s signature indication from the Administration and the Attorney General’s Office is that a pilot run of the program for private providers may happen as soon as this summer and full implementation as e</w:t>
      </w:r>
      <w:r>
        <w:rPr>
          <w:rFonts w:ascii="Calibri" w:hAnsi="Calibri" w:cs="Calibri"/>
          <w:sz w:val="20"/>
          <w:szCs w:val="20"/>
        </w:rPr>
        <w:t>arly as this fall. More to come!</w:t>
      </w:r>
      <w:r w:rsidRPr="007E3DE0">
        <w:rPr>
          <w:rFonts w:ascii="Calibri" w:hAnsi="Calibri" w:cs="Calibri"/>
          <w:sz w:val="20"/>
          <w:szCs w:val="20"/>
        </w:rPr>
        <w:t xml:space="preserve"> </w:t>
      </w:r>
      <w:r w:rsidRPr="007E3DE0">
        <w:rPr>
          <w:rFonts w:ascii="Calibri" w:hAnsi="Calibri" w:cs="Calibri"/>
          <w:i/>
          <w:iCs/>
          <w:sz w:val="20"/>
          <w:szCs w:val="20"/>
        </w:rPr>
        <w:t>Read Letter from Stakeholders</w:t>
      </w:r>
      <w:r w:rsidR="00EC245A" w:rsidRPr="00EC245A">
        <w:rPr>
          <w:rFonts w:ascii="Trebuchet MS" w:hAnsi="Trebuchet MS" w:cs="Trebuchet MS"/>
        </w:rPr>
        <w:t xml:space="preserve"> </w:t>
      </w:r>
      <w:hyperlink r:id="rId36" w:history="1">
        <w:r w:rsidR="00EC245A" w:rsidRPr="00EC245A">
          <w:rPr>
            <w:rStyle w:val="Hyperlink"/>
            <w:rFonts w:asciiTheme="majorHAnsi" w:hAnsiTheme="majorHAnsi" w:cs="Trebuchet MS"/>
            <w:sz w:val="16"/>
            <w:szCs w:val="16"/>
          </w:rPr>
          <w:t>Click here for more details</w:t>
        </w:r>
        <w:r w:rsidR="00EC245A">
          <w:rPr>
            <w:rStyle w:val="Hyperlink"/>
            <w:rFonts w:ascii="Trebuchet MS" w:hAnsi="Trebuchet MS" w:cs="Trebuchet MS"/>
          </w:rPr>
          <w:t xml:space="preserve"> </w:t>
        </w:r>
      </w:hyperlink>
    </w:p>
    <w:p w14:paraId="5C523506" w14:textId="77777777" w:rsidR="00C21C39" w:rsidRPr="007737C2" w:rsidRDefault="00C21C39" w:rsidP="00180774">
      <w:pPr>
        <w:widowControl w:val="0"/>
        <w:autoSpaceDE w:val="0"/>
        <w:autoSpaceDN w:val="0"/>
        <w:adjustRightInd w:val="0"/>
        <w:jc w:val="both"/>
        <w:rPr>
          <w:rFonts w:ascii="Calibri" w:hAnsi="Calibri" w:cs="Calibri"/>
          <w:b/>
        </w:rPr>
      </w:pPr>
    </w:p>
    <w:p w14:paraId="163C754E" w14:textId="236C7DF8" w:rsidR="00C7650B" w:rsidRDefault="00A44521" w:rsidP="00C7650B">
      <w:pPr>
        <w:jc w:val="both"/>
        <w:rPr>
          <w:rFonts w:ascii="Calibri" w:hAnsi="Calibri"/>
          <w:color w:val="3366FF"/>
          <w:sz w:val="20"/>
          <w:szCs w:val="20"/>
        </w:rPr>
      </w:pPr>
      <w:r>
        <w:rPr>
          <w:rFonts w:ascii="Calibri" w:hAnsi="Calibri"/>
          <w:noProof/>
          <w:sz w:val="20"/>
          <w:szCs w:val="20"/>
        </w:rPr>
        <w:drawing>
          <wp:anchor distT="0" distB="0" distL="114300" distR="114300" simplePos="0" relativeHeight="251675648" behindDoc="0" locked="0" layoutInCell="1" allowOverlap="1" wp14:anchorId="540F67C9" wp14:editId="684D8AF2">
            <wp:simplePos x="0" y="0"/>
            <wp:positionH relativeFrom="column">
              <wp:posOffset>3543300</wp:posOffset>
            </wp:positionH>
            <wp:positionV relativeFrom="paragraph">
              <wp:posOffset>1670050</wp:posOffset>
            </wp:positionV>
            <wp:extent cx="1876425" cy="1278890"/>
            <wp:effectExtent l="25400" t="25400" r="28575" b="16510"/>
            <wp:wrapTight wrapText="bothSides">
              <wp:wrapPolygon edited="0">
                <wp:start x="-292" y="-429"/>
                <wp:lineTo x="-292" y="21450"/>
                <wp:lineTo x="21637" y="21450"/>
                <wp:lineTo x="21637" y="-429"/>
                <wp:lineTo x="-292" y="-429"/>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P of the Year.jpeg"/>
                    <pic:cNvPicPr/>
                  </pic:nvPicPr>
                  <pic:blipFill>
                    <a:blip r:embed="rId37">
                      <a:extLst>
                        <a:ext uri="{28A0092B-C50C-407E-A947-70E740481C1C}">
                          <a14:useLocalDpi xmlns:a14="http://schemas.microsoft.com/office/drawing/2010/main" val="0"/>
                        </a:ext>
                      </a:extLst>
                    </a:blip>
                    <a:stretch>
                      <a:fillRect/>
                    </a:stretch>
                  </pic:blipFill>
                  <pic:spPr>
                    <a:xfrm>
                      <a:off x="0" y="0"/>
                      <a:ext cx="1876425" cy="12788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B1FC2" w:rsidRPr="008E6011">
        <w:rPr>
          <w:rFonts w:ascii="Calibri" w:hAnsi="Calibri" w:cs="Helvetica"/>
          <w:b/>
          <w:noProof/>
          <w:sz w:val="20"/>
          <w:szCs w:val="20"/>
        </w:rPr>
        <w:drawing>
          <wp:anchor distT="0" distB="0" distL="114300" distR="114300" simplePos="0" relativeHeight="251668480" behindDoc="0" locked="0" layoutInCell="1" allowOverlap="1" wp14:anchorId="4AFD47B1" wp14:editId="78C0C618">
            <wp:simplePos x="0" y="0"/>
            <wp:positionH relativeFrom="column">
              <wp:posOffset>2971800</wp:posOffset>
            </wp:positionH>
            <wp:positionV relativeFrom="paragraph">
              <wp:posOffset>153670</wp:posOffset>
            </wp:positionV>
            <wp:extent cx="2514600" cy="781050"/>
            <wp:effectExtent l="50800" t="50800" r="127000" b="13335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14600" cy="781050"/>
                    </a:xfrm>
                    <a:prstGeom prst="rect">
                      <a:avLst/>
                    </a:prstGeom>
                    <a:noFill/>
                    <a:ln>
                      <a:solidFill>
                        <a:schemeClr val="tx1"/>
                      </a:solidFill>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E6011" w:rsidRPr="008E6011">
        <w:rPr>
          <w:rFonts w:ascii="Calibri" w:hAnsi="Calibri" w:cs="Helvetica"/>
          <w:b/>
          <w:noProof/>
          <w:sz w:val="20"/>
          <w:szCs w:val="20"/>
        </w:rPr>
        <w:t>ANCOR</w:t>
      </w:r>
      <w:r w:rsidR="008516BB" w:rsidRPr="008E6011">
        <w:rPr>
          <w:rFonts w:ascii="Calibri" w:hAnsi="Calibri"/>
          <w:b/>
          <w:sz w:val="20"/>
          <w:szCs w:val="20"/>
        </w:rPr>
        <w:t xml:space="preserve"> </w:t>
      </w:r>
      <w:r w:rsidR="008516BB">
        <w:rPr>
          <w:rFonts w:ascii="Calibri" w:hAnsi="Calibri"/>
          <w:b/>
          <w:sz w:val="20"/>
          <w:szCs w:val="20"/>
        </w:rPr>
        <w:t xml:space="preserve">Names Mohamed Conde as 2014 Direct Support Professional of the Year for Ohio - </w:t>
      </w:r>
      <w:r w:rsidR="00FF4CF1" w:rsidRPr="007737C2">
        <w:rPr>
          <w:rFonts w:ascii="Calibri" w:hAnsi="Calibri"/>
          <w:i/>
          <w:sz w:val="20"/>
          <w:szCs w:val="20"/>
        </w:rPr>
        <w:t>Honoring work in support of community living for people with disabilities</w:t>
      </w:r>
      <w:r w:rsidR="008B1FC2" w:rsidRPr="007737C2">
        <w:rPr>
          <w:rFonts w:ascii="Calibri" w:hAnsi="Calibri"/>
          <w:b/>
          <w:sz w:val="20"/>
          <w:szCs w:val="20"/>
        </w:rPr>
        <w:t xml:space="preserve">. </w:t>
      </w:r>
      <w:r w:rsidR="00FF4CF1" w:rsidRPr="007737C2">
        <w:rPr>
          <w:rFonts w:ascii="Calibri" w:hAnsi="Calibri"/>
          <w:sz w:val="20"/>
          <w:szCs w:val="20"/>
        </w:rPr>
        <w:t xml:space="preserve">Miami, FL. — On May 6, the American Network of Community Options and Resources (ANCOR) recognized MOHAMED CONDE of DUNGARVIN OHIO in Columbus, Ohio as the 2014 Direct Support Professional of the Year for OHIO. “We at Dungarvin are very proud of Mohamed.  Mohamed has been a faithful and dedicated employee for 10 years. Mohamed has provided care, support, guidance, and friendship to a young man for several years. As a result of Mohamed’s consistent and loving presence in his life, this young man has progressed from someone who could not be in the community without significant behavioral challenges, to someone who is a social butterfly and is actively engaged in many community activities, including Special Olympics. This award recognizes the commitment Mohamed has shown to support people with disabilities and reflects the quality of services provided by Dungarvin,” said Jennifer Gulley, Dungarvin Senior Director. “The award was presented at the 2014 ANCOR Conference: </w:t>
      </w:r>
      <w:r w:rsidR="00FF4CF1" w:rsidRPr="007737C2">
        <w:rPr>
          <w:rFonts w:ascii="Calibri" w:hAnsi="Calibri"/>
          <w:i/>
          <w:sz w:val="20"/>
          <w:szCs w:val="20"/>
        </w:rPr>
        <w:t>Beyond the Envelope</w:t>
      </w:r>
      <w:r w:rsidR="00FF4CF1" w:rsidRPr="007737C2">
        <w:rPr>
          <w:rFonts w:ascii="Calibri" w:hAnsi="Calibri"/>
          <w:sz w:val="20"/>
          <w:szCs w:val="20"/>
        </w:rPr>
        <w:t xml:space="preserve"> in Miami, FL.”</w:t>
      </w:r>
      <w:r w:rsidR="007B7F3C">
        <w:rPr>
          <w:rFonts w:ascii="Calibri" w:hAnsi="Calibri"/>
          <w:sz w:val="20"/>
          <w:szCs w:val="20"/>
        </w:rPr>
        <w:t xml:space="preserve">  </w:t>
      </w:r>
      <w:r w:rsidR="00C7650B" w:rsidRPr="007737C2">
        <w:rPr>
          <w:rFonts w:ascii="Calibri" w:hAnsi="Calibri"/>
          <w:sz w:val="20"/>
          <w:szCs w:val="20"/>
        </w:rPr>
        <w:t xml:space="preserve">. </w:t>
      </w:r>
      <w:r w:rsidR="001F5D42">
        <w:rPr>
          <w:rFonts w:ascii="Calibri" w:hAnsi="Calibri"/>
          <w:i/>
          <w:sz w:val="16"/>
          <w:szCs w:val="16"/>
        </w:rPr>
        <w:t xml:space="preserve">(ANCOR’s Ohio DSP of the Year, </w:t>
      </w:r>
      <w:r w:rsidR="001F5D42" w:rsidRPr="00D95BE0">
        <w:rPr>
          <w:rFonts w:ascii="Calibri" w:hAnsi="Calibri"/>
          <w:i/>
          <w:sz w:val="16"/>
          <w:szCs w:val="16"/>
        </w:rPr>
        <w:t>Mohamed Conde</w:t>
      </w:r>
      <w:r w:rsidR="001F5D42">
        <w:rPr>
          <w:rFonts w:ascii="Calibri" w:hAnsi="Calibri"/>
          <w:i/>
          <w:sz w:val="16"/>
          <w:szCs w:val="16"/>
        </w:rPr>
        <w:t xml:space="preserve"> and Mark Davis</w:t>
      </w:r>
      <w:r w:rsidR="00C7650B" w:rsidRPr="00D95BE0">
        <w:rPr>
          <w:rFonts w:ascii="Calibri" w:hAnsi="Calibri"/>
          <w:i/>
          <w:sz w:val="16"/>
          <w:szCs w:val="16"/>
        </w:rPr>
        <w:t>)</w:t>
      </w:r>
      <w:r w:rsidR="00C7650B">
        <w:rPr>
          <w:rFonts w:ascii="Calibri" w:hAnsi="Calibri"/>
          <w:color w:val="3366FF"/>
          <w:sz w:val="20"/>
          <w:szCs w:val="20"/>
        </w:rPr>
        <w:t xml:space="preserve"> </w:t>
      </w:r>
    </w:p>
    <w:p w14:paraId="52363ECB" w14:textId="286D00C3" w:rsidR="00832A72" w:rsidRDefault="00C24716" w:rsidP="00C7650B">
      <w:pPr>
        <w:jc w:val="both"/>
        <w:rPr>
          <w:rStyle w:val="Hyperlink"/>
          <w:rFonts w:asciiTheme="majorHAnsi" w:hAnsiTheme="majorHAnsi" w:cs="Trebuchet MS"/>
          <w:sz w:val="16"/>
          <w:szCs w:val="16"/>
        </w:rPr>
      </w:pPr>
      <w:hyperlink r:id="rId39" w:history="1">
        <w:r w:rsidR="00EC245A" w:rsidRPr="00EC245A">
          <w:rPr>
            <w:rStyle w:val="Hyperlink"/>
            <w:rFonts w:asciiTheme="majorHAnsi" w:hAnsiTheme="majorHAnsi" w:cs="Trebuchet MS"/>
            <w:sz w:val="16"/>
            <w:szCs w:val="16"/>
          </w:rPr>
          <w:t>Click here for more details</w:t>
        </w:r>
      </w:hyperlink>
    </w:p>
    <w:p w14:paraId="7A5A7A53" w14:textId="77777777" w:rsidR="00993F2F" w:rsidRPr="003066E9" w:rsidRDefault="00993F2F" w:rsidP="00180774">
      <w:pPr>
        <w:widowControl w:val="0"/>
        <w:autoSpaceDE w:val="0"/>
        <w:autoSpaceDN w:val="0"/>
        <w:adjustRightInd w:val="0"/>
        <w:jc w:val="both"/>
        <w:rPr>
          <w:rFonts w:asciiTheme="majorHAnsi" w:hAnsiTheme="majorHAnsi" w:cs="Calibri"/>
          <w:sz w:val="16"/>
          <w:szCs w:val="16"/>
        </w:rPr>
      </w:pPr>
    </w:p>
    <w:p w14:paraId="7F9DA50D" w14:textId="1608E013" w:rsidR="008354D5" w:rsidRPr="00832A72" w:rsidRDefault="000515A7" w:rsidP="00180774">
      <w:pPr>
        <w:widowControl w:val="0"/>
        <w:autoSpaceDE w:val="0"/>
        <w:autoSpaceDN w:val="0"/>
        <w:adjustRightInd w:val="0"/>
        <w:jc w:val="both"/>
        <w:rPr>
          <w:rFonts w:asciiTheme="majorHAnsi" w:hAnsiTheme="majorHAnsi" w:cs="Trebuchet MS"/>
          <w:sz w:val="16"/>
          <w:szCs w:val="16"/>
        </w:rPr>
      </w:pPr>
      <w:r w:rsidRPr="007737C2">
        <w:rPr>
          <w:rFonts w:ascii="Calibri" w:hAnsi="Calibri" w:cs="Calibri"/>
          <w:b/>
          <w:sz w:val="20"/>
          <w:szCs w:val="20"/>
        </w:rPr>
        <w:t>OPRA hires new Policy Analyst</w:t>
      </w:r>
      <w:r w:rsidRPr="007737C2">
        <w:rPr>
          <w:rFonts w:ascii="Calibri" w:hAnsi="Calibri" w:cs="Calibri"/>
          <w:b/>
        </w:rPr>
        <w:t xml:space="preserve"> -</w:t>
      </w:r>
      <w:r w:rsidRPr="007737C2">
        <w:rPr>
          <w:rFonts w:ascii="Calibri" w:hAnsi="Calibri" w:cs="Calibri"/>
          <w:sz w:val="20"/>
          <w:szCs w:val="20"/>
        </w:rPr>
        <w:t xml:space="preserve"> </w:t>
      </w:r>
      <w:r w:rsidR="004A71A7" w:rsidRPr="007737C2">
        <w:rPr>
          <w:rFonts w:ascii="Calibri" w:hAnsi="Calibri" w:cs="Calibri"/>
          <w:sz w:val="20"/>
          <w:szCs w:val="20"/>
        </w:rPr>
        <w:t xml:space="preserve">Mark Watson joined the OPRA team as </w:t>
      </w:r>
      <w:r w:rsidR="00C71600" w:rsidRPr="007737C2">
        <w:rPr>
          <w:rFonts w:ascii="Calibri" w:hAnsi="Calibri" w:cs="Calibri"/>
          <w:sz w:val="20"/>
          <w:szCs w:val="20"/>
        </w:rPr>
        <w:t xml:space="preserve">their </w:t>
      </w:r>
      <w:r w:rsidR="004A71A7" w:rsidRPr="007737C2">
        <w:rPr>
          <w:rFonts w:ascii="Calibri" w:hAnsi="Calibri" w:cs="Calibri"/>
          <w:sz w:val="20"/>
          <w:szCs w:val="20"/>
        </w:rPr>
        <w:t>Policy Analyst.  This new Policy Analyst position replaces the Executive Assistant position.  Most recently, Mark worked with Public Children's Service Association of Ohio (PCSAO) where he spent two years assisting their staff and members with research, policy and procedures, member concerns, legislative issues and advocacy efforts for children and families throughout Ohio.</w:t>
      </w:r>
      <w:r w:rsidR="00DD26F6" w:rsidRPr="00DD26F6">
        <w:rPr>
          <w:rFonts w:asciiTheme="majorHAnsi" w:hAnsiTheme="majorHAnsi" w:cs="Trebuchet MS"/>
          <w:sz w:val="16"/>
          <w:szCs w:val="16"/>
        </w:rPr>
        <w:t xml:space="preserve"> </w:t>
      </w:r>
      <w:hyperlink r:id="rId40" w:history="1">
        <w:r w:rsidR="00DD26F6" w:rsidRPr="00DD26F6">
          <w:rPr>
            <w:rStyle w:val="Hyperlink"/>
            <w:rFonts w:asciiTheme="majorHAnsi" w:hAnsiTheme="majorHAnsi" w:cs="Trebuchet MS"/>
            <w:sz w:val="16"/>
            <w:szCs w:val="16"/>
          </w:rPr>
          <w:t>Click here for more details</w:t>
        </w:r>
      </w:hyperlink>
    </w:p>
    <w:p w14:paraId="5D098B6A" w14:textId="1CB6B764" w:rsidR="00832A72" w:rsidRDefault="00832A72" w:rsidP="008354D5">
      <w:pPr>
        <w:jc w:val="both"/>
        <w:rPr>
          <w:b/>
          <w:sz w:val="20"/>
          <w:szCs w:val="20"/>
        </w:rPr>
      </w:pPr>
    </w:p>
    <w:p w14:paraId="7ABB17D1" w14:textId="78CEBA66" w:rsidR="00521350" w:rsidRPr="00AE68CC" w:rsidRDefault="00521350" w:rsidP="00521350">
      <w:pPr>
        <w:jc w:val="both"/>
        <w:rPr>
          <w:rFonts w:ascii="Calibri" w:hAnsi="Calibri"/>
          <w:b/>
          <w:sz w:val="20"/>
          <w:szCs w:val="20"/>
        </w:rPr>
      </w:pPr>
      <w:r w:rsidRPr="00AE68CC">
        <w:rPr>
          <w:rFonts w:ascii="Calibri" w:hAnsi="Calibri"/>
          <w:b/>
          <w:sz w:val="20"/>
          <w:szCs w:val="20"/>
        </w:rPr>
        <w:t>CCHS to replace Ex</w:t>
      </w:r>
      <w:r>
        <w:rPr>
          <w:rFonts w:ascii="Calibri" w:hAnsi="Calibri"/>
          <w:b/>
          <w:sz w:val="20"/>
          <w:szCs w:val="20"/>
        </w:rPr>
        <w:t xml:space="preserve">ecutive Director after 34 years - </w:t>
      </w:r>
    </w:p>
    <w:p w14:paraId="181AEB9A" w14:textId="2DD1D20B" w:rsidR="008354D5" w:rsidRPr="00AE68CC" w:rsidRDefault="00A44521" w:rsidP="008354D5">
      <w:pPr>
        <w:jc w:val="both"/>
        <w:rPr>
          <w:rFonts w:ascii="Calibri" w:hAnsi="Calibri"/>
          <w:sz w:val="20"/>
          <w:szCs w:val="20"/>
        </w:rPr>
      </w:pPr>
      <w:r w:rsidRPr="00AE68CC">
        <w:rPr>
          <w:rFonts w:ascii="Calibri" w:hAnsi="Calibri"/>
          <w:noProof/>
          <w:sz w:val="20"/>
          <w:szCs w:val="20"/>
        </w:rPr>
        <w:drawing>
          <wp:anchor distT="0" distB="0" distL="114300" distR="114300" simplePos="0" relativeHeight="251673600" behindDoc="0" locked="0" layoutInCell="1" allowOverlap="1" wp14:anchorId="6972C174" wp14:editId="252C63EA">
            <wp:simplePos x="0" y="0"/>
            <wp:positionH relativeFrom="margin">
              <wp:posOffset>4572000</wp:posOffset>
            </wp:positionH>
            <wp:positionV relativeFrom="margin">
              <wp:posOffset>6052820</wp:posOffset>
            </wp:positionV>
            <wp:extent cx="742950" cy="1019175"/>
            <wp:effectExtent l="50800" t="50800" r="120650" b="123825"/>
            <wp:wrapSquare wrapText="bothSides"/>
            <wp:docPr id="12" name="Picture 12" descr="http://scl-col.org/wp-content/uploads/2012/09/becky-sha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col.org/wp-content/uploads/2012/09/becky-sharp.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42950" cy="1019175"/>
                    </a:xfrm>
                    <a:prstGeom prst="rect">
                      <a:avLst/>
                    </a:prstGeom>
                    <a:noFill/>
                    <a:ln>
                      <a:solidFill>
                        <a:schemeClr val="tx1"/>
                      </a:solidFill>
                    </a:ln>
                    <a:effectLst>
                      <a:outerShdw blurRad="50800" dist="38100" dir="2700000" algn="tl" rotWithShape="0">
                        <a:srgbClr val="000000">
                          <a:alpha val="43000"/>
                        </a:srgbClr>
                      </a:outerShdw>
                    </a:effectLst>
                  </pic:spPr>
                </pic:pic>
              </a:graphicData>
            </a:graphic>
          </wp:anchor>
        </w:drawing>
      </w:r>
      <w:r w:rsidR="008354D5" w:rsidRPr="00AE68CC">
        <w:rPr>
          <w:rFonts w:ascii="Calibri" w:hAnsi="Calibri"/>
          <w:sz w:val="20"/>
          <w:szCs w:val="20"/>
        </w:rPr>
        <w:t>Columbus Center for Human Services Inc. (CCHS) Board of Trustees is pleased to announce that Becky Sharp will succeed Dona England- Afek as Executive Director on October 1</w:t>
      </w:r>
      <w:r w:rsidR="008354D5" w:rsidRPr="00AE68CC">
        <w:rPr>
          <w:rFonts w:ascii="Calibri" w:hAnsi="Calibri"/>
          <w:sz w:val="20"/>
          <w:szCs w:val="20"/>
          <w:vertAlign w:val="superscript"/>
        </w:rPr>
        <w:t>st</w:t>
      </w:r>
      <w:r w:rsidR="008354D5" w:rsidRPr="00AE68CC">
        <w:rPr>
          <w:rFonts w:ascii="Calibri" w:hAnsi="Calibri"/>
          <w:sz w:val="20"/>
          <w:szCs w:val="20"/>
        </w:rPr>
        <w:t xml:space="preserve">, 2014. Dona is retiring after 34 years of service and was one of the original founders of the company that provides services to individuals with Developmental Disabilities. Miss Sharp has over 19 years of experience with CCHS. Becky started working as a direct care provider in one of CCHS’s divisions.  CCHS has a long history of promoting from within the organization for key positions and fostering talent.  Miss Sharp rose to key positions throughout her years of service and was promoted to Waiver Services Administrator in 2012, an executive position. Dave McCarty, Vice President of the Board of Trustees for CCHS </w:t>
      </w:r>
      <w:r w:rsidR="00A13463" w:rsidRPr="00AE68CC">
        <w:rPr>
          <w:rFonts w:ascii="Calibri" w:hAnsi="Calibri"/>
          <w:sz w:val="20"/>
          <w:szCs w:val="20"/>
        </w:rPr>
        <w:t>says,</w:t>
      </w:r>
      <w:r w:rsidR="008354D5" w:rsidRPr="00AE68CC">
        <w:rPr>
          <w:rFonts w:ascii="Calibri" w:hAnsi="Calibri"/>
          <w:sz w:val="20"/>
          <w:szCs w:val="20"/>
        </w:rPr>
        <w:t xml:space="preserve"> “Becky was the clear choice. She has extensive experience and knowledge of CCHS internal functions in all divisions. Becky’s leadership abilities and passion for individuals with developmental disabilities and their families make her the right choice to lead CCHS into the future.”</w:t>
      </w:r>
      <w:r w:rsidR="00AE68CC">
        <w:rPr>
          <w:rFonts w:ascii="Calibri" w:hAnsi="Calibri"/>
          <w:sz w:val="20"/>
          <w:szCs w:val="20"/>
        </w:rPr>
        <w:t xml:space="preserve"> </w:t>
      </w:r>
      <w:r w:rsidR="008354D5" w:rsidRPr="00AE68CC">
        <w:rPr>
          <w:rFonts w:ascii="Calibri" w:hAnsi="Calibri"/>
          <w:sz w:val="20"/>
          <w:szCs w:val="20"/>
        </w:rPr>
        <w:t xml:space="preserve">Miss Sharp was instrumental in the creation of the Open Door Art Studio, the Career and Activity center, and CCHS’s T-shirt Company, as well as developing a partnership within Union County Board of developmental disabilities. Miss Sharp was also responsible for the expansion of </w:t>
      </w:r>
      <w:r w:rsidR="008354D5" w:rsidRPr="00AE68CC">
        <w:rPr>
          <w:rFonts w:ascii="Calibri" w:hAnsi="Calibri"/>
          <w:sz w:val="20"/>
          <w:szCs w:val="20"/>
        </w:rPr>
        <w:lastRenderedPageBreak/>
        <w:t xml:space="preserve">residential services in Franklin, Union and Delaware Counties. Miss Sharp has a Bachelor’s degree in Health Administration with a Minor in Human Resource Management from Wright State University/ Kennedy Western University. </w:t>
      </w:r>
    </w:p>
    <w:p w14:paraId="5EE95728" w14:textId="27428E91" w:rsidR="008354D5" w:rsidRPr="00AE68CC" w:rsidRDefault="008354D5" w:rsidP="008354D5">
      <w:pPr>
        <w:jc w:val="both"/>
        <w:rPr>
          <w:rFonts w:ascii="Calibri" w:hAnsi="Calibri"/>
          <w:sz w:val="20"/>
          <w:szCs w:val="20"/>
        </w:rPr>
      </w:pPr>
      <w:r w:rsidRPr="00AE68CC">
        <w:rPr>
          <w:rFonts w:ascii="Calibri" w:hAnsi="Calibri"/>
          <w:sz w:val="20"/>
          <w:szCs w:val="20"/>
        </w:rPr>
        <w:t xml:space="preserve">Miss Sharp is excited about the new challenge and is eager to start. </w:t>
      </w:r>
    </w:p>
    <w:p w14:paraId="0F7D5A78" w14:textId="409071A8" w:rsidR="00EC7A04" w:rsidRPr="00AE68CC" w:rsidRDefault="00EC7A04" w:rsidP="008354D5">
      <w:pPr>
        <w:widowControl w:val="0"/>
        <w:autoSpaceDE w:val="0"/>
        <w:autoSpaceDN w:val="0"/>
        <w:adjustRightInd w:val="0"/>
        <w:jc w:val="both"/>
        <w:rPr>
          <w:rFonts w:ascii="Calibri" w:hAnsi="Calibri" w:cs="Calibri"/>
          <w:sz w:val="20"/>
          <w:szCs w:val="20"/>
        </w:rPr>
      </w:pPr>
    </w:p>
    <w:p w14:paraId="25E4E4FA" w14:textId="5888F318" w:rsidR="000B67BC" w:rsidRPr="007737C2" w:rsidRDefault="00832A72" w:rsidP="000B67BC">
      <w:pPr>
        <w:widowControl w:val="0"/>
        <w:autoSpaceDE w:val="0"/>
        <w:autoSpaceDN w:val="0"/>
        <w:adjustRightInd w:val="0"/>
        <w:jc w:val="center"/>
        <w:rPr>
          <w:rFonts w:ascii="Calibri" w:hAnsi="Calibri" w:cs="Calibri"/>
          <w:color w:val="FF0000"/>
          <w:sz w:val="20"/>
          <w:szCs w:val="20"/>
        </w:rPr>
      </w:pPr>
      <w:r w:rsidRPr="007737C2">
        <w:rPr>
          <w:rFonts w:ascii="Calibri" w:hAnsi="Calibri" w:cs="Helvetica"/>
          <w:noProof/>
        </w:rPr>
        <w:drawing>
          <wp:anchor distT="0" distB="0" distL="114300" distR="114300" simplePos="0" relativeHeight="251666432" behindDoc="0" locked="0" layoutInCell="1" allowOverlap="1" wp14:anchorId="4D85C2BD" wp14:editId="404DC878">
            <wp:simplePos x="0" y="0"/>
            <wp:positionH relativeFrom="column">
              <wp:posOffset>3886200</wp:posOffset>
            </wp:positionH>
            <wp:positionV relativeFrom="paragraph">
              <wp:posOffset>196215</wp:posOffset>
            </wp:positionV>
            <wp:extent cx="1600200" cy="1371600"/>
            <wp:effectExtent l="50800" t="50800" r="127000" b="127000"/>
            <wp:wrapSquare wrapText="bothSides"/>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00200" cy="1371600"/>
                    </a:xfrm>
                    <a:prstGeom prst="rect">
                      <a:avLst/>
                    </a:prstGeom>
                    <a:noFill/>
                    <a:ln>
                      <a:solidFill>
                        <a:schemeClr val="tx1"/>
                      </a:solidFill>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B67BC" w:rsidRPr="007737C2">
        <w:rPr>
          <w:rFonts w:ascii="Calibri" w:hAnsi="Calibri" w:cs="Calibri"/>
          <w:bCs/>
          <w:iCs/>
          <w:color w:val="FF0000"/>
          <w:sz w:val="20"/>
          <w:szCs w:val="20"/>
        </w:rPr>
        <w:t>SPECIAL ANNOUNCEMENT</w:t>
      </w:r>
      <w:r w:rsidR="000B57E1">
        <w:rPr>
          <w:rFonts w:ascii="Calibri" w:hAnsi="Calibri" w:cs="Calibri"/>
          <w:bCs/>
          <w:iCs/>
          <w:color w:val="FF0000"/>
          <w:sz w:val="20"/>
          <w:szCs w:val="20"/>
        </w:rPr>
        <w:t>S</w:t>
      </w:r>
      <w:r w:rsidR="000B67BC" w:rsidRPr="007737C2">
        <w:rPr>
          <w:rFonts w:ascii="Calibri" w:hAnsi="Calibri" w:cs="Calibri"/>
          <w:bCs/>
          <w:iCs/>
          <w:color w:val="FF0000"/>
          <w:sz w:val="20"/>
          <w:szCs w:val="20"/>
        </w:rPr>
        <w:t>!      SPECIAL ANNOUNCEMENT</w:t>
      </w:r>
      <w:r w:rsidR="000B57E1">
        <w:rPr>
          <w:rFonts w:ascii="Calibri" w:hAnsi="Calibri" w:cs="Calibri"/>
          <w:bCs/>
          <w:iCs/>
          <w:color w:val="FF0000"/>
          <w:sz w:val="20"/>
          <w:szCs w:val="20"/>
        </w:rPr>
        <w:t>S</w:t>
      </w:r>
      <w:r w:rsidR="000B67BC" w:rsidRPr="007737C2">
        <w:rPr>
          <w:rFonts w:ascii="Calibri" w:hAnsi="Calibri" w:cs="Calibri"/>
          <w:bCs/>
          <w:iCs/>
          <w:color w:val="FF0000"/>
          <w:sz w:val="20"/>
          <w:szCs w:val="20"/>
        </w:rPr>
        <w:t>!      SPECIAL ANNOUNCEMENT</w:t>
      </w:r>
      <w:r w:rsidR="000B57E1">
        <w:rPr>
          <w:rFonts w:ascii="Calibri" w:hAnsi="Calibri" w:cs="Calibri"/>
          <w:bCs/>
          <w:iCs/>
          <w:color w:val="FF0000"/>
          <w:sz w:val="20"/>
          <w:szCs w:val="20"/>
        </w:rPr>
        <w:t>S</w:t>
      </w:r>
      <w:r w:rsidR="000B67BC" w:rsidRPr="007737C2">
        <w:rPr>
          <w:rFonts w:ascii="Calibri" w:hAnsi="Calibri" w:cs="Calibri"/>
          <w:bCs/>
          <w:iCs/>
          <w:color w:val="FF0000"/>
          <w:sz w:val="20"/>
          <w:szCs w:val="20"/>
        </w:rPr>
        <w:t>!</w:t>
      </w:r>
    </w:p>
    <w:p w14:paraId="4A307D68" w14:textId="370E9FBF" w:rsidR="000B67BC" w:rsidRPr="007737C2" w:rsidRDefault="000B67BC" w:rsidP="000B67BC">
      <w:pPr>
        <w:pStyle w:val="ListParagraph"/>
        <w:widowControl w:val="0"/>
        <w:numPr>
          <w:ilvl w:val="0"/>
          <w:numId w:val="10"/>
        </w:numPr>
        <w:autoSpaceDE w:val="0"/>
        <w:autoSpaceDN w:val="0"/>
        <w:adjustRightInd w:val="0"/>
        <w:jc w:val="both"/>
        <w:rPr>
          <w:rFonts w:ascii="Calibri" w:hAnsi="Calibri" w:cs="Calibri"/>
          <w:sz w:val="20"/>
          <w:szCs w:val="20"/>
        </w:rPr>
      </w:pPr>
      <w:r w:rsidRPr="007737C2">
        <w:rPr>
          <w:rFonts w:ascii="Calibri" w:hAnsi="Calibri" w:cs="Calibri"/>
          <w:color w:val="02154D"/>
          <w:sz w:val="20"/>
          <w:szCs w:val="20"/>
        </w:rPr>
        <w:t>We have received confirmation that </w:t>
      </w:r>
      <w:r w:rsidRPr="007737C2">
        <w:rPr>
          <w:rFonts w:ascii="Calibri" w:hAnsi="Calibri" w:cs="Calibri"/>
          <w:b/>
          <w:bCs/>
          <w:color w:val="02154D"/>
          <w:sz w:val="20"/>
          <w:szCs w:val="20"/>
        </w:rPr>
        <w:t>Director Martin from DODD and Director Miller from OOD will be in attendance</w:t>
      </w:r>
      <w:r w:rsidR="00BB566F" w:rsidRPr="007737C2">
        <w:rPr>
          <w:rFonts w:ascii="Calibri" w:hAnsi="Calibri" w:cs="Calibri"/>
          <w:b/>
          <w:bCs/>
          <w:color w:val="02154D"/>
          <w:sz w:val="20"/>
          <w:szCs w:val="20"/>
        </w:rPr>
        <w:t xml:space="preserve"> </w:t>
      </w:r>
      <w:r w:rsidRPr="007737C2">
        <w:rPr>
          <w:rFonts w:ascii="Calibri" w:hAnsi="Calibri" w:cs="Calibri"/>
          <w:color w:val="02154D"/>
          <w:sz w:val="20"/>
          <w:szCs w:val="20"/>
        </w:rPr>
        <w:t>to give opening remarks at the OPRA Employment First meeting on June 23. Additionally, </w:t>
      </w:r>
      <w:r w:rsidRPr="007737C2">
        <w:rPr>
          <w:rFonts w:ascii="Calibri" w:hAnsi="Calibri" w:cs="Calibri"/>
          <w:b/>
          <w:bCs/>
          <w:color w:val="02154D"/>
          <w:sz w:val="20"/>
          <w:szCs w:val="20"/>
        </w:rPr>
        <w:t>Kristen Helling and Joe Kowalski from DODD will be presenting</w:t>
      </w:r>
      <w:r w:rsidRPr="007737C2">
        <w:rPr>
          <w:rFonts w:ascii="Calibri" w:hAnsi="Calibri" w:cs="Calibri"/>
          <w:color w:val="02154D"/>
          <w:sz w:val="20"/>
          <w:szCs w:val="20"/>
        </w:rPr>
        <w:t>.</w:t>
      </w:r>
    </w:p>
    <w:p w14:paraId="626590E6" w14:textId="56A72FC8" w:rsidR="000B67BC" w:rsidRPr="007737C2" w:rsidRDefault="000B67BC" w:rsidP="000B67BC">
      <w:pPr>
        <w:widowControl w:val="0"/>
        <w:autoSpaceDE w:val="0"/>
        <w:autoSpaceDN w:val="0"/>
        <w:adjustRightInd w:val="0"/>
        <w:jc w:val="both"/>
        <w:rPr>
          <w:rFonts w:ascii="Calibri" w:hAnsi="Calibri" w:cs="Calibri"/>
          <w:sz w:val="20"/>
          <w:szCs w:val="20"/>
        </w:rPr>
      </w:pPr>
      <w:r w:rsidRPr="007737C2">
        <w:rPr>
          <w:rFonts w:ascii="Calibri" w:hAnsi="Calibri" w:cs="Calibri"/>
          <w:sz w:val="20"/>
          <w:szCs w:val="20"/>
        </w:rPr>
        <w:t>If you haven’t emailed your RSVP yet and are interested in attending, </w:t>
      </w:r>
      <w:r w:rsidRPr="007737C2">
        <w:rPr>
          <w:rFonts w:ascii="Calibri" w:hAnsi="Calibri" w:cs="Calibri"/>
          <w:bCs/>
          <w:sz w:val="20"/>
          <w:szCs w:val="20"/>
        </w:rPr>
        <w:t>please do so now to secure your seat: </w:t>
      </w:r>
      <w:hyperlink r:id="rId43" w:history="1">
        <w:r w:rsidRPr="007737C2">
          <w:rPr>
            <w:rFonts w:ascii="Calibri" w:hAnsi="Calibri" w:cs="Calibri"/>
            <w:bCs/>
            <w:sz w:val="20"/>
            <w:szCs w:val="20"/>
            <w:u w:val="single" w:color="0000FF"/>
          </w:rPr>
          <w:t>Jason Umstot</w:t>
        </w:r>
      </w:hyperlink>
      <w:r w:rsidRPr="007737C2">
        <w:rPr>
          <w:rFonts w:ascii="Calibri" w:hAnsi="Calibri" w:cs="Calibri"/>
          <w:bCs/>
          <w:sz w:val="20"/>
          <w:szCs w:val="20"/>
        </w:rPr>
        <w:t>, </w:t>
      </w:r>
      <w:hyperlink r:id="rId44" w:history="1">
        <w:r w:rsidRPr="007737C2">
          <w:rPr>
            <w:rFonts w:ascii="Calibri" w:hAnsi="Calibri" w:cs="Calibri"/>
            <w:sz w:val="20"/>
            <w:szCs w:val="20"/>
            <w:u w:val="single"/>
          </w:rPr>
          <w:t>jumstot@opra.org</w:t>
        </w:r>
      </w:hyperlink>
    </w:p>
    <w:p w14:paraId="011C9313" w14:textId="2694A44E" w:rsidR="000B67BC" w:rsidRPr="007737C2" w:rsidRDefault="000B67BC" w:rsidP="000B67BC">
      <w:pPr>
        <w:widowControl w:val="0"/>
        <w:autoSpaceDE w:val="0"/>
        <w:autoSpaceDN w:val="0"/>
        <w:adjustRightInd w:val="0"/>
        <w:jc w:val="both"/>
        <w:rPr>
          <w:rFonts w:ascii="Calibri" w:hAnsi="Calibri" w:cs="Calibri"/>
          <w:sz w:val="20"/>
          <w:szCs w:val="20"/>
        </w:rPr>
      </w:pPr>
      <w:r w:rsidRPr="007737C2">
        <w:rPr>
          <w:rFonts w:ascii="Calibri" w:hAnsi="Calibri" w:cs="Calibri"/>
          <w:bCs/>
          <w:sz w:val="20"/>
          <w:szCs w:val="20"/>
        </w:rPr>
        <w:t>The new venue is:</w:t>
      </w:r>
      <w:r w:rsidR="00BB566F" w:rsidRPr="007737C2">
        <w:rPr>
          <w:rFonts w:ascii="Calibri" w:hAnsi="Calibri" w:cs="Calibri"/>
          <w:bCs/>
          <w:sz w:val="20"/>
          <w:szCs w:val="20"/>
        </w:rPr>
        <w:t xml:space="preserve"> </w:t>
      </w:r>
      <w:r w:rsidR="00BB566F" w:rsidRPr="007737C2">
        <w:rPr>
          <w:rFonts w:ascii="Calibri" w:hAnsi="Calibri" w:cs="Calibri"/>
          <w:b/>
          <w:color w:val="02154D"/>
          <w:sz w:val="20"/>
          <w:szCs w:val="20"/>
        </w:rPr>
        <w:t xml:space="preserve">Monday, June 23, 10am to 2pm at </w:t>
      </w:r>
      <w:r w:rsidRPr="007737C2">
        <w:rPr>
          <w:rFonts w:ascii="Calibri" w:hAnsi="Calibri" w:cs="Calibri"/>
          <w:b/>
          <w:color w:val="02154D"/>
          <w:sz w:val="20"/>
          <w:szCs w:val="20"/>
        </w:rPr>
        <w:t>Goodwill Columbus</w:t>
      </w:r>
      <w:r w:rsidRPr="007737C2">
        <w:rPr>
          <w:rFonts w:ascii="Calibri" w:hAnsi="Calibri" w:cs="Calibri"/>
          <w:color w:val="02154D"/>
          <w:sz w:val="20"/>
          <w:szCs w:val="20"/>
        </w:rPr>
        <w:t>,</w:t>
      </w:r>
      <w:r w:rsidR="00BB566F" w:rsidRPr="007737C2">
        <w:rPr>
          <w:rFonts w:ascii="Calibri" w:hAnsi="Calibri" w:cs="Calibri"/>
          <w:color w:val="02154D"/>
          <w:sz w:val="20"/>
          <w:szCs w:val="20"/>
        </w:rPr>
        <w:t xml:space="preserve"> </w:t>
      </w:r>
      <w:r w:rsidRPr="007737C2">
        <w:rPr>
          <w:rFonts w:ascii="Calibri" w:hAnsi="Calibri" w:cs="Calibri"/>
          <w:color w:val="02154D"/>
          <w:sz w:val="20"/>
          <w:szCs w:val="20"/>
        </w:rPr>
        <w:t>1331 Edgehill Rd</w:t>
      </w:r>
      <w:r w:rsidR="00BB566F" w:rsidRPr="007737C2">
        <w:rPr>
          <w:rFonts w:ascii="Calibri" w:hAnsi="Calibri" w:cs="Calibri"/>
          <w:color w:val="02154D"/>
          <w:sz w:val="20"/>
          <w:szCs w:val="20"/>
        </w:rPr>
        <w:t>.</w:t>
      </w:r>
      <w:r w:rsidR="00BB566F" w:rsidRPr="007737C2">
        <w:rPr>
          <w:rFonts w:ascii="Calibri" w:hAnsi="Calibri" w:cs="Calibri"/>
          <w:sz w:val="20"/>
          <w:szCs w:val="20"/>
        </w:rPr>
        <w:t xml:space="preserve">, </w:t>
      </w:r>
      <w:r w:rsidRPr="007737C2">
        <w:rPr>
          <w:rFonts w:ascii="Calibri" w:hAnsi="Calibri" w:cs="Calibri"/>
          <w:color w:val="02154D"/>
          <w:sz w:val="20"/>
          <w:szCs w:val="20"/>
        </w:rPr>
        <w:t>Columbus, OH  43212</w:t>
      </w:r>
      <w:r w:rsidR="00BB566F" w:rsidRPr="007737C2">
        <w:rPr>
          <w:rFonts w:ascii="Calibri" w:hAnsi="Calibri" w:cs="Calibri"/>
          <w:sz w:val="20"/>
          <w:szCs w:val="20"/>
        </w:rPr>
        <w:t xml:space="preserve"> (</w:t>
      </w:r>
      <w:r w:rsidRPr="007737C2">
        <w:rPr>
          <w:rFonts w:ascii="Calibri" w:hAnsi="Calibri" w:cs="Calibri"/>
          <w:i/>
          <w:iCs/>
          <w:color w:val="02154D"/>
          <w:sz w:val="20"/>
          <w:szCs w:val="20"/>
        </w:rPr>
        <w:t>Parking is limited so please arrive a little early!</w:t>
      </w:r>
      <w:r w:rsidR="00BB566F" w:rsidRPr="007737C2">
        <w:rPr>
          <w:rFonts w:ascii="Calibri" w:hAnsi="Calibri" w:cs="Calibri"/>
          <w:i/>
          <w:iCs/>
          <w:color w:val="02154D"/>
          <w:sz w:val="20"/>
          <w:szCs w:val="20"/>
        </w:rPr>
        <w:t>)</w:t>
      </w:r>
    </w:p>
    <w:p w14:paraId="7F1ABB60" w14:textId="2F6FF963" w:rsidR="000B67BC" w:rsidRPr="007737C2" w:rsidRDefault="000B67BC" w:rsidP="00BB566F">
      <w:pPr>
        <w:widowControl w:val="0"/>
        <w:autoSpaceDE w:val="0"/>
        <w:autoSpaceDN w:val="0"/>
        <w:adjustRightInd w:val="0"/>
        <w:ind w:left="-20"/>
        <w:jc w:val="both"/>
        <w:rPr>
          <w:rFonts w:ascii="Calibri" w:hAnsi="Calibri" w:cs="Calibri"/>
          <w:sz w:val="20"/>
          <w:szCs w:val="20"/>
        </w:rPr>
      </w:pPr>
      <w:r w:rsidRPr="007737C2">
        <w:rPr>
          <w:rFonts w:ascii="Calibri" w:hAnsi="Calibri" w:cs="Calibri"/>
          <w:color w:val="02154D"/>
          <w:sz w:val="20"/>
          <w:szCs w:val="20"/>
        </w:rPr>
        <w:t>Refreshments will be served</w:t>
      </w:r>
      <w:r w:rsidR="00BB566F" w:rsidRPr="007737C2">
        <w:rPr>
          <w:rFonts w:ascii="Calibri" w:hAnsi="Calibri" w:cs="Calibri"/>
          <w:color w:val="02154D"/>
          <w:sz w:val="20"/>
          <w:szCs w:val="20"/>
        </w:rPr>
        <w:t xml:space="preserve">. </w:t>
      </w:r>
      <w:r w:rsidRPr="007737C2">
        <w:rPr>
          <w:rFonts w:ascii="Calibri" w:hAnsi="Calibri" w:cs="Calibri"/>
          <w:color w:val="02154D"/>
          <w:sz w:val="20"/>
          <w:szCs w:val="20"/>
        </w:rPr>
        <w:t> Advanced orders for boxed lunches will be available for purchase.  Info will be provided once we close registration.</w:t>
      </w:r>
      <w:r w:rsidR="00BB566F" w:rsidRPr="007737C2">
        <w:rPr>
          <w:rFonts w:ascii="Calibri" w:hAnsi="Calibri" w:cs="Calibri"/>
          <w:sz w:val="20"/>
          <w:szCs w:val="20"/>
        </w:rPr>
        <w:t xml:space="preserve"> </w:t>
      </w:r>
      <w:r w:rsidRPr="007737C2">
        <w:rPr>
          <w:rFonts w:ascii="Calibri" w:hAnsi="Calibri" w:cs="Calibri"/>
          <w:color w:val="02154D"/>
          <w:sz w:val="20"/>
          <w:szCs w:val="20"/>
        </w:rPr>
        <w:t>This is a FREE event for OPRA members.</w:t>
      </w:r>
    </w:p>
    <w:p w14:paraId="38F7E5A8" w14:textId="0D4DFF96" w:rsidR="000B67BC" w:rsidRPr="007737C2" w:rsidRDefault="000B67BC" w:rsidP="000B67BC">
      <w:pPr>
        <w:pStyle w:val="ListParagraph"/>
        <w:widowControl w:val="0"/>
        <w:numPr>
          <w:ilvl w:val="0"/>
          <w:numId w:val="10"/>
        </w:numPr>
        <w:autoSpaceDE w:val="0"/>
        <w:autoSpaceDN w:val="0"/>
        <w:adjustRightInd w:val="0"/>
        <w:jc w:val="both"/>
        <w:rPr>
          <w:rFonts w:ascii="Calibri" w:hAnsi="Calibri" w:cs="Times New Roman"/>
          <w:sz w:val="20"/>
          <w:szCs w:val="20"/>
        </w:rPr>
      </w:pPr>
      <w:r w:rsidRPr="007737C2">
        <w:rPr>
          <w:rFonts w:ascii="Calibri" w:hAnsi="Calibri" w:cs="Calibri"/>
          <w:color w:val="02154D"/>
          <w:sz w:val="20"/>
          <w:szCs w:val="20"/>
        </w:rPr>
        <w:t xml:space="preserve">Planning at OPRA is underway for the </w:t>
      </w:r>
      <w:r w:rsidRPr="007737C2">
        <w:rPr>
          <w:rFonts w:ascii="Calibri" w:hAnsi="Calibri" w:cs="Calibri"/>
          <w:b/>
          <w:bCs/>
          <w:color w:val="02154D"/>
          <w:sz w:val="20"/>
          <w:szCs w:val="20"/>
        </w:rPr>
        <w:t>2014 Fall Conference, October 21 - 22</w:t>
      </w:r>
      <w:r w:rsidRPr="007737C2">
        <w:rPr>
          <w:rFonts w:ascii="Calibri" w:hAnsi="Calibri" w:cs="Calibri"/>
          <w:color w:val="02154D"/>
          <w:sz w:val="20"/>
          <w:szCs w:val="20"/>
        </w:rPr>
        <w:t xml:space="preserve">, at the Embassy </w:t>
      </w:r>
      <w:r w:rsidRPr="007737C2">
        <w:rPr>
          <w:rFonts w:ascii="Calibri" w:hAnsi="Calibri" w:cs="Calibri"/>
          <w:sz w:val="20"/>
          <w:szCs w:val="20"/>
        </w:rPr>
        <w:t>Suites Hotel in Dublin, Ohio. Please mark your calendars and plan now to attend – as always, it will be a great time!</w:t>
      </w:r>
    </w:p>
    <w:p w14:paraId="19322D4F" w14:textId="77777777" w:rsidR="000B67BC" w:rsidRPr="007737C2" w:rsidRDefault="000B67BC" w:rsidP="000B67BC">
      <w:pPr>
        <w:widowControl w:val="0"/>
        <w:autoSpaceDE w:val="0"/>
        <w:autoSpaceDN w:val="0"/>
        <w:adjustRightInd w:val="0"/>
        <w:jc w:val="both"/>
        <w:rPr>
          <w:rFonts w:ascii="Calibri" w:hAnsi="Calibri" w:cs="Times New Roman"/>
          <w:sz w:val="20"/>
          <w:szCs w:val="20"/>
        </w:rPr>
      </w:pPr>
      <w:r w:rsidRPr="007737C2">
        <w:rPr>
          <w:rFonts w:ascii="Calibri" w:hAnsi="Calibri" w:cs="Calibri"/>
          <w:sz w:val="20"/>
          <w:szCs w:val="20"/>
        </w:rPr>
        <w:t>As you may already know, OPRA Conferences are </w:t>
      </w:r>
      <w:r w:rsidRPr="007737C2">
        <w:rPr>
          <w:rFonts w:ascii="Calibri" w:hAnsi="Calibri" w:cs="Calibri"/>
          <w:i/>
          <w:iCs/>
          <w:sz w:val="20"/>
          <w:szCs w:val="20"/>
        </w:rPr>
        <w:t>THE</w:t>
      </w:r>
      <w:r w:rsidRPr="007737C2">
        <w:rPr>
          <w:rFonts w:ascii="Calibri" w:hAnsi="Calibri" w:cs="Calibri"/>
          <w:sz w:val="20"/>
          <w:szCs w:val="20"/>
        </w:rPr>
        <w:t> place to network, engage around the latest issues facing providers, find resources to benefit your organization - </w:t>
      </w:r>
      <w:r w:rsidRPr="007737C2">
        <w:rPr>
          <w:rFonts w:ascii="Calibri" w:hAnsi="Calibri" w:cs="Calibri"/>
          <w:bCs/>
          <w:sz w:val="20"/>
          <w:szCs w:val="20"/>
        </w:rPr>
        <w:t>and learn from first-rate speakers</w:t>
      </w:r>
      <w:r w:rsidRPr="007737C2">
        <w:rPr>
          <w:rFonts w:ascii="Calibri" w:hAnsi="Calibri" w:cs="Calibri"/>
          <w:sz w:val="20"/>
          <w:szCs w:val="20"/>
        </w:rPr>
        <w:t>. If there’s a </w:t>
      </w:r>
      <w:r w:rsidRPr="007737C2">
        <w:rPr>
          <w:rFonts w:ascii="Calibri" w:hAnsi="Calibri" w:cs="Calibri"/>
          <w:bCs/>
          <w:sz w:val="20"/>
          <w:szCs w:val="20"/>
        </w:rPr>
        <w:t>topic</w:t>
      </w:r>
      <w:r w:rsidRPr="007737C2">
        <w:rPr>
          <w:rFonts w:ascii="Calibri" w:hAnsi="Calibri" w:cs="Calibri"/>
          <w:sz w:val="20"/>
          <w:szCs w:val="20"/>
        </w:rPr>
        <w:t> you’re keen to learn more about, or a </w:t>
      </w:r>
      <w:r w:rsidRPr="007737C2">
        <w:rPr>
          <w:rFonts w:ascii="Calibri" w:hAnsi="Calibri" w:cs="Calibri"/>
          <w:bCs/>
          <w:sz w:val="20"/>
          <w:szCs w:val="20"/>
        </w:rPr>
        <w:t>speaker</w:t>
      </w:r>
      <w:r w:rsidRPr="007737C2">
        <w:rPr>
          <w:rFonts w:ascii="Calibri" w:hAnsi="Calibri" w:cs="Calibri"/>
          <w:sz w:val="20"/>
          <w:szCs w:val="20"/>
        </w:rPr>
        <w:t> you’ve been told is a "must-hear," please </w:t>
      </w:r>
      <w:hyperlink r:id="rId45" w:history="1">
        <w:r w:rsidRPr="007737C2">
          <w:rPr>
            <w:rFonts w:ascii="Calibri" w:hAnsi="Calibri" w:cs="Calibri"/>
            <w:sz w:val="20"/>
            <w:szCs w:val="20"/>
          </w:rPr>
          <w:t>contact me</w:t>
        </w:r>
      </w:hyperlink>
      <w:r w:rsidRPr="007737C2">
        <w:rPr>
          <w:rFonts w:ascii="Calibri" w:hAnsi="Calibri" w:cs="Calibri"/>
          <w:sz w:val="20"/>
          <w:szCs w:val="20"/>
        </w:rPr>
        <w:t xml:space="preserve">, 614-224-6772. If you yourself are interested in speaking, please </w:t>
      </w:r>
      <w:hyperlink r:id="rId46" w:history="1">
        <w:r w:rsidRPr="007737C2">
          <w:rPr>
            <w:rFonts w:ascii="Calibri" w:hAnsi="Calibri" w:cs="Calibri"/>
            <w:sz w:val="20"/>
            <w:szCs w:val="20"/>
            <w:u w:val="single" w:color="0000FF"/>
          </w:rPr>
          <w:t>submit a proposal</w:t>
        </w:r>
      </w:hyperlink>
      <w:r w:rsidRPr="007737C2">
        <w:rPr>
          <w:rFonts w:ascii="Calibri" w:hAnsi="Calibri" w:cs="Calibri"/>
          <w:sz w:val="20"/>
          <w:szCs w:val="20"/>
        </w:rPr>
        <w:t>!</w:t>
      </w:r>
    </w:p>
    <w:p w14:paraId="3500E9EB" w14:textId="77777777" w:rsidR="000B67BC" w:rsidRPr="007737C2" w:rsidRDefault="000B67BC" w:rsidP="000B67BC">
      <w:pPr>
        <w:widowControl w:val="0"/>
        <w:autoSpaceDE w:val="0"/>
        <w:autoSpaceDN w:val="0"/>
        <w:adjustRightInd w:val="0"/>
        <w:jc w:val="both"/>
        <w:rPr>
          <w:rFonts w:ascii="Calibri" w:hAnsi="Calibri" w:cs="Calibri"/>
          <w:sz w:val="20"/>
          <w:szCs w:val="20"/>
        </w:rPr>
      </w:pPr>
      <w:r w:rsidRPr="007737C2">
        <w:rPr>
          <w:rFonts w:ascii="Calibri" w:hAnsi="Calibri" w:cs="Calibri"/>
          <w:bCs/>
          <w:i/>
          <w:iCs/>
          <w:sz w:val="20"/>
          <w:szCs w:val="20"/>
        </w:rPr>
        <w:t>Proposals are due Thursday, July 3, 2014</w:t>
      </w:r>
      <w:r w:rsidRPr="007737C2">
        <w:rPr>
          <w:rFonts w:ascii="Calibri" w:hAnsi="Calibri" w:cs="Calibri"/>
          <w:sz w:val="20"/>
          <w:szCs w:val="20"/>
        </w:rPr>
        <w:t>, so please send in your ideas and proposals as soon as possible.</w:t>
      </w:r>
    </w:p>
    <w:p w14:paraId="4B989E26" w14:textId="36BA94A7" w:rsidR="000B67BC" w:rsidRPr="007737C2" w:rsidRDefault="008D232C" w:rsidP="008D232C">
      <w:pPr>
        <w:widowControl w:val="0"/>
        <w:autoSpaceDE w:val="0"/>
        <w:autoSpaceDN w:val="0"/>
        <w:adjustRightInd w:val="0"/>
        <w:jc w:val="center"/>
        <w:rPr>
          <w:rFonts w:ascii="Calibri" w:hAnsi="Calibri" w:cs="Calibri"/>
          <w:b/>
          <w:sz w:val="20"/>
          <w:szCs w:val="20"/>
        </w:rPr>
      </w:pPr>
      <w:r w:rsidRPr="007737C2">
        <w:rPr>
          <w:rFonts w:ascii="Calibri" w:hAnsi="Calibri" w:cs="Calibri"/>
          <w:b/>
          <w:sz w:val="20"/>
          <w:szCs w:val="20"/>
        </w:rPr>
        <w:t xml:space="preserve">For a listing of all the </w:t>
      </w:r>
      <w:r w:rsidR="000B57E1">
        <w:rPr>
          <w:rFonts w:ascii="Calibri" w:hAnsi="Calibri" w:cs="Calibri"/>
          <w:b/>
          <w:sz w:val="20"/>
          <w:szCs w:val="20"/>
        </w:rPr>
        <w:t>Upcoming OPRA Events</w:t>
      </w:r>
      <w:r w:rsidRPr="007737C2">
        <w:rPr>
          <w:rFonts w:ascii="Calibri" w:hAnsi="Calibri" w:cs="Calibri"/>
          <w:b/>
          <w:sz w:val="20"/>
          <w:szCs w:val="20"/>
        </w:rPr>
        <w:t xml:space="preserve"> </w:t>
      </w:r>
      <w:hyperlink r:id="rId47" w:history="1">
        <w:r w:rsidRPr="007737C2">
          <w:rPr>
            <w:rStyle w:val="Hyperlink"/>
            <w:rFonts w:ascii="Calibri" w:hAnsi="Calibri" w:cs="Calibri"/>
            <w:b/>
            <w:sz w:val="20"/>
            <w:szCs w:val="20"/>
          </w:rPr>
          <w:t>click here</w:t>
        </w:r>
      </w:hyperlink>
    </w:p>
    <w:p w14:paraId="1E48463C" w14:textId="77777777" w:rsidR="005A591A" w:rsidRPr="007737C2" w:rsidRDefault="005A591A" w:rsidP="000B67BC">
      <w:pPr>
        <w:widowControl w:val="0"/>
        <w:autoSpaceDE w:val="0"/>
        <w:autoSpaceDN w:val="0"/>
        <w:adjustRightInd w:val="0"/>
        <w:jc w:val="both"/>
        <w:rPr>
          <w:rFonts w:ascii="Calibri" w:hAnsi="Calibri"/>
          <w:b/>
          <w:sz w:val="20"/>
          <w:szCs w:val="20"/>
        </w:rPr>
      </w:pPr>
    </w:p>
    <w:p w14:paraId="5C78B4CE" w14:textId="32A2D179" w:rsidR="00855A67" w:rsidRPr="008354D5" w:rsidRDefault="00855A67" w:rsidP="00EC245A">
      <w:pPr>
        <w:widowControl w:val="0"/>
        <w:autoSpaceDE w:val="0"/>
        <w:autoSpaceDN w:val="0"/>
        <w:adjustRightInd w:val="0"/>
        <w:ind w:firstLine="720"/>
        <w:jc w:val="both"/>
        <w:rPr>
          <w:rFonts w:ascii="Trebuchet MS" w:hAnsi="Trebuchet MS" w:cs="Trebuchet MS"/>
          <w:sz w:val="16"/>
          <w:szCs w:val="16"/>
        </w:rPr>
      </w:pPr>
    </w:p>
    <w:tbl>
      <w:tblPr>
        <w:tblW w:w="10220" w:type="dxa"/>
        <w:tblInd w:w="-108" w:type="dxa"/>
        <w:tblBorders>
          <w:top w:val="nil"/>
          <w:left w:val="nil"/>
          <w:right w:val="nil"/>
        </w:tblBorders>
        <w:tblLayout w:type="fixed"/>
        <w:tblCellMar>
          <w:left w:w="0" w:type="dxa"/>
          <w:right w:w="0" w:type="dxa"/>
        </w:tblCellMar>
        <w:tblLook w:val="0000" w:firstRow="0" w:lastRow="0" w:firstColumn="0" w:lastColumn="0" w:noHBand="0" w:noVBand="0"/>
      </w:tblPr>
      <w:tblGrid>
        <w:gridCol w:w="10220"/>
      </w:tblGrid>
      <w:tr w:rsidR="00634021" w14:paraId="18E06822" w14:textId="77777777" w:rsidTr="00EC245A">
        <w:tc>
          <w:tcPr>
            <w:tcW w:w="10220" w:type="dxa"/>
            <w:tcBorders>
              <w:top w:val="nil"/>
              <w:left w:val="nil"/>
              <w:bottom w:val="nil"/>
              <w:right w:val="nil"/>
            </w:tcBorders>
            <w:tcMar>
              <w:top w:w="20" w:type="nil"/>
              <w:left w:w="20" w:type="nil"/>
              <w:bottom w:w="20" w:type="nil"/>
              <w:right w:w="20" w:type="nil"/>
            </w:tcMar>
            <w:vAlign w:val="center"/>
          </w:tcPr>
          <w:p w14:paraId="7278A1B4" w14:textId="77777777" w:rsidR="00634021" w:rsidRDefault="00634021" w:rsidP="00EC245A">
            <w:pPr>
              <w:widowControl w:val="0"/>
              <w:autoSpaceDE w:val="0"/>
              <w:autoSpaceDN w:val="0"/>
              <w:adjustRightInd w:val="0"/>
              <w:rPr>
                <w:rFonts w:ascii="Trebuchet MS" w:hAnsi="Trebuchet MS" w:cs="Trebuchet MS"/>
              </w:rPr>
            </w:pPr>
          </w:p>
        </w:tc>
      </w:tr>
    </w:tbl>
    <w:p w14:paraId="6E82A95D" w14:textId="77777777" w:rsidR="00634021" w:rsidRDefault="00634021" w:rsidP="000B67BC">
      <w:pPr>
        <w:widowControl w:val="0"/>
        <w:autoSpaceDE w:val="0"/>
        <w:autoSpaceDN w:val="0"/>
        <w:adjustRightInd w:val="0"/>
        <w:jc w:val="both"/>
        <w:rPr>
          <w:rFonts w:ascii="Calibri" w:hAnsi="Calibri" w:cs="Calibri"/>
          <w:sz w:val="18"/>
          <w:szCs w:val="18"/>
        </w:rPr>
      </w:pPr>
    </w:p>
    <w:p w14:paraId="5E0D02A5" w14:textId="77777777" w:rsidR="00121721" w:rsidRDefault="00121721" w:rsidP="000B67BC">
      <w:pPr>
        <w:widowControl w:val="0"/>
        <w:autoSpaceDE w:val="0"/>
        <w:autoSpaceDN w:val="0"/>
        <w:adjustRightInd w:val="0"/>
        <w:jc w:val="both"/>
        <w:rPr>
          <w:rFonts w:ascii="Calibri" w:hAnsi="Calibri" w:cs="Calibri"/>
          <w:sz w:val="18"/>
          <w:szCs w:val="18"/>
        </w:rPr>
      </w:pPr>
    </w:p>
    <w:p w14:paraId="342B5187" w14:textId="77777777" w:rsidR="00121721" w:rsidRDefault="00121721" w:rsidP="000B67BC">
      <w:pPr>
        <w:widowControl w:val="0"/>
        <w:autoSpaceDE w:val="0"/>
        <w:autoSpaceDN w:val="0"/>
        <w:adjustRightInd w:val="0"/>
        <w:jc w:val="both"/>
        <w:rPr>
          <w:rFonts w:ascii="Calibri" w:hAnsi="Calibri" w:cs="Calibri"/>
          <w:sz w:val="18"/>
          <w:szCs w:val="18"/>
        </w:rPr>
      </w:pPr>
    </w:p>
    <w:p w14:paraId="60A1E2F6" w14:textId="77777777" w:rsidR="00AE68CC" w:rsidRDefault="00AE68CC" w:rsidP="000B67BC">
      <w:pPr>
        <w:widowControl w:val="0"/>
        <w:autoSpaceDE w:val="0"/>
        <w:autoSpaceDN w:val="0"/>
        <w:adjustRightInd w:val="0"/>
        <w:jc w:val="both"/>
        <w:rPr>
          <w:rFonts w:ascii="Calibri" w:hAnsi="Calibri" w:cs="Calibri"/>
          <w:sz w:val="18"/>
          <w:szCs w:val="18"/>
        </w:rPr>
      </w:pPr>
    </w:p>
    <w:p w14:paraId="3D8CD09B" w14:textId="77777777" w:rsidR="00AE68CC" w:rsidRDefault="00AE68CC" w:rsidP="000B67BC">
      <w:pPr>
        <w:widowControl w:val="0"/>
        <w:autoSpaceDE w:val="0"/>
        <w:autoSpaceDN w:val="0"/>
        <w:adjustRightInd w:val="0"/>
        <w:jc w:val="both"/>
        <w:rPr>
          <w:rFonts w:ascii="Calibri" w:hAnsi="Calibri" w:cs="Calibri"/>
          <w:sz w:val="18"/>
          <w:szCs w:val="18"/>
        </w:rPr>
      </w:pPr>
    </w:p>
    <w:p w14:paraId="5E2BB0F5" w14:textId="77777777" w:rsidR="00AE68CC" w:rsidRDefault="00AE68CC" w:rsidP="000B67BC">
      <w:pPr>
        <w:widowControl w:val="0"/>
        <w:autoSpaceDE w:val="0"/>
        <w:autoSpaceDN w:val="0"/>
        <w:adjustRightInd w:val="0"/>
        <w:jc w:val="both"/>
        <w:rPr>
          <w:rFonts w:ascii="Calibri" w:hAnsi="Calibri" w:cs="Calibri"/>
          <w:sz w:val="18"/>
          <w:szCs w:val="18"/>
        </w:rPr>
      </w:pPr>
    </w:p>
    <w:p w14:paraId="4D30A15C" w14:textId="77777777" w:rsidR="00AE68CC" w:rsidRDefault="00AE68CC" w:rsidP="000B67BC">
      <w:pPr>
        <w:widowControl w:val="0"/>
        <w:autoSpaceDE w:val="0"/>
        <w:autoSpaceDN w:val="0"/>
        <w:adjustRightInd w:val="0"/>
        <w:jc w:val="both"/>
        <w:rPr>
          <w:rFonts w:ascii="Calibri" w:hAnsi="Calibri" w:cs="Calibri"/>
          <w:sz w:val="18"/>
          <w:szCs w:val="18"/>
        </w:rPr>
      </w:pPr>
    </w:p>
    <w:p w14:paraId="5DAB3803" w14:textId="77777777" w:rsidR="00AE68CC" w:rsidRDefault="00AE68CC" w:rsidP="000B67BC">
      <w:pPr>
        <w:widowControl w:val="0"/>
        <w:autoSpaceDE w:val="0"/>
        <w:autoSpaceDN w:val="0"/>
        <w:adjustRightInd w:val="0"/>
        <w:jc w:val="both"/>
        <w:rPr>
          <w:rFonts w:ascii="Calibri" w:hAnsi="Calibri" w:cs="Calibri"/>
          <w:sz w:val="18"/>
          <w:szCs w:val="18"/>
        </w:rPr>
      </w:pPr>
    </w:p>
    <w:p w14:paraId="156E5C04" w14:textId="77777777" w:rsidR="006A7BFC" w:rsidRDefault="006A7BFC" w:rsidP="000B67BC">
      <w:pPr>
        <w:widowControl w:val="0"/>
        <w:autoSpaceDE w:val="0"/>
        <w:autoSpaceDN w:val="0"/>
        <w:adjustRightInd w:val="0"/>
        <w:jc w:val="both"/>
        <w:rPr>
          <w:rFonts w:ascii="Calibri" w:hAnsi="Calibri" w:cs="Calibri"/>
          <w:sz w:val="18"/>
          <w:szCs w:val="18"/>
        </w:rPr>
      </w:pPr>
    </w:p>
    <w:p w14:paraId="04D0B20B" w14:textId="1D3017CC" w:rsidR="00CD4102" w:rsidRPr="007737C2" w:rsidRDefault="00E045CB" w:rsidP="000B67BC">
      <w:pPr>
        <w:widowControl w:val="0"/>
        <w:autoSpaceDE w:val="0"/>
        <w:autoSpaceDN w:val="0"/>
        <w:adjustRightInd w:val="0"/>
        <w:jc w:val="both"/>
        <w:rPr>
          <w:rFonts w:ascii="Calibri" w:hAnsi="Calibri" w:cs="Calibri"/>
          <w:sz w:val="18"/>
          <w:szCs w:val="18"/>
        </w:rPr>
      </w:pPr>
      <w:r w:rsidRPr="007737C2">
        <w:rPr>
          <w:rFonts w:ascii="Calibri" w:hAnsi="Calibri"/>
          <w:noProof/>
          <w:sz w:val="18"/>
          <w:szCs w:val="18"/>
        </w:rPr>
        <mc:AlternateContent>
          <mc:Choice Requires="wps">
            <w:drawing>
              <wp:anchor distT="0" distB="0" distL="114300" distR="114300" simplePos="0" relativeHeight="251662336" behindDoc="0" locked="0" layoutInCell="1" allowOverlap="1" wp14:anchorId="17C148F0" wp14:editId="01CFDAB0">
                <wp:simplePos x="0" y="0"/>
                <wp:positionH relativeFrom="column">
                  <wp:posOffset>-114300</wp:posOffset>
                </wp:positionH>
                <wp:positionV relativeFrom="paragraph">
                  <wp:posOffset>2036445</wp:posOffset>
                </wp:positionV>
                <wp:extent cx="5829300" cy="1371600"/>
                <wp:effectExtent l="76200" t="76200" r="165100" b="152400"/>
                <wp:wrapSquare wrapText="bothSides"/>
                <wp:docPr id="6" name="Text Box 6"/>
                <wp:cNvGraphicFramePr/>
                <a:graphic xmlns:a="http://schemas.openxmlformats.org/drawingml/2006/main">
                  <a:graphicData uri="http://schemas.microsoft.com/office/word/2010/wordprocessingShape">
                    <wps:wsp>
                      <wps:cNvSpPr txBox="1"/>
                      <wps:spPr>
                        <a:xfrm>
                          <a:off x="0" y="0"/>
                          <a:ext cx="5829300" cy="1371600"/>
                        </a:xfrm>
                        <a:prstGeom prst="rect">
                          <a:avLst/>
                        </a:prstGeom>
                        <a:solidFill>
                          <a:schemeClr val="accent6"/>
                        </a:solidFill>
                        <a:ln>
                          <a:solidFill>
                            <a:schemeClr val="tx1">
                              <a:alpha val="72000"/>
                            </a:schemeClr>
                          </a:solidFill>
                        </a:ln>
                        <a:effectLst>
                          <a:outerShdw blurRad="50800" dist="38100" dir="2700000" algn="tl" rotWithShape="0">
                            <a:srgbClr val="000000">
                              <a:alpha val="43000"/>
                            </a:srgbClr>
                          </a:outerShdw>
                        </a:effectLst>
                        <a:scene3d>
                          <a:camera prst="orthographicFront"/>
                          <a:lightRig rig="threePt" dir="t"/>
                        </a:scene3d>
                        <a:sp3d>
                          <a:bevelT prst="slope"/>
                        </a:sp3d>
                        <a:extLst>
                          <a:ext uri="{C572A759-6A51-4108-AA02-DFA0A04FC94B}">
                            <ma14:wrappingTextBoxFlag xmlns:ma14="http://schemas.microsoft.com/office/mac/drawingml/2011/main"/>
                          </a:ext>
                        </a:extLst>
                      </wps:spPr>
                      <wps:txbx>
                        <w:txbxContent>
                          <w:p w14:paraId="25AD4435" w14:textId="2722174D" w:rsidR="00EB17DD" w:rsidRPr="00B66BC8" w:rsidRDefault="00EB17DD" w:rsidP="00543168">
                            <w:pPr>
                              <w:widowControl w:val="0"/>
                              <w:autoSpaceDE w:val="0"/>
                              <w:autoSpaceDN w:val="0"/>
                              <w:adjustRightInd w:val="0"/>
                              <w:rPr>
                                <w:rFonts w:ascii="Calibri" w:hAnsi="Calibri" w:cs="Calibri"/>
                                <w:sz w:val="20"/>
                                <w:szCs w:val="20"/>
                              </w:rPr>
                            </w:pPr>
                            <w:r w:rsidRPr="00B66BC8">
                              <w:rPr>
                                <w:rFonts w:ascii="Calibri" w:hAnsi="Calibri" w:cs="Calibri"/>
                                <w:sz w:val="20"/>
                                <w:szCs w:val="20"/>
                              </w:rPr>
                              <w:t>Mark Davis, President (614) 224-6772 ext.113</w:t>
                            </w:r>
                          </w:p>
                          <w:p w14:paraId="0DD5427C" w14:textId="1C6B266A" w:rsidR="00EB17DD" w:rsidRPr="00B66BC8" w:rsidRDefault="00EB17DD" w:rsidP="00543168">
                            <w:pPr>
                              <w:widowControl w:val="0"/>
                              <w:autoSpaceDE w:val="0"/>
                              <w:autoSpaceDN w:val="0"/>
                              <w:adjustRightInd w:val="0"/>
                              <w:rPr>
                                <w:rFonts w:ascii="Calibri" w:hAnsi="Calibri" w:cs="Calibri"/>
                                <w:sz w:val="20"/>
                                <w:szCs w:val="20"/>
                              </w:rPr>
                            </w:pPr>
                            <w:r w:rsidRPr="00B66BC8">
                              <w:rPr>
                                <w:rFonts w:ascii="Calibri" w:hAnsi="Calibri" w:cs="Calibri"/>
                                <w:sz w:val="20"/>
                                <w:szCs w:val="20"/>
                              </w:rPr>
                              <w:t>Anita Allen, Vice President (614) 224-6772 ext.110</w:t>
                            </w:r>
                          </w:p>
                          <w:p w14:paraId="61E4AA6E" w14:textId="0653C289" w:rsidR="00EB17DD" w:rsidRPr="00B66BC8" w:rsidRDefault="00EB17DD" w:rsidP="00543168">
                            <w:pPr>
                              <w:widowControl w:val="0"/>
                              <w:autoSpaceDE w:val="0"/>
                              <w:autoSpaceDN w:val="0"/>
                              <w:adjustRightInd w:val="0"/>
                              <w:rPr>
                                <w:rFonts w:ascii="Calibri" w:hAnsi="Calibri" w:cs="Calibri"/>
                                <w:sz w:val="20"/>
                                <w:szCs w:val="20"/>
                              </w:rPr>
                            </w:pPr>
                            <w:r w:rsidRPr="00B66BC8">
                              <w:rPr>
                                <w:rFonts w:ascii="Calibri" w:hAnsi="Calibri" w:cs="Calibri"/>
                                <w:sz w:val="20"/>
                                <w:szCs w:val="20"/>
                              </w:rPr>
                              <w:t>Teri Derry, Director, Training &amp; Professional Development (614) 224-6772 ext.116</w:t>
                            </w:r>
                          </w:p>
                          <w:p w14:paraId="091F06C7" w14:textId="6E6FA002" w:rsidR="00EB17DD" w:rsidRPr="00B66BC8" w:rsidRDefault="00EB17DD" w:rsidP="00543168">
                            <w:pPr>
                              <w:widowControl w:val="0"/>
                              <w:autoSpaceDE w:val="0"/>
                              <w:autoSpaceDN w:val="0"/>
                              <w:adjustRightInd w:val="0"/>
                              <w:rPr>
                                <w:rFonts w:ascii="Calibri" w:hAnsi="Calibri" w:cs="Calibri"/>
                                <w:sz w:val="20"/>
                                <w:szCs w:val="20"/>
                              </w:rPr>
                            </w:pPr>
                            <w:r w:rsidRPr="00B66BC8">
                              <w:rPr>
                                <w:rFonts w:ascii="Calibri" w:hAnsi="Calibri" w:cs="Calibri"/>
                                <w:sz w:val="20"/>
                                <w:szCs w:val="20"/>
                              </w:rPr>
                              <w:t>Jeff Davis, Director, Governmental Relations (614) 224-6772 ext.114</w:t>
                            </w:r>
                          </w:p>
                          <w:p w14:paraId="565AA4C3" w14:textId="52296B02" w:rsidR="00EB17DD" w:rsidRPr="00B66BC8" w:rsidRDefault="00EB17DD" w:rsidP="00543168">
                            <w:pPr>
                              <w:widowControl w:val="0"/>
                              <w:autoSpaceDE w:val="0"/>
                              <w:autoSpaceDN w:val="0"/>
                              <w:adjustRightInd w:val="0"/>
                              <w:rPr>
                                <w:rFonts w:ascii="Calibri" w:hAnsi="Calibri" w:cs="Calibri"/>
                                <w:sz w:val="20"/>
                                <w:szCs w:val="20"/>
                              </w:rPr>
                            </w:pPr>
                            <w:r w:rsidRPr="00B66BC8">
                              <w:rPr>
                                <w:rFonts w:ascii="Calibri" w:hAnsi="Calibri" w:cs="Calibri"/>
                                <w:sz w:val="20"/>
                                <w:szCs w:val="20"/>
                              </w:rPr>
                              <w:t>Jason Umstot, Director, Employment Services (614) 224-6772 ext.117</w:t>
                            </w:r>
                          </w:p>
                          <w:p w14:paraId="52A6EECD" w14:textId="12F52AC6" w:rsidR="00EB17DD" w:rsidRPr="00B66BC8" w:rsidRDefault="00EB17DD" w:rsidP="00543168">
                            <w:pPr>
                              <w:widowControl w:val="0"/>
                              <w:autoSpaceDE w:val="0"/>
                              <w:autoSpaceDN w:val="0"/>
                              <w:adjustRightInd w:val="0"/>
                              <w:rPr>
                                <w:rFonts w:ascii="Calibri" w:hAnsi="Calibri" w:cs="Calibri"/>
                                <w:sz w:val="20"/>
                                <w:szCs w:val="20"/>
                              </w:rPr>
                            </w:pPr>
                            <w:r w:rsidRPr="00B66BC8">
                              <w:rPr>
                                <w:rFonts w:ascii="Calibri" w:hAnsi="Calibri" w:cs="Calibri"/>
                                <w:sz w:val="20"/>
                                <w:szCs w:val="20"/>
                              </w:rPr>
                              <w:t>Emily Bach, Solutions Strategist (614) 224-6772 ext.115</w:t>
                            </w:r>
                          </w:p>
                          <w:p w14:paraId="4B9A9534" w14:textId="7E7F28E7" w:rsidR="00EB17DD" w:rsidRPr="00B66BC8" w:rsidRDefault="00EB17DD" w:rsidP="00543168">
                            <w:pPr>
                              <w:widowControl w:val="0"/>
                              <w:autoSpaceDE w:val="0"/>
                              <w:autoSpaceDN w:val="0"/>
                              <w:adjustRightInd w:val="0"/>
                              <w:rPr>
                                <w:rFonts w:ascii="Calibri" w:hAnsi="Calibri" w:cs="Calibri"/>
                                <w:sz w:val="20"/>
                                <w:szCs w:val="20"/>
                              </w:rPr>
                            </w:pPr>
                            <w:r w:rsidRPr="00B66BC8">
                              <w:rPr>
                                <w:rFonts w:ascii="Calibri" w:hAnsi="Calibri" w:cs="Calibri"/>
                                <w:sz w:val="20"/>
                                <w:szCs w:val="20"/>
                              </w:rPr>
                              <w:t>Mark Watson, Policy Analyst (614) 224-6772 ext.111</w:t>
                            </w:r>
                          </w:p>
                          <w:p w14:paraId="6276B15D" w14:textId="3F458D55" w:rsidR="00EB17DD" w:rsidRPr="00B66BC8" w:rsidRDefault="00EB17DD" w:rsidP="00543168">
                            <w:pPr>
                              <w:widowControl w:val="0"/>
                              <w:autoSpaceDE w:val="0"/>
                              <w:autoSpaceDN w:val="0"/>
                              <w:adjustRightInd w:val="0"/>
                              <w:rPr>
                                <w:rFonts w:ascii="Calibri" w:hAnsi="Calibri" w:cs="Calibri"/>
                                <w:sz w:val="20"/>
                                <w:szCs w:val="20"/>
                              </w:rPr>
                            </w:pPr>
                            <w:r w:rsidRPr="00B66BC8">
                              <w:rPr>
                                <w:rFonts w:ascii="Calibri" w:hAnsi="Calibri" w:cs="Calibri"/>
                                <w:sz w:val="20"/>
                                <w:szCs w:val="20"/>
                              </w:rPr>
                              <w:t>Pete Thompson, Account/Bookkeeper (614) 224-6772 ext.112</w:t>
                            </w:r>
                            <w:r>
                              <w:rPr>
                                <w:rFonts w:ascii="Calibri" w:hAnsi="Calibri" w:cs="Calibri"/>
                                <w:sz w:val="20"/>
                                <w:szCs w:val="20"/>
                              </w:rPr>
                              <w:tab/>
                            </w:r>
                            <w:r>
                              <w:rPr>
                                <w:rFonts w:ascii="Calibri" w:hAnsi="Calibri" w:cs="Calibri"/>
                                <w:sz w:val="20"/>
                                <w:szCs w:val="20"/>
                              </w:rPr>
                              <w:tab/>
                              <w:t xml:space="preserve">Visit us at </w:t>
                            </w:r>
                            <w:hyperlink r:id="rId48" w:history="1">
                              <w:r w:rsidRPr="004E30CF">
                                <w:rPr>
                                  <w:rStyle w:val="Hyperlink"/>
                                  <w:rFonts w:ascii="Calibri" w:hAnsi="Calibri" w:cs="Calibri"/>
                                  <w:sz w:val="20"/>
                                  <w:szCs w:val="20"/>
                                </w:rPr>
                                <w:t>http://www.opra.org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8.95pt;margin-top:160.35pt;width:459pt;height:1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" fillcolor="#f79646 [3209]" strokecolor="black [3213]">
                <v:stroke opacity="47288f"/>
                <v:shadow on="t" opacity="28180f" mv:blur="50800f" origin="-.5,-.5" offset="26941emu,26941emu"/>
                <v:textbox>
                  <w:txbxContent>
                    <w:p w14:paraId="25AD4435" w14:textId="2722174D" w:rsidR="00A44454" w:rsidRPr="00B66BC8" w:rsidRDefault="00A44454" w:rsidP="00543168">
                      <w:pPr>
                        <w:widowControl w:val="0"/>
                        <w:autoSpaceDE w:val="0"/>
                        <w:autoSpaceDN w:val="0"/>
                        <w:adjustRightInd w:val="0"/>
                        <w:rPr>
                          <w:rFonts w:ascii="Calibri" w:hAnsi="Calibri" w:cs="Calibri"/>
                          <w:sz w:val="20"/>
                          <w:szCs w:val="20"/>
                        </w:rPr>
                      </w:pPr>
                      <w:r w:rsidRPr="00B66BC8">
                        <w:rPr>
                          <w:rFonts w:ascii="Calibri" w:hAnsi="Calibri" w:cs="Calibri"/>
                          <w:sz w:val="20"/>
                          <w:szCs w:val="20"/>
                        </w:rPr>
                        <w:t>Mark Davis, President (614) 224-6772 ext.113</w:t>
                      </w:r>
                    </w:p>
                    <w:p w14:paraId="0DD5427C" w14:textId="1C6B266A" w:rsidR="00A44454" w:rsidRPr="00B66BC8" w:rsidRDefault="00A44454" w:rsidP="00543168">
                      <w:pPr>
                        <w:widowControl w:val="0"/>
                        <w:autoSpaceDE w:val="0"/>
                        <w:autoSpaceDN w:val="0"/>
                        <w:adjustRightInd w:val="0"/>
                        <w:rPr>
                          <w:rFonts w:ascii="Calibri" w:hAnsi="Calibri" w:cs="Calibri"/>
                          <w:sz w:val="20"/>
                          <w:szCs w:val="20"/>
                        </w:rPr>
                      </w:pPr>
                      <w:r w:rsidRPr="00B66BC8">
                        <w:rPr>
                          <w:rFonts w:ascii="Calibri" w:hAnsi="Calibri" w:cs="Calibri"/>
                          <w:sz w:val="20"/>
                          <w:szCs w:val="20"/>
                        </w:rPr>
                        <w:t>Anita Allen, Vice President (614) 224-6772 ext.110</w:t>
                      </w:r>
                    </w:p>
                    <w:p w14:paraId="61E4AA6E" w14:textId="0653C289" w:rsidR="00A44454" w:rsidRPr="00B66BC8" w:rsidRDefault="00A44454" w:rsidP="00543168">
                      <w:pPr>
                        <w:widowControl w:val="0"/>
                        <w:autoSpaceDE w:val="0"/>
                        <w:autoSpaceDN w:val="0"/>
                        <w:adjustRightInd w:val="0"/>
                        <w:rPr>
                          <w:rFonts w:ascii="Calibri" w:hAnsi="Calibri" w:cs="Calibri"/>
                          <w:sz w:val="20"/>
                          <w:szCs w:val="20"/>
                        </w:rPr>
                      </w:pPr>
                      <w:r w:rsidRPr="00B66BC8">
                        <w:rPr>
                          <w:rFonts w:ascii="Calibri" w:hAnsi="Calibri" w:cs="Calibri"/>
                          <w:sz w:val="20"/>
                          <w:szCs w:val="20"/>
                        </w:rPr>
                        <w:t>Teri Derry, Director, Training &amp; Professional Development (614) 224-6772 ext.116</w:t>
                      </w:r>
                    </w:p>
                    <w:p w14:paraId="091F06C7" w14:textId="6E6FA002" w:rsidR="00A44454" w:rsidRPr="00B66BC8" w:rsidRDefault="00A44454" w:rsidP="00543168">
                      <w:pPr>
                        <w:widowControl w:val="0"/>
                        <w:autoSpaceDE w:val="0"/>
                        <w:autoSpaceDN w:val="0"/>
                        <w:adjustRightInd w:val="0"/>
                        <w:rPr>
                          <w:rFonts w:ascii="Calibri" w:hAnsi="Calibri" w:cs="Calibri"/>
                          <w:sz w:val="20"/>
                          <w:szCs w:val="20"/>
                        </w:rPr>
                      </w:pPr>
                      <w:r w:rsidRPr="00B66BC8">
                        <w:rPr>
                          <w:rFonts w:ascii="Calibri" w:hAnsi="Calibri" w:cs="Calibri"/>
                          <w:sz w:val="20"/>
                          <w:szCs w:val="20"/>
                        </w:rPr>
                        <w:t>Jeff Davis, Director, Governmental Relations (614) 224-6772 ext.114</w:t>
                      </w:r>
                    </w:p>
                    <w:p w14:paraId="565AA4C3" w14:textId="52296B02" w:rsidR="00A44454" w:rsidRPr="00B66BC8" w:rsidRDefault="00A44454" w:rsidP="00543168">
                      <w:pPr>
                        <w:widowControl w:val="0"/>
                        <w:autoSpaceDE w:val="0"/>
                        <w:autoSpaceDN w:val="0"/>
                        <w:adjustRightInd w:val="0"/>
                        <w:rPr>
                          <w:rFonts w:ascii="Calibri" w:hAnsi="Calibri" w:cs="Calibri"/>
                          <w:sz w:val="20"/>
                          <w:szCs w:val="20"/>
                        </w:rPr>
                      </w:pPr>
                      <w:r w:rsidRPr="00B66BC8">
                        <w:rPr>
                          <w:rFonts w:ascii="Calibri" w:hAnsi="Calibri" w:cs="Calibri"/>
                          <w:sz w:val="20"/>
                          <w:szCs w:val="20"/>
                        </w:rPr>
                        <w:t>Jason Umstot, Director, Employment Services (614) 224-6772 ext.117</w:t>
                      </w:r>
                    </w:p>
                    <w:p w14:paraId="52A6EECD" w14:textId="12F52AC6" w:rsidR="00A44454" w:rsidRPr="00B66BC8" w:rsidRDefault="00A44454" w:rsidP="00543168">
                      <w:pPr>
                        <w:widowControl w:val="0"/>
                        <w:autoSpaceDE w:val="0"/>
                        <w:autoSpaceDN w:val="0"/>
                        <w:adjustRightInd w:val="0"/>
                        <w:rPr>
                          <w:rFonts w:ascii="Calibri" w:hAnsi="Calibri" w:cs="Calibri"/>
                          <w:sz w:val="20"/>
                          <w:szCs w:val="20"/>
                        </w:rPr>
                      </w:pPr>
                      <w:r w:rsidRPr="00B66BC8">
                        <w:rPr>
                          <w:rFonts w:ascii="Calibri" w:hAnsi="Calibri" w:cs="Calibri"/>
                          <w:sz w:val="20"/>
                          <w:szCs w:val="20"/>
                        </w:rPr>
                        <w:t>Emily Bach, Solutions Strategist (614) 224-6772 ext.115</w:t>
                      </w:r>
                    </w:p>
                    <w:p w14:paraId="4B9A9534" w14:textId="7E7F28E7" w:rsidR="00A44454" w:rsidRPr="00B66BC8" w:rsidRDefault="00A44454" w:rsidP="00543168">
                      <w:pPr>
                        <w:widowControl w:val="0"/>
                        <w:autoSpaceDE w:val="0"/>
                        <w:autoSpaceDN w:val="0"/>
                        <w:adjustRightInd w:val="0"/>
                        <w:rPr>
                          <w:rFonts w:ascii="Calibri" w:hAnsi="Calibri" w:cs="Calibri"/>
                          <w:sz w:val="20"/>
                          <w:szCs w:val="20"/>
                        </w:rPr>
                      </w:pPr>
                      <w:r w:rsidRPr="00B66BC8">
                        <w:rPr>
                          <w:rFonts w:ascii="Calibri" w:hAnsi="Calibri" w:cs="Calibri"/>
                          <w:sz w:val="20"/>
                          <w:szCs w:val="20"/>
                        </w:rPr>
                        <w:t>Mark Watson, Policy Analyst (614) 224-6772 ext.111</w:t>
                      </w:r>
                    </w:p>
                    <w:p w14:paraId="6276B15D" w14:textId="3F458D55" w:rsidR="00A44454" w:rsidRPr="00B66BC8" w:rsidRDefault="00A44454" w:rsidP="00543168">
                      <w:pPr>
                        <w:widowControl w:val="0"/>
                        <w:autoSpaceDE w:val="0"/>
                        <w:autoSpaceDN w:val="0"/>
                        <w:adjustRightInd w:val="0"/>
                        <w:rPr>
                          <w:rFonts w:ascii="Calibri" w:hAnsi="Calibri" w:cs="Calibri"/>
                          <w:sz w:val="20"/>
                          <w:szCs w:val="20"/>
                        </w:rPr>
                      </w:pPr>
                      <w:r w:rsidRPr="00B66BC8">
                        <w:rPr>
                          <w:rFonts w:ascii="Calibri" w:hAnsi="Calibri" w:cs="Calibri"/>
                          <w:sz w:val="20"/>
                          <w:szCs w:val="20"/>
                        </w:rPr>
                        <w:t>Pete Thompson, Account/Bookkeeper (614) 224-6772 ext.112</w:t>
                      </w:r>
                      <w:r>
                        <w:rPr>
                          <w:rFonts w:ascii="Calibri" w:hAnsi="Calibri" w:cs="Calibri"/>
                          <w:sz w:val="20"/>
                          <w:szCs w:val="20"/>
                        </w:rPr>
                        <w:tab/>
                      </w:r>
                      <w:r>
                        <w:rPr>
                          <w:rFonts w:ascii="Calibri" w:hAnsi="Calibri" w:cs="Calibri"/>
                          <w:sz w:val="20"/>
                          <w:szCs w:val="20"/>
                        </w:rPr>
                        <w:tab/>
                        <w:t xml:space="preserve">Visit us at </w:t>
                      </w:r>
                      <w:hyperlink r:id="rId51" w:history="1">
                        <w:r w:rsidRPr="004E30CF">
                          <w:rPr>
                            <w:rStyle w:val="Hyperlink"/>
                            <w:rFonts w:ascii="Calibri" w:hAnsi="Calibri" w:cs="Calibri"/>
                            <w:sz w:val="20"/>
                            <w:szCs w:val="20"/>
                          </w:rPr>
                          <w:t>http://www.opra.org</w:t>
                        </w:r>
                      </w:hyperlink>
                    </w:p>
                  </w:txbxContent>
                </v:textbox>
                <w10:wrap type="square"/>
              </v:shape>
            </w:pict>
          </mc:Fallback>
        </mc:AlternateContent>
      </w:r>
    </w:p>
    <w:sectPr w:rsidR="00CD4102" w:rsidRPr="007737C2" w:rsidSect="006016E0">
      <w:headerReference w:type="default" r:id="rId5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65D1E8" w14:textId="77777777" w:rsidR="00EB17DD" w:rsidRDefault="00EB17DD" w:rsidP="00805E29">
      <w:r>
        <w:separator/>
      </w:r>
    </w:p>
  </w:endnote>
  <w:endnote w:type="continuationSeparator" w:id="0">
    <w:p w14:paraId="57C45FE5" w14:textId="77777777" w:rsidR="00EB17DD" w:rsidRDefault="00EB17DD" w:rsidP="00805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C0AB0A" w14:textId="77777777" w:rsidR="00EB17DD" w:rsidRDefault="00EB17DD" w:rsidP="00805E29">
      <w:r>
        <w:separator/>
      </w:r>
    </w:p>
  </w:footnote>
  <w:footnote w:type="continuationSeparator" w:id="0">
    <w:p w14:paraId="6D2A3EF4" w14:textId="77777777" w:rsidR="00EB17DD" w:rsidRDefault="00EB17DD" w:rsidP="00805E2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513"/>
      <w:gridCol w:w="357"/>
    </w:tblGrid>
    <w:tr w:rsidR="00EB17DD" w14:paraId="5A04B53D" w14:textId="77777777" w:rsidTr="00D95C4E">
      <w:tc>
        <w:tcPr>
          <w:tcW w:w="4799" w:type="pct"/>
          <w:tcBorders>
            <w:bottom w:val="single" w:sz="4" w:space="0" w:color="auto"/>
          </w:tcBorders>
          <w:vAlign w:val="bottom"/>
        </w:tcPr>
        <w:p w14:paraId="41DB43F2" w14:textId="7D16882D" w:rsidR="00EB17DD" w:rsidRPr="00DD38F9" w:rsidRDefault="00EB17DD" w:rsidP="006E458E">
          <w:pPr>
            <w:pStyle w:val="Header"/>
            <w:jc w:val="center"/>
            <w:rPr>
              <w:rFonts w:ascii="Calibri" w:hAnsi="Calibri"/>
              <w:bCs/>
              <w:noProof/>
              <w:color w:val="000000" w:themeColor="text1"/>
            </w:rPr>
          </w:pPr>
          <w:r>
            <w:rPr>
              <w:rFonts w:ascii="Calibri" w:hAnsi="Calibri"/>
              <w:b/>
              <w:bCs/>
              <w:color w:val="000000" w:themeColor="text1"/>
            </w:rPr>
            <w:t>Ohio Provider Resource Association – OPRA Roundup – Edition 1</w:t>
          </w:r>
        </w:p>
      </w:tc>
      <w:tc>
        <w:tcPr>
          <w:tcW w:w="201" w:type="pct"/>
          <w:tcBorders>
            <w:bottom w:val="single" w:sz="4" w:space="0" w:color="943634" w:themeColor="accent2" w:themeShade="BF"/>
          </w:tcBorders>
          <w:shd w:val="clear" w:color="auto" w:fill="943634" w:themeFill="accent2" w:themeFillShade="BF"/>
          <w:vAlign w:val="bottom"/>
        </w:tcPr>
        <w:p w14:paraId="13CA7C06" w14:textId="77777777" w:rsidR="00EB17DD" w:rsidRDefault="00EB17DD" w:rsidP="00CD4102">
          <w:pPr>
            <w:pStyle w:val="Header"/>
            <w:jc w:val="center"/>
            <w:rPr>
              <w:color w:val="FFFFFF" w:themeColor="background1"/>
            </w:rPr>
          </w:pPr>
          <w:r w:rsidRPr="00124693">
            <w:rPr>
              <w:rFonts w:ascii="Calibri" w:hAnsi="Calibri"/>
              <w:b/>
              <w:color w:val="FFFFFF" w:themeColor="background1"/>
            </w:rPr>
            <w:fldChar w:fldCharType="begin"/>
          </w:r>
          <w:r w:rsidRPr="00124693">
            <w:rPr>
              <w:rFonts w:ascii="Calibri" w:hAnsi="Calibri"/>
              <w:b/>
              <w:color w:val="FFFFFF" w:themeColor="background1"/>
            </w:rPr>
            <w:instrText xml:space="preserve"> PAGE   \* MERGEFORMAT </w:instrText>
          </w:r>
          <w:r w:rsidRPr="00124693">
            <w:rPr>
              <w:rFonts w:ascii="Calibri" w:hAnsi="Calibri"/>
              <w:b/>
              <w:color w:val="FFFFFF" w:themeColor="background1"/>
            </w:rPr>
            <w:fldChar w:fldCharType="separate"/>
          </w:r>
          <w:r w:rsidR="00C24716">
            <w:rPr>
              <w:rFonts w:ascii="Calibri" w:hAnsi="Calibri"/>
              <w:b/>
              <w:noProof/>
              <w:color w:val="FFFFFF" w:themeColor="background1"/>
            </w:rPr>
            <w:t>3</w:t>
          </w:r>
          <w:r w:rsidRPr="00124693">
            <w:rPr>
              <w:rFonts w:ascii="Calibri" w:hAnsi="Calibri"/>
              <w:b/>
              <w:color w:val="FFFFFF" w:themeColor="background1"/>
            </w:rPr>
            <w:fldChar w:fldCharType="end"/>
          </w:r>
        </w:p>
      </w:tc>
    </w:tr>
  </w:tbl>
  <w:p w14:paraId="01A9D4CF" w14:textId="77777777" w:rsidR="00EB17DD" w:rsidRDefault="00EB17DD" w:rsidP="00CD4102">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B086CAA"/>
    <w:multiLevelType w:val="hybridMultilevel"/>
    <w:tmpl w:val="1C16D0E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953BB3"/>
    <w:multiLevelType w:val="hybridMultilevel"/>
    <w:tmpl w:val="0DEEA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F96CB9"/>
    <w:multiLevelType w:val="hybridMultilevel"/>
    <w:tmpl w:val="6DAA9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A134C5"/>
    <w:multiLevelType w:val="hybridMultilevel"/>
    <w:tmpl w:val="4140C5E2"/>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D9842EC"/>
    <w:multiLevelType w:val="hybridMultilevel"/>
    <w:tmpl w:val="230AB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9865B7A"/>
    <w:multiLevelType w:val="hybridMultilevel"/>
    <w:tmpl w:val="21182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6106BA3"/>
    <w:multiLevelType w:val="hybridMultilevel"/>
    <w:tmpl w:val="78EC5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561043D"/>
    <w:multiLevelType w:val="hybridMultilevel"/>
    <w:tmpl w:val="7C3EED38"/>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6A8005D3"/>
    <w:multiLevelType w:val="hybridMultilevel"/>
    <w:tmpl w:val="5024E620"/>
    <w:lvl w:ilvl="0" w:tplc="04090003">
      <w:start w:val="1"/>
      <w:numFmt w:val="bullet"/>
      <w:lvlText w:val="o"/>
      <w:lvlJc w:val="left"/>
      <w:pPr>
        <w:ind w:left="720" w:hanging="360"/>
      </w:pPr>
      <w:rPr>
        <w:rFonts w:ascii="Courier New" w:hAnsi="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F514A97"/>
    <w:multiLevelType w:val="hybridMultilevel"/>
    <w:tmpl w:val="B45A7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7F66A9E"/>
    <w:multiLevelType w:val="hybridMultilevel"/>
    <w:tmpl w:val="1742B96A"/>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
  </w:num>
  <w:num w:numId="3">
    <w:abstractNumId w:val="0"/>
  </w:num>
  <w:num w:numId="4">
    <w:abstractNumId w:val="4"/>
  </w:num>
  <w:num w:numId="5">
    <w:abstractNumId w:val="8"/>
  </w:num>
  <w:num w:numId="6">
    <w:abstractNumId w:val="1"/>
  </w:num>
  <w:num w:numId="7">
    <w:abstractNumId w:val="6"/>
  </w:num>
  <w:num w:numId="8">
    <w:abstractNumId w:val="9"/>
  </w:num>
  <w:num w:numId="9">
    <w:abstractNumId w:val="11"/>
  </w:num>
  <w:num w:numId="10">
    <w:abstractNumId w:val="7"/>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5E29"/>
    <w:rsid w:val="00004560"/>
    <w:rsid w:val="000515A7"/>
    <w:rsid w:val="00057EE4"/>
    <w:rsid w:val="000B57E1"/>
    <w:rsid w:val="000B67BC"/>
    <w:rsid w:val="000C26AB"/>
    <w:rsid w:val="00121721"/>
    <w:rsid w:val="00180774"/>
    <w:rsid w:val="001A1C76"/>
    <w:rsid w:val="001A3B1D"/>
    <w:rsid w:val="001A57AD"/>
    <w:rsid w:val="001B5F0E"/>
    <w:rsid w:val="001D2AC3"/>
    <w:rsid w:val="001F0557"/>
    <w:rsid w:val="001F2A2A"/>
    <w:rsid w:val="001F5D42"/>
    <w:rsid w:val="001F6017"/>
    <w:rsid w:val="002704C8"/>
    <w:rsid w:val="002F7DAE"/>
    <w:rsid w:val="00302F40"/>
    <w:rsid w:val="003066E9"/>
    <w:rsid w:val="00307BB2"/>
    <w:rsid w:val="003564D0"/>
    <w:rsid w:val="0038268C"/>
    <w:rsid w:val="003A090C"/>
    <w:rsid w:val="004460FE"/>
    <w:rsid w:val="00485B32"/>
    <w:rsid w:val="004A71A7"/>
    <w:rsid w:val="004A767D"/>
    <w:rsid w:val="004D392E"/>
    <w:rsid w:val="004E30CF"/>
    <w:rsid w:val="00512DA8"/>
    <w:rsid w:val="00516FB0"/>
    <w:rsid w:val="00517053"/>
    <w:rsid w:val="00521350"/>
    <w:rsid w:val="00543168"/>
    <w:rsid w:val="005518F1"/>
    <w:rsid w:val="0057615B"/>
    <w:rsid w:val="005862E9"/>
    <w:rsid w:val="005A591A"/>
    <w:rsid w:val="005D388B"/>
    <w:rsid w:val="005E53BF"/>
    <w:rsid w:val="006016E0"/>
    <w:rsid w:val="00634021"/>
    <w:rsid w:val="00666A77"/>
    <w:rsid w:val="006675C9"/>
    <w:rsid w:val="00667CD0"/>
    <w:rsid w:val="006841A5"/>
    <w:rsid w:val="006A7BFC"/>
    <w:rsid w:val="006E458E"/>
    <w:rsid w:val="006F0349"/>
    <w:rsid w:val="006F4444"/>
    <w:rsid w:val="00737DEA"/>
    <w:rsid w:val="007737C2"/>
    <w:rsid w:val="00781AD1"/>
    <w:rsid w:val="007B7F3C"/>
    <w:rsid w:val="00805E29"/>
    <w:rsid w:val="00832A72"/>
    <w:rsid w:val="008354D5"/>
    <w:rsid w:val="008516BB"/>
    <w:rsid w:val="00855A67"/>
    <w:rsid w:val="008667D8"/>
    <w:rsid w:val="00874176"/>
    <w:rsid w:val="0089461A"/>
    <w:rsid w:val="008A34A4"/>
    <w:rsid w:val="008B1FC2"/>
    <w:rsid w:val="008C075F"/>
    <w:rsid w:val="008D232C"/>
    <w:rsid w:val="008E19DA"/>
    <w:rsid w:val="008E2837"/>
    <w:rsid w:val="008E6011"/>
    <w:rsid w:val="0090322F"/>
    <w:rsid w:val="00906764"/>
    <w:rsid w:val="0096289C"/>
    <w:rsid w:val="00993F2F"/>
    <w:rsid w:val="009C086B"/>
    <w:rsid w:val="009C26DE"/>
    <w:rsid w:val="009E6295"/>
    <w:rsid w:val="009F32C3"/>
    <w:rsid w:val="00A13463"/>
    <w:rsid w:val="00A44454"/>
    <w:rsid w:val="00A44521"/>
    <w:rsid w:val="00A74216"/>
    <w:rsid w:val="00A8124B"/>
    <w:rsid w:val="00A93E01"/>
    <w:rsid w:val="00AE68CC"/>
    <w:rsid w:val="00B562D7"/>
    <w:rsid w:val="00B66BC8"/>
    <w:rsid w:val="00BB384A"/>
    <w:rsid w:val="00BB566F"/>
    <w:rsid w:val="00BF384D"/>
    <w:rsid w:val="00BF6EAB"/>
    <w:rsid w:val="00C21C39"/>
    <w:rsid w:val="00C24716"/>
    <w:rsid w:val="00C312B9"/>
    <w:rsid w:val="00C63B22"/>
    <w:rsid w:val="00C71600"/>
    <w:rsid w:val="00C7650B"/>
    <w:rsid w:val="00C83F91"/>
    <w:rsid w:val="00CA4028"/>
    <w:rsid w:val="00CB7084"/>
    <w:rsid w:val="00CD4102"/>
    <w:rsid w:val="00CE455C"/>
    <w:rsid w:val="00CE5DC8"/>
    <w:rsid w:val="00CF14D6"/>
    <w:rsid w:val="00D10267"/>
    <w:rsid w:val="00D17DE5"/>
    <w:rsid w:val="00D41262"/>
    <w:rsid w:val="00D95C4E"/>
    <w:rsid w:val="00DD200A"/>
    <w:rsid w:val="00DD26F6"/>
    <w:rsid w:val="00E045CB"/>
    <w:rsid w:val="00E056F7"/>
    <w:rsid w:val="00E24D08"/>
    <w:rsid w:val="00E30B12"/>
    <w:rsid w:val="00E56410"/>
    <w:rsid w:val="00E647E3"/>
    <w:rsid w:val="00E74261"/>
    <w:rsid w:val="00E7633F"/>
    <w:rsid w:val="00E836F8"/>
    <w:rsid w:val="00EA27B7"/>
    <w:rsid w:val="00EA4917"/>
    <w:rsid w:val="00EB06D7"/>
    <w:rsid w:val="00EB17DD"/>
    <w:rsid w:val="00EC245A"/>
    <w:rsid w:val="00EC7A04"/>
    <w:rsid w:val="00EE0AAD"/>
    <w:rsid w:val="00F22E20"/>
    <w:rsid w:val="00F61A80"/>
    <w:rsid w:val="00F91B7A"/>
    <w:rsid w:val="00FA28A4"/>
    <w:rsid w:val="00FA71E8"/>
    <w:rsid w:val="00FF4C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B97A63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5E29"/>
    <w:rPr>
      <w:rFonts w:ascii="Lucida Grande" w:hAnsi="Lucida Grande"/>
      <w:sz w:val="18"/>
      <w:szCs w:val="18"/>
    </w:rPr>
  </w:style>
  <w:style w:type="character" w:customStyle="1" w:styleId="BalloonTextChar">
    <w:name w:val="Balloon Text Char"/>
    <w:basedOn w:val="DefaultParagraphFont"/>
    <w:link w:val="BalloonText"/>
    <w:uiPriority w:val="99"/>
    <w:semiHidden/>
    <w:rsid w:val="00805E29"/>
    <w:rPr>
      <w:rFonts w:ascii="Lucida Grande" w:hAnsi="Lucida Grande"/>
      <w:sz w:val="18"/>
      <w:szCs w:val="18"/>
    </w:rPr>
  </w:style>
  <w:style w:type="paragraph" w:styleId="Header">
    <w:name w:val="header"/>
    <w:basedOn w:val="Normal"/>
    <w:link w:val="HeaderChar"/>
    <w:uiPriority w:val="99"/>
    <w:unhideWhenUsed/>
    <w:rsid w:val="00805E29"/>
    <w:pPr>
      <w:tabs>
        <w:tab w:val="center" w:pos="4320"/>
        <w:tab w:val="right" w:pos="8640"/>
      </w:tabs>
    </w:pPr>
  </w:style>
  <w:style w:type="character" w:customStyle="1" w:styleId="HeaderChar">
    <w:name w:val="Header Char"/>
    <w:basedOn w:val="DefaultParagraphFont"/>
    <w:link w:val="Header"/>
    <w:uiPriority w:val="99"/>
    <w:rsid w:val="00805E29"/>
  </w:style>
  <w:style w:type="paragraph" w:styleId="Footer">
    <w:name w:val="footer"/>
    <w:basedOn w:val="Normal"/>
    <w:link w:val="FooterChar"/>
    <w:uiPriority w:val="99"/>
    <w:unhideWhenUsed/>
    <w:rsid w:val="00805E29"/>
    <w:pPr>
      <w:tabs>
        <w:tab w:val="center" w:pos="4320"/>
        <w:tab w:val="right" w:pos="8640"/>
      </w:tabs>
    </w:pPr>
  </w:style>
  <w:style w:type="character" w:customStyle="1" w:styleId="FooterChar">
    <w:name w:val="Footer Char"/>
    <w:basedOn w:val="DefaultParagraphFont"/>
    <w:link w:val="Footer"/>
    <w:uiPriority w:val="99"/>
    <w:rsid w:val="00805E29"/>
  </w:style>
  <w:style w:type="character" w:styleId="Hyperlink">
    <w:name w:val="Hyperlink"/>
    <w:basedOn w:val="DefaultParagraphFont"/>
    <w:uiPriority w:val="99"/>
    <w:unhideWhenUsed/>
    <w:rsid w:val="001A1C76"/>
    <w:rPr>
      <w:color w:val="0000FF" w:themeColor="hyperlink"/>
      <w:u w:val="single"/>
    </w:rPr>
  </w:style>
  <w:style w:type="character" w:styleId="FollowedHyperlink">
    <w:name w:val="FollowedHyperlink"/>
    <w:basedOn w:val="DefaultParagraphFont"/>
    <w:uiPriority w:val="99"/>
    <w:semiHidden/>
    <w:unhideWhenUsed/>
    <w:rsid w:val="001A1C76"/>
    <w:rPr>
      <w:color w:val="800080" w:themeColor="followedHyperlink"/>
      <w:u w:val="single"/>
    </w:rPr>
  </w:style>
  <w:style w:type="paragraph" w:styleId="ListParagraph">
    <w:name w:val="List Paragraph"/>
    <w:basedOn w:val="Normal"/>
    <w:uiPriority w:val="34"/>
    <w:qFormat/>
    <w:rsid w:val="00D17DE5"/>
    <w:pPr>
      <w:ind w:left="720"/>
      <w:contextualSpacing/>
    </w:pPr>
  </w:style>
  <w:style w:type="paragraph" w:customStyle="1" w:styleId="Default">
    <w:name w:val="Default"/>
    <w:rsid w:val="00D41262"/>
    <w:pPr>
      <w:autoSpaceDE w:val="0"/>
      <w:autoSpaceDN w:val="0"/>
      <w:adjustRightInd w:val="0"/>
    </w:pPr>
    <w:rPr>
      <w:rFonts w:ascii="Arial" w:eastAsiaTheme="minorHAnsi" w:hAnsi="Arial" w:cs="Arial"/>
      <w:color w:val="000000"/>
    </w:rPr>
  </w:style>
  <w:style w:type="table" w:styleId="ColorfulList-Accent6">
    <w:name w:val="Colorful List Accent 6"/>
    <w:basedOn w:val="TableNormal"/>
    <w:uiPriority w:val="72"/>
    <w:rsid w:val="007737C2"/>
    <w:rPr>
      <w:rFonts w:eastAsiaTheme="minorHAnsi"/>
      <w:color w:val="000000" w:themeColor="text1"/>
      <w:sz w:val="22"/>
      <w:szCs w:val="22"/>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5E29"/>
    <w:rPr>
      <w:rFonts w:ascii="Lucida Grande" w:hAnsi="Lucida Grande"/>
      <w:sz w:val="18"/>
      <w:szCs w:val="18"/>
    </w:rPr>
  </w:style>
  <w:style w:type="character" w:customStyle="1" w:styleId="BalloonTextChar">
    <w:name w:val="Balloon Text Char"/>
    <w:basedOn w:val="DefaultParagraphFont"/>
    <w:link w:val="BalloonText"/>
    <w:uiPriority w:val="99"/>
    <w:semiHidden/>
    <w:rsid w:val="00805E29"/>
    <w:rPr>
      <w:rFonts w:ascii="Lucida Grande" w:hAnsi="Lucida Grande"/>
      <w:sz w:val="18"/>
      <w:szCs w:val="18"/>
    </w:rPr>
  </w:style>
  <w:style w:type="paragraph" w:styleId="Header">
    <w:name w:val="header"/>
    <w:basedOn w:val="Normal"/>
    <w:link w:val="HeaderChar"/>
    <w:uiPriority w:val="99"/>
    <w:unhideWhenUsed/>
    <w:rsid w:val="00805E29"/>
    <w:pPr>
      <w:tabs>
        <w:tab w:val="center" w:pos="4320"/>
        <w:tab w:val="right" w:pos="8640"/>
      </w:tabs>
    </w:pPr>
  </w:style>
  <w:style w:type="character" w:customStyle="1" w:styleId="HeaderChar">
    <w:name w:val="Header Char"/>
    <w:basedOn w:val="DefaultParagraphFont"/>
    <w:link w:val="Header"/>
    <w:uiPriority w:val="99"/>
    <w:rsid w:val="00805E29"/>
  </w:style>
  <w:style w:type="paragraph" w:styleId="Footer">
    <w:name w:val="footer"/>
    <w:basedOn w:val="Normal"/>
    <w:link w:val="FooterChar"/>
    <w:uiPriority w:val="99"/>
    <w:unhideWhenUsed/>
    <w:rsid w:val="00805E29"/>
    <w:pPr>
      <w:tabs>
        <w:tab w:val="center" w:pos="4320"/>
        <w:tab w:val="right" w:pos="8640"/>
      </w:tabs>
    </w:pPr>
  </w:style>
  <w:style w:type="character" w:customStyle="1" w:styleId="FooterChar">
    <w:name w:val="Footer Char"/>
    <w:basedOn w:val="DefaultParagraphFont"/>
    <w:link w:val="Footer"/>
    <w:uiPriority w:val="99"/>
    <w:rsid w:val="00805E29"/>
  </w:style>
  <w:style w:type="character" w:styleId="Hyperlink">
    <w:name w:val="Hyperlink"/>
    <w:basedOn w:val="DefaultParagraphFont"/>
    <w:uiPriority w:val="99"/>
    <w:unhideWhenUsed/>
    <w:rsid w:val="001A1C76"/>
    <w:rPr>
      <w:color w:val="0000FF" w:themeColor="hyperlink"/>
      <w:u w:val="single"/>
    </w:rPr>
  </w:style>
  <w:style w:type="character" w:styleId="FollowedHyperlink">
    <w:name w:val="FollowedHyperlink"/>
    <w:basedOn w:val="DefaultParagraphFont"/>
    <w:uiPriority w:val="99"/>
    <w:semiHidden/>
    <w:unhideWhenUsed/>
    <w:rsid w:val="001A1C76"/>
    <w:rPr>
      <w:color w:val="800080" w:themeColor="followedHyperlink"/>
      <w:u w:val="single"/>
    </w:rPr>
  </w:style>
  <w:style w:type="paragraph" w:styleId="ListParagraph">
    <w:name w:val="List Paragraph"/>
    <w:basedOn w:val="Normal"/>
    <w:uiPriority w:val="34"/>
    <w:qFormat/>
    <w:rsid w:val="00D17DE5"/>
    <w:pPr>
      <w:ind w:left="720"/>
      <w:contextualSpacing/>
    </w:pPr>
  </w:style>
  <w:style w:type="paragraph" w:customStyle="1" w:styleId="Default">
    <w:name w:val="Default"/>
    <w:rsid w:val="00D41262"/>
    <w:pPr>
      <w:autoSpaceDE w:val="0"/>
      <w:autoSpaceDN w:val="0"/>
      <w:adjustRightInd w:val="0"/>
    </w:pPr>
    <w:rPr>
      <w:rFonts w:ascii="Arial" w:eastAsiaTheme="minorHAnsi" w:hAnsi="Arial" w:cs="Arial"/>
      <w:color w:val="000000"/>
    </w:rPr>
  </w:style>
  <w:style w:type="table" w:styleId="ColorfulList-Accent6">
    <w:name w:val="Colorful List Accent 6"/>
    <w:basedOn w:val="TableNormal"/>
    <w:uiPriority w:val="72"/>
    <w:rsid w:val="007737C2"/>
    <w:rPr>
      <w:rFonts w:eastAsiaTheme="minorHAnsi"/>
      <w:color w:val="000000" w:themeColor="text1"/>
      <w:sz w:val="22"/>
      <w:szCs w:val="22"/>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www.opra.org/index.php?src=gendocs&amp;ref=2014FC_Call_for_Speakers&amp;category=Education" TargetMode="External"/><Relationship Id="rId47" Type="http://schemas.openxmlformats.org/officeDocument/2006/relationships/hyperlink" Target="http://www.opra.org/index.php?src=events" TargetMode="External"/><Relationship Id="rId48" Type="http://schemas.openxmlformats.org/officeDocument/2006/relationships/hyperlink" Target="http://www.opra.org" TargetMode="External"/><Relationship Id="rId20" Type="http://schemas.openxmlformats.org/officeDocument/2006/relationships/image" Target="media/image20.jpeg"/><Relationship Id="rId21" Type="http://schemas.openxmlformats.org/officeDocument/2006/relationships/hyperlink" Target="http://www.opra.org/index.php?src=directory&amp;view=job_bank" TargetMode="External"/><Relationship Id="rId22" Type="http://schemas.openxmlformats.org/officeDocument/2006/relationships/hyperlink" Target="http://www.opra.org/index.php?src=events" TargetMode="External"/><Relationship Id="rId23" Type="http://schemas.openxmlformats.org/officeDocument/2006/relationships/image" Target="media/image30.jpeg"/><Relationship Id="rId24" Type="http://schemas.openxmlformats.org/officeDocument/2006/relationships/hyperlink" Target="http://www.opra.org/index.php?src=events" TargetMode="External"/><Relationship Id="rId25" Type="http://schemas.openxmlformats.org/officeDocument/2006/relationships/hyperlink" Target="http://www.opra.org/index.php?src=gendocs&amp;ref=Conferences&amp;category=Education" TargetMode="External"/><Relationship Id="rId26" Type="http://schemas.openxmlformats.org/officeDocument/2006/relationships/image" Target="media/image40.jpg"/><Relationship Id="rId27" Type="http://schemas.openxmlformats.org/officeDocument/2006/relationships/hyperlink" Target="http://www.opra.org/index.php?src=gendocs&amp;ref=Conferences&amp;category=Education" TargetMode="External"/><Relationship Id="rId28" Type="http://schemas.openxmlformats.org/officeDocument/2006/relationships/image" Target="media/image5.jpeg"/><Relationship Id="rId29" Type="http://schemas.openxmlformats.org/officeDocument/2006/relationships/image" Target="media/image6.jpeg"/><Relationship Id="rId51" Type="http://schemas.openxmlformats.org/officeDocument/2006/relationships/hyperlink" Target="http://www.opra.org" TargetMode="External"/><Relationship Id="rId52" Type="http://schemas.openxmlformats.org/officeDocument/2006/relationships/header" Target="header1.xml"/><Relationship Id="rId53" Type="http://schemas.openxmlformats.org/officeDocument/2006/relationships/fontTable" Target="fontTable.xml"/><Relationship Id="rId5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asoft8225.accrisoft.com/opra/index.php?src=documents&amp;srctype=download&amp;refno=305" TargetMode="External"/><Relationship Id="rId31" Type="http://schemas.openxmlformats.org/officeDocument/2006/relationships/image" Target="media/image7.jpeg"/><Relationship Id="rId32" Type="http://schemas.openxmlformats.org/officeDocument/2006/relationships/image" Target="media/image8.jpeg"/><Relationship Id="rId9" Type="http://schemas.openxmlformats.org/officeDocument/2006/relationships/image" Target="media/image1.jp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asoft8225.accrisoft.com/opra/index.php?src=documents&amp;srctype=download&amp;refno=308" TargetMode="External"/><Relationship Id="rId34" Type="http://schemas.openxmlformats.org/officeDocument/2006/relationships/image" Target="media/image9.jpeg"/><Relationship Id="rId35" Type="http://schemas.openxmlformats.org/officeDocument/2006/relationships/hyperlink" Target="http://asoft8225.accrisoft.com/opra/index.php?src=documents&amp;srctype=download&amp;refno=306" TargetMode="External"/><Relationship Id="rId36" Type="http://schemas.openxmlformats.org/officeDocument/2006/relationships/hyperlink" Target="http://asoft8225.accrisoft.com/opra/index.php?src=documents&amp;srctype=download&amp;refno=303" TargetMode="External"/><Relationship Id="rId10" Type="http://schemas.openxmlformats.org/officeDocument/2006/relationships/hyperlink" Target="http://www.opra.org/index.php?src=directory&amp;view=job_bank" TargetMode="External"/><Relationship Id="rId11" Type="http://schemas.openxmlformats.org/officeDocument/2006/relationships/image" Target="media/image2.jpeg"/><Relationship Id="rId12" Type="http://schemas.openxmlformats.org/officeDocument/2006/relationships/hyperlink" Target="http://www.opra.org/index.php?src=directory&amp;view=job_bank" TargetMode="External"/><Relationship Id="rId13" Type="http://schemas.openxmlformats.org/officeDocument/2006/relationships/hyperlink" Target="http://www.opra.org/index.php?src=events" TargetMode="External"/><Relationship Id="rId14" Type="http://schemas.openxmlformats.org/officeDocument/2006/relationships/image" Target="media/image3.jpeg"/><Relationship Id="rId15" Type="http://schemas.openxmlformats.org/officeDocument/2006/relationships/hyperlink" Target="http://www.opra.org/index.php?src=events" TargetMode="External"/><Relationship Id="rId16" Type="http://schemas.openxmlformats.org/officeDocument/2006/relationships/hyperlink" Target="http://www.opra.org/index.php?src=gendocs&amp;ref=Conferences&amp;category=Education" TargetMode="External"/><Relationship Id="rId17" Type="http://schemas.openxmlformats.org/officeDocument/2006/relationships/image" Target="media/image4.jpg"/><Relationship Id="rId18" Type="http://schemas.openxmlformats.org/officeDocument/2006/relationships/hyperlink" Target="http://www.opra.org/index.php?src=gendocs&amp;ref=Conferences&amp;category=Education" TargetMode="External"/><Relationship Id="rId19" Type="http://schemas.openxmlformats.org/officeDocument/2006/relationships/hyperlink" Target="http://www.opra.org/index.php?src=directory&amp;view=job_bank" TargetMode="External"/><Relationship Id="rId37" Type="http://schemas.openxmlformats.org/officeDocument/2006/relationships/image" Target="media/image10.jpeg"/><Relationship Id="rId38" Type="http://schemas.openxmlformats.org/officeDocument/2006/relationships/image" Target="media/image11.jpeg"/><Relationship Id="rId39" Type="http://schemas.openxmlformats.org/officeDocument/2006/relationships/hyperlink" Target="http://asoft8225.accrisoft.com/opra/index.php?src=documents&amp;srctype=download&amp;refno=304" TargetMode="External"/><Relationship Id="rId40" Type="http://schemas.openxmlformats.org/officeDocument/2006/relationships/hyperlink" Target="http://asoft8225.accrisoft.com/opra/index.php?src=documents&amp;srctype=download&amp;refno=307" TargetMode="External"/><Relationship Id="rId41" Type="http://schemas.openxmlformats.org/officeDocument/2006/relationships/image" Target="media/image12.jpeg"/><Relationship Id="rId42" Type="http://schemas.openxmlformats.org/officeDocument/2006/relationships/image" Target="media/image13.jpeg"/><Relationship Id="rId43" Type="http://schemas.openxmlformats.org/officeDocument/2006/relationships/hyperlink" Target="mailto:jumstot@opra.org?subject=RSVP%20for%20Employment%20First%20meeting%206/23" TargetMode="External"/><Relationship Id="rId44" Type="http://schemas.openxmlformats.org/officeDocument/2006/relationships/hyperlink" Target="mailto:jumstot@opra.org" TargetMode="External"/><Relationship Id="rId45" Type="http://schemas.openxmlformats.org/officeDocument/2006/relationships/hyperlink" Target="mailto:tderry@opra.org?subject=2014%20FC%20Speaker%20inqui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FF254-ADA6-504E-9864-71025DCFB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1839</Words>
  <Characters>10485</Characters>
  <Application>Microsoft Macintosh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Manager/>
  <Company>Ohio Provider Resource Association</Company>
  <LinksUpToDate>false</LinksUpToDate>
  <CharactersWithSpaces>12300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A. Watson, MSW</dc:creator>
  <cp:keywords/>
  <dc:description/>
  <cp:lastModifiedBy>Mark A. Watson, MSW</cp:lastModifiedBy>
  <cp:revision>3</cp:revision>
  <cp:lastPrinted>2014-06-16T12:23:00Z</cp:lastPrinted>
  <dcterms:created xsi:type="dcterms:W3CDTF">2014-06-16T12:30:00Z</dcterms:created>
  <dcterms:modified xsi:type="dcterms:W3CDTF">2014-06-16T12:48:00Z</dcterms:modified>
  <cp:category/>
</cp:coreProperties>
</file>