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557C" w:rsidRDefault="0085557C" w:rsidP="0085557C">
      <w:r>
        <w:t>1.</w:t>
      </w:r>
      <w:r>
        <w:tab/>
        <w:t>Increase appropriation line item GRF (General Revenue Fund) 653407 by $13.75 million (state matching funds) in each year over As Introduced Version of HB 166.</w:t>
      </w:r>
    </w:p>
    <w:p w:rsidR="0085557C" w:rsidRDefault="0085557C" w:rsidP="0085557C">
      <w:r>
        <w:t xml:space="preserve">  </w:t>
      </w:r>
    </w:p>
    <w:p w:rsidR="0085557C" w:rsidRDefault="0085557C" w:rsidP="0085557C">
      <w:r>
        <w:t>2.</w:t>
      </w:r>
      <w:r>
        <w:tab/>
        <w:t xml:space="preserve">Of the ALI 653407 increase in 1 above, $11 million (state matching funds) in each fiscal year shall be utilized to increase the rate for Medicaid homemaker personal care services so that direct care wages reach a statewide average of $13 per hour. </w:t>
      </w:r>
    </w:p>
    <w:p w:rsidR="0085557C" w:rsidRDefault="0085557C" w:rsidP="0085557C"/>
    <w:p w:rsidR="0085557C" w:rsidRDefault="0085557C" w:rsidP="0085557C">
      <w:r>
        <w:t>3.</w:t>
      </w:r>
      <w:r>
        <w:tab/>
        <w:t xml:space="preserve">Of ALI 653407 increase in 1 above, $2.75 million (state matching funds) in each year shall be utilized to increase Medicaid payment rates for day programs serving individuals with intellectual and developmental disabilities in order to comply with federal community integration mandates. </w:t>
      </w:r>
    </w:p>
    <w:p w:rsidR="0085557C" w:rsidRDefault="0085557C" w:rsidP="0085557C"/>
    <w:p w:rsidR="00CB25FA" w:rsidRDefault="0085557C" w:rsidP="0085557C">
      <w:r>
        <w:t>4.</w:t>
      </w:r>
      <w:r>
        <w:tab/>
        <w:t>Note to Legislative Service Commission: Increase total Medicaid appropriation authority (state and federal) in ALI 653654 commensurate with FMAP index</w:t>
      </w:r>
      <w:bookmarkStart w:id="0" w:name="_GoBack"/>
      <w:bookmarkEnd w:id="0"/>
    </w:p>
    <w:sectPr w:rsidR="00CB25F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557C"/>
    <w:rsid w:val="0085557C"/>
    <w:rsid w:val="00CB25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068076-85E1-4DC8-B784-D211618CC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6900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129</Words>
  <Characters>736</Characters>
  <Application>Microsoft Office Word</Application>
  <DocSecurity>0</DocSecurity>
  <Lines>6</Lines>
  <Paragraphs>1</Paragraphs>
  <ScaleCrop>false</ScaleCrop>
  <Company>Hosting Services</Company>
  <LinksUpToDate>false</LinksUpToDate>
  <CharactersWithSpaces>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Touvelle</dc:creator>
  <cp:keywords/>
  <dc:description/>
  <cp:lastModifiedBy>Christine Touvelle</cp:lastModifiedBy>
  <cp:revision>1</cp:revision>
  <dcterms:created xsi:type="dcterms:W3CDTF">2019-04-11T20:57:00Z</dcterms:created>
  <dcterms:modified xsi:type="dcterms:W3CDTF">2019-04-11T20:58:00Z</dcterms:modified>
</cp:coreProperties>
</file>