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3EC61" w14:textId="77777777" w:rsidR="00DB63FA" w:rsidRDefault="003D65B1">
      <w:pPr>
        <w:ind w:left="-360"/>
      </w:pPr>
      <w:bookmarkStart w:id="0" w:name="_gjdgxs" w:colFirst="0" w:colLast="0"/>
      <w:bookmarkEnd w:id="0"/>
      <w:r>
        <w:rPr>
          <w:noProof/>
        </w:rPr>
        <w:drawing>
          <wp:anchor distT="0" distB="0" distL="0" distR="0" simplePos="0" relativeHeight="251658240" behindDoc="0" locked="0" layoutInCell="1" hidden="0" allowOverlap="1" wp14:anchorId="5A71A2E0" wp14:editId="54824DFB">
            <wp:simplePos x="0" y="0"/>
            <wp:positionH relativeFrom="margin">
              <wp:posOffset>-82549</wp:posOffset>
            </wp:positionH>
            <wp:positionV relativeFrom="paragraph">
              <wp:posOffset>-592536</wp:posOffset>
            </wp:positionV>
            <wp:extent cx="1426210" cy="539750"/>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426210" cy="53975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25F67186" wp14:editId="7A6DE543">
                <wp:simplePos x="0" y="0"/>
                <wp:positionH relativeFrom="margin">
                  <wp:posOffset>-101599</wp:posOffset>
                </wp:positionH>
                <wp:positionV relativeFrom="paragraph">
                  <wp:posOffset>-25399</wp:posOffset>
                </wp:positionV>
                <wp:extent cx="1854200" cy="342900"/>
                <wp:effectExtent l="0" t="0" r="0" b="0"/>
                <wp:wrapNone/>
                <wp:docPr id="3" name="Rectangle 3"/>
                <wp:cNvGraphicFramePr/>
                <a:graphic xmlns:a="http://schemas.openxmlformats.org/drawingml/2006/main">
                  <a:graphicData uri="http://schemas.microsoft.com/office/word/2010/wordprocessingShape">
                    <wps:wsp>
                      <wps:cNvSpPr/>
                      <wps:spPr>
                        <a:xfrm>
                          <a:off x="4418900" y="3611725"/>
                          <a:ext cx="1854200" cy="336549"/>
                        </a:xfrm>
                        <a:prstGeom prst="rect">
                          <a:avLst/>
                        </a:prstGeom>
                        <a:solidFill>
                          <a:srgbClr val="FFFFFF"/>
                        </a:solidFill>
                        <a:ln>
                          <a:noFill/>
                        </a:ln>
                      </wps:spPr>
                      <wps:txbx>
                        <w:txbxContent>
                          <w:p w14:paraId="5DEBE0D8" w14:textId="77777777" w:rsidR="00DB63FA" w:rsidRDefault="003D65B1">
                            <w:pPr>
                              <w:spacing w:line="275" w:lineRule="auto"/>
                              <w:ind w:left="329" w:firstLine="329"/>
                              <w:textDirection w:val="btLr"/>
                            </w:pPr>
                            <w:r>
                              <w:rPr>
                                <w:rFonts w:ascii="Arial" w:eastAsia="Arial" w:hAnsi="Arial" w:cs="Arial"/>
                                <w:color w:val="EDA370"/>
                                <w:sz w:val="45"/>
                              </w:rPr>
                              <w:t>•</w:t>
                            </w:r>
                            <w:r>
                              <w:rPr>
                                <w:rFonts w:ascii="Arial" w:eastAsia="Arial" w:hAnsi="Arial" w:cs="Arial"/>
                                <w:color w:val="EDA370"/>
                                <w:sz w:val="45"/>
                              </w:rPr>
                              <w:tab/>
                            </w:r>
                            <w:r>
                              <w:rPr>
                                <w:rFonts w:ascii="Courier New" w:eastAsia="Courier New" w:hAnsi="Courier New" w:cs="Courier New"/>
                                <w:color w:val="97B6AC"/>
                                <w:sz w:val="46"/>
                              </w:rPr>
                              <w:t xml:space="preserve">• </w:t>
                            </w:r>
                            <w:r>
                              <w:rPr>
                                <w:rFonts w:ascii="Arial" w:eastAsia="Arial" w:hAnsi="Arial" w:cs="Arial"/>
                                <w:color w:val="D1AE64"/>
                                <w:sz w:val="43"/>
                              </w:rPr>
                              <w:t>•</w:t>
                            </w:r>
                            <w:r>
                              <w:rPr>
                                <w:rFonts w:ascii="Arial" w:eastAsia="Arial" w:hAnsi="Arial" w:cs="Arial"/>
                                <w:color w:val="D1AE64"/>
                                <w:sz w:val="43"/>
                              </w:rPr>
                              <w:tab/>
                            </w:r>
                            <w:r>
                              <w:rPr>
                                <w:rFonts w:ascii="Arial" w:eastAsia="Arial" w:hAnsi="Arial" w:cs="Arial"/>
                                <w:color w:val="235280"/>
                                <w:sz w:val="45"/>
                              </w:rPr>
                              <w:t>•</w:t>
                            </w:r>
                            <w:r>
                              <w:rPr>
                                <w:rFonts w:ascii="Arial" w:eastAsia="Arial" w:hAnsi="Arial" w:cs="Arial"/>
                                <w:color w:val="235280"/>
                                <w:sz w:val="45"/>
                              </w:rPr>
                              <w:tab/>
                            </w:r>
                            <w:r>
                              <w:rPr>
                                <w:rFonts w:ascii="Courier New" w:eastAsia="Courier New" w:hAnsi="Courier New" w:cs="Courier New"/>
                                <w:color w:val="911D1F"/>
                                <w:sz w:val="46"/>
                              </w:rPr>
                              <w:t>•</w:t>
                            </w:r>
                          </w:p>
                          <w:p w14:paraId="3D1DB694" w14:textId="77777777" w:rsidR="00DB63FA" w:rsidRDefault="00DB63FA">
                            <w:pPr>
                              <w:spacing w:line="275" w:lineRule="auto"/>
                              <w:textDirection w:val="btLr"/>
                            </w:pPr>
                          </w:p>
                        </w:txbxContent>
                      </wps:txbx>
                      <wps:bodyPr lIns="0" tIns="0" rIns="0" bIns="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-101599</wp:posOffset>
                </wp:positionH>
                <wp:positionV relativeFrom="paragraph">
                  <wp:posOffset>-25399</wp:posOffset>
                </wp:positionV>
                <wp:extent cx="1854200" cy="342900"/>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854200" cy="3429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65013565" wp14:editId="7A6A5FD8">
                <wp:simplePos x="0" y="0"/>
                <wp:positionH relativeFrom="margin">
                  <wp:posOffset>3543300</wp:posOffset>
                </wp:positionH>
                <wp:positionV relativeFrom="paragraph">
                  <wp:posOffset>-673099</wp:posOffset>
                </wp:positionV>
                <wp:extent cx="3352800" cy="800100"/>
                <wp:effectExtent l="0" t="0" r="0" b="0"/>
                <wp:wrapNone/>
                <wp:docPr id="2" name="Rectangle 2"/>
                <wp:cNvGraphicFramePr/>
                <a:graphic xmlns:a="http://schemas.openxmlformats.org/drawingml/2006/main">
                  <a:graphicData uri="http://schemas.microsoft.com/office/word/2010/wordprocessingShape">
                    <wps:wsp>
                      <wps:cNvSpPr/>
                      <wps:spPr>
                        <a:xfrm>
                          <a:off x="3669600" y="3381648"/>
                          <a:ext cx="3352799" cy="796705"/>
                        </a:xfrm>
                        <a:prstGeom prst="rect">
                          <a:avLst/>
                        </a:prstGeom>
                        <a:solidFill>
                          <a:srgbClr val="FFFFFF"/>
                        </a:solidFill>
                        <a:ln>
                          <a:noFill/>
                        </a:ln>
                      </wps:spPr>
                      <wps:txbx>
                        <w:txbxContent>
                          <w:p w14:paraId="609391BA" w14:textId="77777777" w:rsidR="00DB63FA" w:rsidRDefault="003D65B1">
                            <w:pPr>
                              <w:spacing w:after="0" w:line="240" w:lineRule="auto"/>
                              <w:ind w:left="113" w:firstLine="113"/>
                              <w:jc w:val="right"/>
                              <w:textDirection w:val="btLr"/>
                            </w:pPr>
                            <w:r>
                              <w:rPr>
                                <w:b/>
                                <w:sz w:val="24"/>
                              </w:rPr>
                              <w:t>OPRA IT WORKGROUP MEETING AGENDA</w:t>
                            </w:r>
                          </w:p>
                          <w:p w14:paraId="184A7F10" w14:textId="77777777" w:rsidR="00DB63FA" w:rsidRDefault="003D65B1">
                            <w:pPr>
                              <w:spacing w:after="0" w:line="240" w:lineRule="auto"/>
                              <w:ind w:left="1553" w:firstLine="1553"/>
                              <w:jc w:val="right"/>
                              <w:textDirection w:val="btLr"/>
                            </w:pPr>
                            <w:r>
                              <w:rPr>
                                <w:b/>
                                <w:sz w:val="24"/>
                              </w:rPr>
                              <w:t>Tuesday, August 1st, 2017</w:t>
                            </w:r>
                          </w:p>
                          <w:p w14:paraId="7CF95144" w14:textId="77777777" w:rsidR="00DB63FA" w:rsidRDefault="003D65B1">
                            <w:pPr>
                              <w:spacing w:after="0" w:line="240" w:lineRule="auto"/>
                              <w:ind w:left="1553" w:firstLine="1553"/>
                              <w:jc w:val="right"/>
                              <w:textDirection w:val="btLr"/>
                            </w:pPr>
                            <w:r>
                              <w:rPr>
                                <w:sz w:val="24"/>
                              </w:rPr>
                              <w:t>10:30 a.m.</w:t>
                            </w:r>
                          </w:p>
                          <w:p w14:paraId="03AF9059" w14:textId="77777777" w:rsidR="00DB63FA" w:rsidRDefault="003D65B1">
                            <w:pPr>
                              <w:spacing w:after="0" w:line="240" w:lineRule="auto"/>
                              <w:ind w:left="1553" w:firstLine="1553"/>
                              <w:jc w:val="right"/>
                              <w:textDirection w:val="btLr"/>
                            </w:pPr>
                            <w:r>
                              <w:rPr>
                                <w:sz w:val="24"/>
                              </w:rPr>
                              <w:t>OPRA Office</w:t>
                            </w:r>
                          </w:p>
                        </w:txbxContent>
                      </wps:txbx>
                      <wps:bodyPr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3543300</wp:posOffset>
                </wp:positionH>
                <wp:positionV relativeFrom="paragraph">
                  <wp:posOffset>-673099</wp:posOffset>
                </wp:positionV>
                <wp:extent cx="3352800" cy="80010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352800" cy="800100"/>
                        </a:xfrm>
                        <a:prstGeom prst="rect"/>
                        <a:ln/>
                      </pic:spPr>
                    </pic:pic>
                  </a:graphicData>
                </a:graphic>
              </wp:anchor>
            </w:drawing>
          </mc:Fallback>
        </mc:AlternateContent>
      </w:r>
    </w:p>
    <w:p w14:paraId="7E801615" w14:textId="77777777" w:rsidR="00DB63FA" w:rsidRDefault="00DB63FA">
      <w:pPr>
        <w:tabs>
          <w:tab w:val="left" w:pos="804"/>
          <w:tab w:val="left" w:pos="1755"/>
          <w:tab w:val="left" w:pos="2223"/>
        </w:tabs>
        <w:spacing w:after="0"/>
        <w:ind w:left="331"/>
        <w:rPr>
          <w:sz w:val="2"/>
          <w:szCs w:val="2"/>
        </w:rPr>
      </w:pPr>
    </w:p>
    <w:p w14:paraId="68B19E66" w14:textId="45E5E9BB" w:rsidR="00DB63FA" w:rsidRPr="00626499" w:rsidRDefault="003D65B1" w:rsidP="00626499">
      <w:pPr>
        <w:tabs>
          <w:tab w:val="left" w:pos="804"/>
          <w:tab w:val="left" w:pos="1755"/>
          <w:tab w:val="left" w:pos="2223"/>
        </w:tabs>
        <w:spacing w:after="120" w:line="240" w:lineRule="auto"/>
        <w:ind w:left="-274"/>
        <w:rPr>
          <w:b/>
          <w:i/>
          <w:sz w:val="24"/>
          <w:szCs w:val="24"/>
        </w:rPr>
      </w:pPr>
      <w:r>
        <w:rPr>
          <w:i/>
          <w:sz w:val="24"/>
          <w:szCs w:val="24"/>
        </w:rPr>
        <w:t>You have several parking options: front parking lot adjacent to the right of the building, lot behind the building, lot across the alley behind the building, other legal street parking</w:t>
      </w:r>
      <w:r>
        <w:rPr>
          <w:sz w:val="24"/>
          <w:szCs w:val="24"/>
        </w:rPr>
        <w:t xml:space="preserve">. </w:t>
      </w:r>
      <w:r>
        <w:rPr>
          <w:b/>
          <w:i/>
          <w:sz w:val="24"/>
          <w:szCs w:val="24"/>
        </w:rPr>
        <w:t>Note there is a lot of construction on Goodale so there is no street parking.</w:t>
      </w:r>
    </w:p>
    <w:p w14:paraId="01169988" w14:textId="77777777" w:rsidR="00DB63FA" w:rsidRDefault="003D65B1">
      <w:pPr>
        <w:numPr>
          <w:ilvl w:val="0"/>
          <w:numId w:val="2"/>
        </w:numPr>
        <w:tabs>
          <w:tab w:val="left" w:pos="804"/>
          <w:tab w:val="left" w:pos="1755"/>
          <w:tab w:val="left" w:pos="2223"/>
        </w:tabs>
        <w:spacing w:after="0" w:line="240" w:lineRule="auto"/>
        <w:contextualSpacing/>
      </w:pPr>
      <w:r>
        <w:t>Welcome</w:t>
      </w:r>
    </w:p>
    <w:p w14:paraId="5B0CAE27" w14:textId="77777777" w:rsidR="00DB63FA" w:rsidRDefault="00DB63FA">
      <w:pPr>
        <w:tabs>
          <w:tab w:val="left" w:pos="804"/>
          <w:tab w:val="left" w:pos="1755"/>
          <w:tab w:val="left" w:pos="2223"/>
        </w:tabs>
        <w:spacing w:after="0" w:line="240" w:lineRule="auto"/>
        <w:ind w:left="689"/>
        <w:rPr>
          <w:sz w:val="16"/>
          <w:szCs w:val="16"/>
        </w:rPr>
      </w:pPr>
    </w:p>
    <w:p w14:paraId="1081ED68" w14:textId="77777777" w:rsidR="00DB63FA" w:rsidRDefault="00DB63FA">
      <w:pPr>
        <w:spacing w:after="0" w:line="240" w:lineRule="auto"/>
        <w:ind w:left="689"/>
        <w:rPr>
          <w:sz w:val="16"/>
          <w:szCs w:val="16"/>
        </w:rPr>
      </w:pPr>
    </w:p>
    <w:p w14:paraId="637D688D" w14:textId="77777777" w:rsidR="00DB63FA" w:rsidRDefault="003D65B1">
      <w:pPr>
        <w:numPr>
          <w:ilvl w:val="0"/>
          <w:numId w:val="2"/>
        </w:numPr>
        <w:spacing w:after="0" w:line="240" w:lineRule="auto"/>
      </w:pPr>
      <w:r>
        <w:t xml:space="preserve">Assistive Technology </w:t>
      </w:r>
    </w:p>
    <w:p w14:paraId="5D20C4C9" w14:textId="77777777" w:rsidR="00DB63FA" w:rsidRDefault="00DB63FA">
      <w:pPr>
        <w:spacing w:after="0" w:line="240" w:lineRule="auto"/>
      </w:pPr>
    </w:p>
    <w:p w14:paraId="4D2A2B82" w14:textId="77777777" w:rsidR="00DB63FA" w:rsidRPr="00F13B07" w:rsidRDefault="003D65B1">
      <w:pPr>
        <w:numPr>
          <w:ilvl w:val="1"/>
          <w:numId w:val="2"/>
        </w:numPr>
        <w:spacing w:after="0" w:line="240" w:lineRule="auto"/>
      </w:pPr>
      <w:r>
        <w:t>Carolyn Knight and Kimberly Chrisbaum from the Ohio Developmental Disabilities Council will be joining us to talk about various assistive technology devices.</w:t>
      </w:r>
    </w:p>
    <w:p w14:paraId="77589860" w14:textId="4A67ED34" w:rsidR="00F13B07" w:rsidRPr="006A67D1" w:rsidRDefault="00F13B07" w:rsidP="00F13B07">
      <w:pPr>
        <w:numPr>
          <w:ilvl w:val="2"/>
          <w:numId w:val="2"/>
        </w:numPr>
        <w:spacing w:after="0" w:line="240" w:lineRule="auto"/>
      </w:pPr>
      <w:r>
        <w:rPr>
          <w:color w:val="FF0000"/>
        </w:rPr>
        <w:t xml:space="preserve">Carloyn and Kim talked about DD Council’s assistive technology committee and the </w:t>
      </w:r>
      <w:r w:rsidR="006A67D1">
        <w:rPr>
          <w:color w:val="FF0000"/>
        </w:rPr>
        <w:t xml:space="preserve">research Council is trying to do around the topic. </w:t>
      </w:r>
    </w:p>
    <w:p w14:paraId="1C141B4C" w14:textId="58195A66" w:rsidR="006A67D1" w:rsidRPr="006A67D1" w:rsidRDefault="006A67D1" w:rsidP="00F13B07">
      <w:pPr>
        <w:numPr>
          <w:ilvl w:val="2"/>
          <w:numId w:val="2"/>
        </w:numPr>
        <w:spacing w:after="0" w:line="240" w:lineRule="auto"/>
      </w:pPr>
      <w:r>
        <w:rPr>
          <w:color w:val="FF0000"/>
        </w:rPr>
        <w:t xml:space="preserve">Council is finding that individuals need various levels of technological supports but it is very difficult to find centralized information on what is avalible and what technologies can be paid with waiver dollars. </w:t>
      </w:r>
    </w:p>
    <w:p w14:paraId="5FADE155" w14:textId="391D39B6" w:rsidR="006A67D1" w:rsidRPr="006A67D1" w:rsidRDefault="00AC3FC9" w:rsidP="006A67D1">
      <w:pPr>
        <w:numPr>
          <w:ilvl w:val="3"/>
          <w:numId w:val="2"/>
        </w:numPr>
        <w:spacing w:after="0" w:line="240" w:lineRule="auto"/>
      </w:pPr>
      <w:r>
        <w:rPr>
          <w:color w:val="FF0000"/>
        </w:rPr>
        <w:t>Council is currently funding</w:t>
      </w:r>
      <w:r w:rsidR="006A67D1">
        <w:rPr>
          <w:color w:val="FF0000"/>
        </w:rPr>
        <w:t xml:space="preserve"> three grants to look at: the accessibility of technology across the state, teaching individuals to be safe while using technology, and how telehealth can be increased in Ohio.</w:t>
      </w:r>
    </w:p>
    <w:p w14:paraId="4A743364" w14:textId="07D9E0E6" w:rsidR="006A67D1" w:rsidRPr="006A67D1" w:rsidRDefault="006A67D1" w:rsidP="006A67D1">
      <w:pPr>
        <w:numPr>
          <w:ilvl w:val="4"/>
          <w:numId w:val="2"/>
        </w:numPr>
        <w:spacing w:after="0" w:line="240" w:lineRule="auto"/>
      </w:pPr>
      <w:r>
        <w:rPr>
          <w:color w:val="FF0000"/>
        </w:rPr>
        <w:t>Will keep the group updated if they have any grants that may interest providers.</w:t>
      </w:r>
    </w:p>
    <w:p w14:paraId="7022F33A" w14:textId="2DBAC57D" w:rsidR="006A67D1" w:rsidRPr="00556CC0" w:rsidRDefault="006A67D1" w:rsidP="006A67D1">
      <w:pPr>
        <w:numPr>
          <w:ilvl w:val="4"/>
          <w:numId w:val="2"/>
        </w:numPr>
        <w:spacing w:after="0" w:line="240" w:lineRule="auto"/>
      </w:pPr>
      <w:r>
        <w:rPr>
          <w:color w:val="FF0000"/>
        </w:rPr>
        <w:t>Want to continue to research the digital divide for the individuals we support and innovations to overcome the divide.</w:t>
      </w:r>
    </w:p>
    <w:p w14:paraId="41BCA8EC" w14:textId="2D8527DA" w:rsidR="00556CC0" w:rsidRPr="006A67D1" w:rsidRDefault="00556CC0" w:rsidP="006A67D1">
      <w:pPr>
        <w:numPr>
          <w:ilvl w:val="4"/>
          <w:numId w:val="2"/>
        </w:numPr>
        <w:spacing w:after="0" w:line="240" w:lineRule="auto"/>
      </w:pPr>
      <w:r>
        <w:rPr>
          <w:color w:val="FF0000"/>
        </w:rPr>
        <w:t xml:space="preserve">Preliminary results from the grants should be avalible by the fall conference so we might have some take-away materials. </w:t>
      </w:r>
    </w:p>
    <w:p w14:paraId="0648B0EE" w14:textId="13E8D279" w:rsidR="006A67D1" w:rsidRPr="006A67D1" w:rsidRDefault="006A67D1" w:rsidP="006A67D1">
      <w:pPr>
        <w:numPr>
          <w:ilvl w:val="3"/>
          <w:numId w:val="2"/>
        </w:numPr>
        <w:spacing w:after="0" w:line="240" w:lineRule="auto"/>
      </w:pPr>
      <w:r>
        <w:rPr>
          <w:color w:val="FF0000"/>
        </w:rPr>
        <w:t>Council is also a part of the technology focus group hosted by the Nisonger Center.</w:t>
      </w:r>
    </w:p>
    <w:p w14:paraId="65EB9C8B" w14:textId="567AF710" w:rsidR="006A67D1" w:rsidRPr="006A67D1" w:rsidRDefault="006A67D1" w:rsidP="006A67D1">
      <w:pPr>
        <w:numPr>
          <w:ilvl w:val="3"/>
          <w:numId w:val="2"/>
        </w:numPr>
        <w:spacing w:after="0" w:line="240" w:lineRule="auto"/>
      </w:pPr>
      <w:r>
        <w:rPr>
          <w:color w:val="FF0000"/>
        </w:rPr>
        <w:t>Council may be reaching out the IT group to get input from providers and their technology use for individuals they support.</w:t>
      </w:r>
    </w:p>
    <w:p w14:paraId="1AE17610" w14:textId="466503F1" w:rsidR="006A67D1" w:rsidRPr="007E45C6" w:rsidRDefault="006A67D1" w:rsidP="006A67D1">
      <w:pPr>
        <w:numPr>
          <w:ilvl w:val="2"/>
          <w:numId w:val="2"/>
        </w:numPr>
        <w:spacing w:after="0" w:line="240" w:lineRule="auto"/>
      </w:pPr>
      <w:r>
        <w:rPr>
          <w:color w:val="FF0000"/>
        </w:rPr>
        <w:t>DODD and Council will be hosting a technology townhall to educate parents about the status of technology use in Ohio.</w:t>
      </w:r>
    </w:p>
    <w:p w14:paraId="5DABA035" w14:textId="1ABBDA4D" w:rsidR="00556CC0" w:rsidRPr="00626499" w:rsidRDefault="007E45C6" w:rsidP="00556CC0">
      <w:pPr>
        <w:numPr>
          <w:ilvl w:val="2"/>
          <w:numId w:val="2"/>
        </w:numPr>
        <w:spacing w:after="0" w:line="240" w:lineRule="auto"/>
      </w:pPr>
      <w:r>
        <w:rPr>
          <w:color w:val="FF0000"/>
        </w:rPr>
        <w:t xml:space="preserve">Council is working on creating a FAQ handout that will detail </w:t>
      </w:r>
      <w:r w:rsidR="00556CC0">
        <w:rPr>
          <w:color w:val="FF0000"/>
        </w:rPr>
        <w:t xml:space="preserve">the technology that can be purchased with the waiver. Hoping to have this completed by September so we might be able to stock these at the gadget house. </w:t>
      </w:r>
    </w:p>
    <w:p w14:paraId="0D1516BF" w14:textId="61E08466" w:rsidR="00DB63FA" w:rsidRDefault="00626499" w:rsidP="00626499">
      <w:pPr>
        <w:numPr>
          <w:ilvl w:val="2"/>
          <w:numId w:val="2"/>
        </w:numPr>
        <w:spacing w:after="0" w:line="240" w:lineRule="auto"/>
      </w:pPr>
      <w:r>
        <w:rPr>
          <w:color w:val="FF0000"/>
        </w:rPr>
        <w:t xml:space="preserve"> Carolyn and Kim are going to connect us with some potential partners for the Gadget House. </w:t>
      </w:r>
    </w:p>
    <w:p w14:paraId="7D164BEA" w14:textId="77777777" w:rsidR="00DB63FA" w:rsidRDefault="00DB63FA">
      <w:pPr>
        <w:spacing w:after="0" w:line="240" w:lineRule="auto"/>
      </w:pPr>
    </w:p>
    <w:p w14:paraId="5B6B487E" w14:textId="77777777" w:rsidR="00DB63FA" w:rsidRDefault="003D65B1">
      <w:pPr>
        <w:numPr>
          <w:ilvl w:val="0"/>
          <w:numId w:val="2"/>
        </w:numPr>
        <w:spacing w:after="0" w:line="240" w:lineRule="auto"/>
      </w:pPr>
      <w:r>
        <w:rPr>
          <w:b/>
        </w:rPr>
        <w:t>FALL</w:t>
      </w:r>
      <w:r>
        <w:t xml:space="preserve"> OPRA Conference</w:t>
      </w:r>
    </w:p>
    <w:p w14:paraId="3DC8E69C" w14:textId="77777777" w:rsidR="00DB63FA" w:rsidRDefault="00DB63FA">
      <w:pPr>
        <w:spacing w:after="0" w:line="240" w:lineRule="auto"/>
      </w:pPr>
    </w:p>
    <w:p w14:paraId="5F43CA88" w14:textId="77777777" w:rsidR="00DB63FA" w:rsidRDefault="003D65B1">
      <w:pPr>
        <w:numPr>
          <w:ilvl w:val="1"/>
          <w:numId w:val="2"/>
        </w:numPr>
        <w:spacing w:after="0" w:line="240" w:lineRule="auto"/>
      </w:pPr>
      <w:r>
        <w:t>Gadget House</w:t>
      </w:r>
    </w:p>
    <w:p w14:paraId="340A3A98" w14:textId="6E16AB42" w:rsidR="00197128" w:rsidRPr="00197128" w:rsidRDefault="00197128" w:rsidP="00197128">
      <w:pPr>
        <w:numPr>
          <w:ilvl w:val="2"/>
          <w:numId w:val="2"/>
        </w:numPr>
        <w:spacing w:after="0" w:line="240" w:lineRule="auto"/>
      </w:pPr>
      <w:r>
        <w:rPr>
          <w:color w:val="FF0000"/>
        </w:rPr>
        <w:t xml:space="preserve">Robot has not been developed yet- we will continue to wait for it to be developed. </w:t>
      </w:r>
    </w:p>
    <w:p w14:paraId="0776A7F9" w14:textId="18A114F6" w:rsidR="00197128" w:rsidRPr="00197128" w:rsidRDefault="00197128" w:rsidP="00197128">
      <w:pPr>
        <w:numPr>
          <w:ilvl w:val="2"/>
          <w:numId w:val="2"/>
        </w:numPr>
        <w:spacing w:after="0" w:line="240" w:lineRule="auto"/>
      </w:pPr>
      <w:r>
        <w:rPr>
          <w:color w:val="FF0000"/>
        </w:rPr>
        <w:t>Looking for ideas- keep your eyes peeled for ideas!</w:t>
      </w:r>
    </w:p>
    <w:p w14:paraId="76B4FED4" w14:textId="081B5981" w:rsidR="00197128" w:rsidRPr="00197128" w:rsidRDefault="00197128" w:rsidP="00197128">
      <w:pPr>
        <w:numPr>
          <w:ilvl w:val="2"/>
          <w:numId w:val="2"/>
        </w:numPr>
        <w:spacing w:after="0" w:line="240" w:lineRule="auto"/>
      </w:pPr>
      <w:r>
        <w:rPr>
          <w:color w:val="FF0000"/>
        </w:rPr>
        <w:t>Will reach out to the groups Kim and Carolyn connect us with.</w:t>
      </w:r>
    </w:p>
    <w:p w14:paraId="76ADE446" w14:textId="257E7149" w:rsidR="00197128" w:rsidRDefault="00197128" w:rsidP="00197128">
      <w:pPr>
        <w:numPr>
          <w:ilvl w:val="2"/>
          <w:numId w:val="2"/>
        </w:numPr>
        <w:spacing w:after="0" w:line="240" w:lineRule="auto"/>
      </w:pPr>
      <w:r>
        <w:rPr>
          <w:color w:val="FF0000"/>
        </w:rPr>
        <w:t xml:space="preserve">Possibly reach out to the ARC to see if they have anything they would like to show off. </w:t>
      </w:r>
      <w:bookmarkStart w:id="1" w:name="_GoBack"/>
      <w:bookmarkEnd w:id="1"/>
    </w:p>
    <w:p w14:paraId="46BDB7C5" w14:textId="77777777" w:rsidR="00DB63FA" w:rsidRDefault="003D65B1">
      <w:pPr>
        <w:numPr>
          <w:ilvl w:val="1"/>
          <w:numId w:val="2"/>
        </w:numPr>
        <w:spacing w:after="0" w:line="240" w:lineRule="auto"/>
      </w:pPr>
      <w:r>
        <w:t>Location of Gadget House</w:t>
      </w:r>
    </w:p>
    <w:p w14:paraId="6A4E1D98" w14:textId="6841814C" w:rsidR="00F32363" w:rsidRDefault="00F32363" w:rsidP="00F32363">
      <w:pPr>
        <w:numPr>
          <w:ilvl w:val="2"/>
          <w:numId w:val="2"/>
        </w:numPr>
        <w:spacing w:after="0" w:line="240" w:lineRule="auto"/>
      </w:pPr>
      <w:r>
        <w:rPr>
          <w:color w:val="FF0000"/>
        </w:rPr>
        <w:t>This year we are going to try to have the gadget house in Northpointe 2 instead of the board</w:t>
      </w:r>
      <w:r w:rsidR="00197128">
        <w:rPr>
          <w:color w:val="FF0000"/>
        </w:rPr>
        <w:t xml:space="preserve"> room. There will be sessions going on during the first day but we have suggested to remove the sessions currently proposed for the second day. </w:t>
      </w:r>
    </w:p>
    <w:p w14:paraId="773FDDC6" w14:textId="77777777" w:rsidR="00DB63FA" w:rsidRDefault="00DB63FA">
      <w:pPr>
        <w:spacing w:after="0" w:line="240" w:lineRule="auto"/>
        <w:ind w:left="720"/>
        <w:rPr>
          <w:sz w:val="16"/>
          <w:szCs w:val="16"/>
        </w:rPr>
      </w:pPr>
    </w:p>
    <w:p w14:paraId="682BF3A2" w14:textId="77777777" w:rsidR="00DB63FA" w:rsidRDefault="00DB63FA">
      <w:pPr>
        <w:tabs>
          <w:tab w:val="left" w:pos="804"/>
          <w:tab w:val="left" w:pos="1755"/>
          <w:tab w:val="left" w:pos="2223"/>
        </w:tabs>
        <w:spacing w:after="0" w:line="240" w:lineRule="auto"/>
        <w:rPr>
          <w:sz w:val="16"/>
          <w:szCs w:val="16"/>
        </w:rPr>
      </w:pPr>
    </w:p>
    <w:p w14:paraId="7D44347D" w14:textId="77777777" w:rsidR="00626499" w:rsidRDefault="003D65B1">
      <w:pPr>
        <w:numPr>
          <w:ilvl w:val="0"/>
          <w:numId w:val="2"/>
        </w:numPr>
        <w:tabs>
          <w:tab w:val="left" w:pos="1080"/>
          <w:tab w:val="left" w:pos="1755"/>
          <w:tab w:val="left" w:pos="2223"/>
        </w:tabs>
        <w:spacing w:after="0" w:line="240" w:lineRule="auto"/>
        <w:contextualSpacing/>
      </w:pPr>
      <w:r>
        <w:t>Other Topics</w:t>
      </w:r>
      <w:r w:rsidR="00556CC0">
        <w:t>:</w:t>
      </w:r>
    </w:p>
    <w:p w14:paraId="792E6DAF" w14:textId="3C9EA4C8" w:rsidR="00DB63FA" w:rsidRDefault="00556CC0" w:rsidP="00626499">
      <w:pPr>
        <w:numPr>
          <w:ilvl w:val="1"/>
          <w:numId w:val="2"/>
        </w:numPr>
        <w:tabs>
          <w:tab w:val="left" w:pos="1080"/>
          <w:tab w:val="left" w:pos="1755"/>
          <w:tab w:val="left" w:pos="2223"/>
        </w:tabs>
        <w:spacing w:after="0" w:line="240" w:lineRule="auto"/>
        <w:contextualSpacing/>
      </w:pPr>
      <w:r>
        <w:lastRenderedPageBreak/>
        <w:t xml:space="preserve"> Helpful Links</w:t>
      </w:r>
    </w:p>
    <w:p w14:paraId="0C557703" w14:textId="77777777" w:rsidR="00556CC0" w:rsidRDefault="00556CC0" w:rsidP="00556CC0">
      <w:pPr>
        <w:spacing w:after="0" w:line="240" w:lineRule="auto"/>
      </w:pPr>
    </w:p>
    <w:p w14:paraId="45C37366" w14:textId="77777777" w:rsidR="00556CC0" w:rsidRDefault="00556CC0" w:rsidP="00626499">
      <w:pPr>
        <w:pStyle w:val="ListParagraph"/>
        <w:numPr>
          <w:ilvl w:val="2"/>
          <w:numId w:val="2"/>
        </w:numPr>
        <w:spacing w:after="0" w:line="240" w:lineRule="auto"/>
      </w:pPr>
      <w:r>
        <w:t>http://ddc.ohio.gov/Grants/Current-Projects</w:t>
      </w:r>
    </w:p>
    <w:p w14:paraId="762EEA91" w14:textId="77777777" w:rsidR="00556CC0" w:rsidRDefault="00197128" w:rsidP="00626499">
      <w:pPr>
        <w:pStyle w:val="ListParagraph"/>
        <w:numPr>
          <w:ilvl w:val="2"/>
          <w:numId w:val="2"/>
        </w:numPr>
        <w:spacing w:after="0" w:line="240" w:lineRule="auto"/>
      </w:pPr>
      <w:r>
        <w:fldChar w:fldCharType="begin"/>
      </w:r>
      <w:r>
        <w:instrText xml:space="preserve"> HYPERLINK "https://maywehelp.org/" \h </w:instrText>
      </w:r>
      <w:r>
        <w:fldChar w:fldCharType="separate"/>
      </w:r>
      <w:r w:rsidR="00556CC0" w:rsidRPr="00556CC0">
        <w:rPr>
          <w:color w:val="1155CC"/>
          <w:u w:val="single"/>
        </w:rPr>
        <w:t>https://maywehelp.org/</w:t>
      </w:r>
      <w:r>
        <w:rPr>
          <w:color w:val="1155CC"/>
          <w:u w:val="single"/>
        </w:rPr>
        <w:fldChar w:fldCharType="end"/>
      </w:r>
    </w:p>
    <w:p w14:paraId="00E9A6B4" w14:textId="77777777" w:rsidR="00556CC0" w:rsidRDefault="00197128" w:rsidP="00626499">
      <w:pPr>
        <w:pStyle w:val="ListParagraph"/>
        <w:numPr>
          <w:ilvl w:val="2"/>
          <w:numId w:val="2"/>
        </w:numPr>
        <w:spacing w:after="0" w:line="240" w:lineRule="auto"/>
      </w:pPr>
      <w:hyperlink r:id="rId8">
        <w:r w:rsidR="00556CC0" w:rsidRPr="00556CC0">
          <w:rPr>
            <w:color w:val="1155CC"/>
            <w:u w:val="single"/>
          </w:rPr>
          <w:t>http://www.ttac.odu.edu/articles/minigrant.html</w:t>
        </w:r>
      </w:hyperlink>
    </w:p>
    <w:p w14:paraId="1EACFBC5" w14:textId="77777777" w:rsidR="00556CC0" w:rsidRDefault="00197128" w:rsidP="00626499">
      <w:pPr>
        <w:pStyle w:val="ListParagraph"/>
        <w:numPr>
          <w:ilvl w:val="2"/>
          <w:numId w:val="2"/>
        </w:numPr>
        <w:spacing w:after="0" w:line="240" w:lineRule="auto"/>
      </w:pPr>
      <w:hyperlink r:id="rId9">
        <w:r w:rsidR="00556CC0" w:rsidRPr="00556CC0">
          <w:rPr>
            <w:color w:val="1155CC"/>
            <w:u w:val="single"/>
          </w:rPr>
          <w:t>http://www.disabilityrightsohio.org/assistive-technology</w:t>
        </w:r>
      </w:hyperlink>
    </w:p>
    <w:p w14:paraId="6D4366C4" w14:textId="77777777" w:rsidR="00556CC0" w:rsidRPr="00626499" w:rsidRDefault="00556CC0" w:rsidP="00626499">
      <w:pPr>
        <w:pStyle w:val="ListParagraph"/>
        <w:spacing w:after="0" w:line="240" w:lineRule="auto"/>
        <w:ind w:left="1800"/>
        <w:rPr>
          <w:b/>
        </w:rPr>
      </w:pPr>
      <w:r w:rsidRPr="00626499">
        <w:rPr>
          <w:b/>
        </w:rPr>
        <w:t>Lending Libraries</w:t>
      </w:r>
    </w:p>
    <w:p w14:paraId="01224A3A" w14:textId="77777777" w:rsidR="00626499" w:rsidRDefault="00626499" w:rsidP="00626499">
      <w:pPr>
        <w:pStyle w:val="ListParagraph"/>
        <w:numPr>
          <w:ilvl w:val="2"/>
          <w:numId w:val="2"/>
        </w:numPr>
        <w:spacing w:after="0" w:line="240" w:lineRule="auto"/>
      </w:pPr>
      <w:hyperlink r:id="rId10" w:history="1">
        <w:r w:rsidRPr="00F13386">
          <w:rPr>
            <w:rStyle w:val="Hyperlink"/>
          </w:rPr>
          <w:t>https://atohio.engineering.osu.edu/device-lending-library</w:t>
        </w:r>
      </w:hyperlink>
      <w:r w:rsidR="00556CC0">
        <w:t xml:space="preserve"> seems to be books</w:t>
      </w:r>
    </w:p>
    <w:p w14:paraId="4DCA6D5E" w14:textId="1B864101" w:rsidR="00556CC0" w:rsidRDefault="00197128" w:rsidP="00626499">
      <w:pPr>
        <w:pStyle w:val="ListParagraph"/>
        <w:numPr>
          <w:ilvl w:val="2"/>
          <w:numId w:val="2"/>
        </w:numPr>
        <w:spacing w:after="0" w:line="240" w:lineRule="auto"/>
      </w:pPr>
      <w:hyperlink r:id="rId11">
        <w:r w:rsidR="00556CC0" w:rsidRPr="00556CC0">
          <w:rPr>
            <w:color w:val="1155CC"/>
            <w:u w:val="single"/>
          </w:rPr>
          <w:t>http://library.ocali.org/4dcgi/gen_2002/Lang=Def#</w:t>
        </w:r>
      </w:hyperlink>
    </w:p>
    <w:p w14:paraId="69D290A1" w14:textId="77777777" w:rsidR="00556CC0" w:rsidRPr="00626499" w:rsidRDefault="00197128" w:rsidP="00626499">
      <w:pPr>
        <w:pStyle w:val="ListParagraph"/>
        <w:numPr>
          <w:ilvl w:val="2"/>
          <w:numId w:val="2"/>
        </w:numPr>
        <w:spacing w:after="0" w:line="240" w:lineRule="auto"/>
      </w:pPr>
      <w:hyperlink r:id="rId12">
        <w:r w:rsidR="00556CC0" w:rsidRPr="00556CC0">
          <w:rPr>
            <w:color w:val="1155CC"/>
            <w:u w:val="single"/>
          </w:rPr>
          <w:t>http://www.thearcofohio.org/assitive-technology-program.html</w:t>
        </w:r>
      </w:hyperlink>
    </w:p>
    <w:p w14:paraId="09F8097B" w14:textId="77777777" w:rsidR="00626499" w:rsidRPr="00626499" w:rsidRDefault="00626499" w:rsidP="00626499">
      <w:pPr>
        <w:spacing w:after="0" w:line="240" w:lineRule="auto"/>
      </w:pPr>
    </w:p>
    <w:p w14:paraId="0878841B" w14:textId="78CCF7DF" w:rsidR="00626499" w:rsidRDefault="00626499" w:rsidP="00626499">
      <w:pPr>
        <w:pStyle w:val="ListParagraph"/>
        <w:numPr>
          <w:ilvl w:val="1"/>
          <w:numId w:val="2"/>
        </w:numPr>
        <w:spacing w:after="0" w:line="240" w:lineRule="auto"/>
      </w:pPr>
      <w:r>
        <w:rPr>
          <w:color w:val="FF0000"/>
        </w:rPr>
        <w:t>Dave gave an overview of the Uber-like app Cho</w:t>
      </w:r>
      <w:r w:rsidR="00F32363">
        <w:rPr>
          <w:color w:val="FF0000"/>
        </w:rPr>
        <w:t>ices is developing for the people they support. He will keep us updated on it’s progress.</w:t>
      </w:r>
    </w:p>
    <w:p w14:paraId="410E2C95" w14:textId="77777777" w:rsidR="00556CC0" w:rsidRDefault="00556CC0" w:rsidP="00556CC0">
      <w:pPr>
        <w:tabs>
          <w:tab w:val="left" w:pos="1080"/>
          <w:tab w:val="left" w:pos="1755"/>
          <w:tab w:val="left" w:pos="2223"/>
        </w:tabs>
        <w:spacing w:after="0" w:line="240" w:lineRule="auto"/>
        <w:ind w:left="1769"/>
        <w:contextualSpacing/>
      </w:pPr>
    </w:p>
    <w:p w14:paraId="0532B8A1" w14:textId="77777777" w:rsidR="00DB63FA" w:rsidRDefault="00DB63FA">
      <w:pPr>
        <w:tabs>
          <w:tab w:val="left" w:pos="804"/>
          <w:tab w:val="left" w:pos="1755"/>
          <w:tab w:val="left" w:pos="2223"/>
        </w:tabs>
        <w:spacing w:after="0" w:line="240" w:lineRule="auto"/>
        <w:ind w:left="329"/>
        <w:rPr>
          <w:sz w:val="16"/>
          <w:szCs w:val="16"/>
        </w:rPr>
      </w:pPr>
    </w:p>
    <w:p w14:paraId="05E1BB41" w14:textId="77777777" w:rsidR="00DB63FA" w:rsidRDefault="00DB63FA">
      <w:pPr>
        <w:tabs>
          <w:tab w:val="left" w:pos="804"/>
          <w:tab w:val="left" w:pos="1755"/>
          <w:tab w:val="left" w:pos="2223"/>
        </w:tabs>
        <w:spacing w:after="0" w:line="240" w:lineRule="auto"/>
        <w:ind w:left="329"/>
        <w:rPr>
          <w:sz w:val="16"/>
          <w:szCs w:val="16"/>
        </w:rPr>
      </w:pPr>
    </w:p>
    <w:p w14:paraId="3FD95A05" w14:textId="77777777" w:rsidR="00DB63FA" w:rsidRDefault="003D65B1">
      <w:pPr>
        <w:numPr>
          <w:ilvl w:val="0"/>
          <w:numId w:val="2"/>
        </w:numPr>
        <w:tabs>
          <w:tab w:val="left" w:pos="1080"/>
          <w:tab w:val="left" w:pos="1755"/>
          <w:tab w:val="left" w:pos="2223"/>
        </w:tabs>
        <w:spacing w:after="0" w:line="240" w:lineRule="auto"/>
        <w:contextualSpacing/>
      </w:pPr>
      <w:r>
        <w:t>Schedule:  Next IT Workgroup meeting</w:t>
      </w:r>
    </w:p>
    <w:p w14:paraId="105F4E82" w14:textId="77777777" w:rsidR="00DB63FA" w:rsidRDefault="00DB63FA">
      <w:pPr>
        <w:tabs>
          <w:tab w:val="left" w:pos="1080"/>
          <w:tab w:val="left" w:pos="1755"/>
          <w:tab w:val="left" w:pos="2223"/>
        </w:tabs>
        <w:spacing w:after="0" w:line="240" w:lineRule="auto"/>
        <w:rPr>
          <w:b/>
        </w:rPr>
      </w:pPr>
    </w:p>
    <w:p w14:paraId="335378CA" w14:textId="77777777" w:rsidR="00DB63FA" w:rsidRDefault="003D65B1">
      <w:pPr>
        <w:tabs>
          <w:tab w:val="left" w:pos="1080"/>
          <w:tab w:val="left" w:pos="1755"/>
          <w:tab w:val="left" w:pos="2223"/>
        </w:tabs>
        <w:spacing w:after="0" w:line="240" w:lineRule="auto"/>
        <w:rPr>
          <w:i/>
        </w:rPr>
      </w:pPr>
      <w:r>
        <w:rPr>
          <w:b/>
        </w:rPr>
        <w:t xml:space="preserve">    </w:t>
      </w:r>
    </w:p>
    <w:p w14:paraId="244DB3A1" w14:textId="77777777" w:rsidR="00DB63FA" w:rsidRDefault="003D65B1">
      <w:pPr>
        <w:numPr>
          <w:ilvl w:val="0"/>
          <w:numId w:val="1"/>
        </w:numPr>
        <w:tabs>
          <w:tab w:val="left" w:pos="804"/>
          <w:tab w:val="left" w:pos="1755"/>
          <w:tab w:val="left" w:pos="2223"/>
        </w:tabs>
        <w:spacing w:after="0" w:line="240" w:lineRule="auto"/>
        <w:contextualSpacing/>
        <w:rPr>
          <w:b/>
          <w:i/>
        </w:rPr>
      </w:pPr>
      <w:r>
        <w:rPr>
          <w:b/>
          <w:i/>
        </w:rPr>
        <w:t>IT meeting followed by the FINANCE Group…bring your finance person with you!</w:t>
      </w:r>
    </w:p>
    <w:p w14:paraId="53F0DD96" w14:textId="77777777" w:rsidR="00DB63FA" w:rsidRDefault="00DB63FA">
      <w:pPr>
        <w:tabs>
          <w:tab w:val="left" w:pos="804"/>
          <w:tab w:val="left" w:pos="1755"/>
          <w:tab w:val="left" w:pos="2223"/>
        </w:tabs>
        <w:spacing w:after="0" w:line="240" w:lineRule="auto"/>
        <w:ind w:left="2489"/>
        <w:rPr>
          <w:i/>
          <w:color w:val="0033CC"/>
        </w:rPr>
      </w:pPr>
    </w:p>
    <w:sectPr w:rsidR="00DB63FA">
      <w:pgSz w:w="12240" w:h="15840"/>
      <w:pgMar w:top="1440" w:right="864" w:bottom="450" w:left="86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B1BB3"/>
    <w:multiLevelType w:val="multilevel"/>
    <w:tmpl w:val="C9BCDBFA"/>
    <w:lvl w:ilvl="0">
      <w:start w:val="1"/>
      <w:numFmt w:val="bullet"/>
      <w:lvlText w:val="●"/>
      <w:lvlJc w:val="left"/>
      <w:pPr>
        <w:ind w:left="1409" w:hanging="360"/>
      </w:pPr>
      <w:rPr>
        <w:rFonts w:ascii="Arial" w:eastAsia="Arial" w:hAnsi="Arial" w:cs="Arial"/>
      </w:rPr>
    </w:lvl>
    <w:lvl w:ilvl="1">
      <w:start w:val="1"/>
      <w:numFmt w:val="bullet"/>
      <w:lvlText w:val="o"/>
      <w:lvlJc w:val="left"/>
      <w:pPr>
        <w:ind w:left="2129" w:hanging="360"/>
      </w:pPr>
      <w:rPr>
        <w:rFonts w:ascii="Arial" w:eastAsia="Arial" w:hAnsi="Arial" w:cs="Arial"/>
      </w:rPr>
    </w:lvl>
    <w:lvl w:ilvl="2">
      <w:start w:val="1"/>
      <w:numFmt w:val="bullet"/>
      <w:lvlText w:val="▪"/>
      <w:lvlJc w:val="left"/>
      <w:pPr>
        <w:ind w:left="2849" w:hanging="360"/>
      </w:pPr>
      <w:rPr>
        <w:rFonts w:ascii="Arial" w:eastAsia="Arial" w:hAnsi="Arial" w:cs="Arial"/>
      </w:rPr>
    </w:lvl>
    <w:lvl w:ilvl="3">
      <w:start w:val="1"/>
      <w:numFmt w:val="bullet"/>
      <w:lvlText w:val="●"/>
      <w:lvlJc w:val="left"/>
      <w:pPr>
        <w:ind w:left="3569" w:hanging="360"/>
      </w:pPr>
      <w:rPr>
        <w:rFonts w:ascii="Arial" w:eastAsia="Arial" w:hAnsi="Arial" w:cs="Arial"/>
      </w:rPr>
    </w:lvl>
    <w:lvl w:ilvl="4">
      <w:start w:val="1"/>
      <w:numFmt w:val="bullet"/>
      <w:lvlText w:val="o"/>
      <w:lvlJc w:val="left"/>
      <w:pPr>
        <w:ind w:left="4289" w:hanging="360"/>
      </w:pPr>
      <w:rPr>
        <w:rFonts w:ascii="Arial" w:eastAsia="Arial" w:hAnsi="Arial" w:cs="Arial"/>
      </w:rPr>
    </w:lvl>
    <w:lvl w:ilvl="5">
      <w:start w:val="1"/>
      <w:numFmt w:val="bullet"/>
      <w:lvlText w:val="▪"/>
      <w:lvlJc w:val="left"/>
      <w:pPr>
        <w:ind w:left="5009" w:hanging="360"/>
      </w:pPr>
      <w:rPr>
        <w:rFonts w:ascii="Arial" w:eastAsia="Arial" w:hAnsi="Arial" w:cs="Arial"/>
      </w:rPr>
    </w:lvl>
    <w:lvl w:ilvl="6">
      <w:start w:val="1"/>
      <w:numFmt w:val="bullet"/>
      <w:lvlText w:val="●"/>
      <w:lvlJc w:val="left"/>
      <w:pPr>
        <w:ind w:left="5729" w:hanging="360"/>
      </w:pPr>
      <w:rPr>
        <w:rFonts w:ascii="Arial" w:eastAsia="Arial" w:hAnsi="Arial" w:cs="Arial"/>
      </w:rPr>
    </w:lvl>
    <w:lvl w:ilvl="7">
      <w:start w:val="1"/>
      <w:numFmt w:val="bullet"/>
      <w:lvlText w:val="o"/>
      <w:lvlJc w:val="left"/>
      <w:pPr>
        <w:ind w:left="6449" w:hanging="360"/>
      </w:pPr>
      <w:rPr>
        <w:rFonts w:ascii="Arial" w:eastAsia="Arial" w:hAnsi="Arial" w:cs="Arial"/>
      </w:rPr>
    </w:lvl>
    <w:lvl w:ilvl="8">
      <w:start w:val="1"/>
      <w:numFmt w:val="bullet"/>
      <w:lvlText w:val="▪"/>
      <w:lvlJc w:val="left"/>
      <w:pPr>
        <w:ind w:left="7169" w:hanging="360"/>
      </w:pPr>
      <w:rPr>
        <w:rFonts w:ascii="Arial" w:eastAsia="Arial" w:hAnsi="Arial" w:cs="Arial"/>
      </w:rPr>
    </w:lvl>
  </w:abstractNum>
  <w:abstractNum w:abstractNumId="1">
    <w:nsid w:val="44652005"/>
    <w:multiLevelType w:val="multilevel"/>
    <w:tmpl w:val="52CCD778"/>
    <w:lvl w:ilvl="0">
      <w:start w:val="1"/>
      <w:numFmt w:val="upperLetter"/>
      <w:lvlText w:val="%1."/>
      <w:lvlJc w:val="left"/>
      <w:pPr>
        <w:ind w:left="1049" w:hanging="360"/>
      </w:pPr>
      <w:rPr>
        <w:i w:val="0"/>
      </w:rPr>
    </w:lvl>
    <w:lvl w:ilvl="1">
      <w:start w:val="1"/>
      <w:numFmt w:val="upperLetter"/>
      <w:lvlText w:val="%2."/>
      <w:lvlJc w:val="left"/>
      <w:pPr>
        <w:ind w:left="1769" w:hanging="360"/>
      </w:pPr>
      <w:rPr>
        <w:sz w:val="22"/>
        <w:szCs w:val="22"/>
      </w:rPr>
    </w:lvl>
    <w:lvl w:ilvl="2">
      <w:start w:val="1"/>
      <w:numFmt w:val="lowerLetter"/>
      <w:lvlText w:val="%3."/>
      <w:lvlJc w:val="left"/>
      <w:pPr>
        <w:ind w:left="2489" w:hanging="180"/>
      </w:pPr>
    </w:lvl>
    <w:lvl w:ilvl="3">
      <w:start w:val="1"/>
      <w:numFmt w:val="lowerLetter"/>
      <w:lvlText w:val="%4."/>
      <w:lvlJc w:val="left"/>
      <w:pPr>
        <w:ind w:left="3209" w:hanging="360"/>
      </w:pPr>
    </w:lvl>
    <w:lvl w:ilvl="4">
      <w:start w:val="1"/>
      <w:numFmt w:val="bullet"/>
      <w:lvlText w:val="●"/>
      <w:lvlJc w:val="left"/>
      <w:pPr>
        <w:ind w:left="3929" w:hanging="360"/>
      </w:pPr>
      <w:rPr>
        <w:rFonts w:ascii="Arial" w:eastAsia="Arial" w:hAnsi="Arial" w:cs="Arial"/>
      </w:rPr>
    </w:lvl>
    <w:lvl w:ilvl="5">
      <w:start w:val="1"/>
      <w:numFmt w:val="lowerRoman"/>
      <w:lvlText w:val="%6."/>
      <w:lvlJc w:val="right"/>
      <w:pPr>
        <w:ind w:left="4649" w:hanging="180"/>
      </w:pPr>
    </w:lvl>
    <w:lvl w:ilvl="6">
      <w:start w:val="1"/>
      <w:numFmt w:val="decimal"/>
      <w:lvlText w:val="%7."/>
      <w:lvlJc w:val="left"/>
      <w:pPr>
        <w:ind w:left="5369" w:hanging="360"/>
      </w:pPr>
    </w:lvl>
    <w:lvl w:ilvl="7">
      <w:start w:val="1"/>
      <w:numFmt w:val="lowerLetter"/>
      <w:lvlText w:val="%8."/>
      <w:lvlJc w:val="left"/>
      <w:pPr>
        <w:ind w:left="6089" w:hanging="360"/>
      </w:pPr>
    </w:lvl>
    <w:lvl w:ilvl="8">
      <w:start w:val="1"/>
      <w:numFmt w:val="lowerRoman"/>
      <w:lvlText w:val="%9."/>
      <w:lvlJc w:val="right"/>
      <w:pPr>
        <w:ind w:left="680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compat>
    <w:compatSetting w:name="compatibilityMode" w:uri="http://schemas.microsoft.com/office/word" w:val="14"/>
  </w:compat>
  <w:rsids>
    <w:rsidRoot w:val="00DB63FA"/>
    <w:rsid w:val="00197128"/>
    <w:rsid w:val="003D65B1"/>
    <w:rsid w:val="00540F62"/>
    <w:rsid w:val="00556CC0"/>
    <w:rsid w:val="00626499"/>
    <w:rsid w:val="006A67D1"/>
    <w:rsid w:val="007E45C6"/>
    <w:rsid w:val="00AC3FC9"/>
    <w:rsid w:val="00DB63FA"/>
    <w:rsid w:val="00F13B07"/>
    <w:rsid w:val="00F3236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31CF7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56CC0"/>
    <w:pPr>
      <w:ind w:left="720"/>
      <w:contextualSpacing/>
    </w:pPr>
  </w:style>
  <w:style w:type="character" w:styleId="Hyperlink">
    <w:name w:val="Hyperlink"/>
    <w:basedOn w:val="DefaultParagraphFont"/>
    <w:uiPriority w:val="99"/>
    <w:unhideWhenUsed/>
    <w:rsid w:val="006264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ibrary.ocali.org/4dcgi/gen_2002/Lang=Def" TargetMode="External"/><Relationship Id="rId12" Type="http://schemas.openxmlformats.org/officeDocument/2006/relationships/hyperlink" Target="http://www.thearcofohio.org/assitive-technology-program.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6.png"/><Relationship Id="rId7" Type="http://schemas.openxmlformats.org/officeDocument/2006/relationships/image" Target="media/image4.png"/><Relationship Id="rId8" Type="http://schemas.openxmlformats.org/officeDocument/2006/relationships/hyperlink" Target="http://www.ttac.odu.edu/articles/minigrant.html" TargetMode="External"/><Relationship Id="rId9" Type="http://schemas.openxmlformats.org/officeDocument/2006/relationships/hyperlink" Target="http://www.disabilityrightsohio.org/assistive-technology" TargetMode="External"/><Relationship Id="rId10" Type="http://schemas.openxmlformats.org/officeDocument/2006/relationships/hyperlink" Target="https://atohio.engineering.osu.edu/device-lendin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542</Words>
  <Characters>3090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Touvelle</cp:lastModifiedBy>
  <cp:revision>4</cp:revision>
  <dcterms:created xsi:type="dcterms:W3CDTF">2017-08-01T20:16:00Z</dcterms:created>
  <dcterms:modified xsi:type="dcterms:W3CDTF">2017-08-02T13:46:00Z</dcterms:modified>
</cp:coreProperties>
</file>