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BE" w:rsidRPr="006F3B9C" w:rsidRDefault="00DD16BE" w:rsidP="00DD16BE">
      <w:pPr>
        <w:pStyle w:val="BodyTextIndent"/>
        <w:rPr>
          <w:rFonts w:asciiTheme="minorHAnsi" w:hAnsiTheme="minorHAnsi"/>
          <w:bCs/>
          <w:sz w:val="22"/>
          <w:szCs w:val="22"/>
        </w:rPr>
      </w:pPr>
      <w:r w:rsidRPr="006F3B9C">
        <w:rPr>
          <w:rFonts w:asciiTheme="minorHAnsi" w:hAnsiTheme="minorHAnsi"/>
          <w:bCs/>
          <w:sz w:val="22"/>
          <w:szCs w:val="22"/>
        </w:rPr>
        <w:t xml:space="preserve">DSP EMPLOYMENT CONNECTIONS </w:t>
      </w:r>
    </w:p>
    <w:p w:rsidR="00DD16BE" w:rsidRPr="006F3B9C" w:rsidRDefault="00DD16BE" w:rsidP="00DD16BE">
      <w:pPr>
        <w:pStyle w:val="BodyTextIndent"/>
        <w:rPr>
          <w:rFonts w:asciiTheme="minorHAnsi" w:hAnsiTheme="minorHAnsi"/>
          <w:bCs/>
          <w:sz w:val="22"/>
          <w:szCs w:val="22"/>
        </w:rPr>
      </w:pPr>
    </w:p>
    <w:p w:rsidR="009F339D" w:rsidRPr="006F3B9C" w:rsidRDefault="009F339D" w:rsidP="00DD16BE">
      <w:pPr>
        <w:pStyle w:val="BodyTextIndent"/>
        <w:rPr>
          <w:rFonts w:asciiTheme="minorHAnsi" w:hAnsiTheme="minorHAnsi"/>
          <w:bCs/>
          <w:sz w:val="22"/>
          <w:szCs w:val="22"/>
        </w:rPr>
      </w:pPr>
      <w:r w:rsidRPr="006F3B9C">
        <w:rPr>
          <w:rFonts w:asciiTheme="minorHAnsi" w:hAnsiTheme="minorHAnsi"/>
          <w:bCs/>
          <w:sz w:val="22"/>
          <w:szCs w:val="22"/>
        </w:rPr>
        <w:t>MEMORANDUM OF UNDERSTANDING</w:t>
      </w:r>
    </w:p>
    <w:p w:rsidR="009F339D" w:rsidRPr="006F3B9C" w:rsidRDefault="009F339D" w:rsidP="009F339D">
      <w:pPr>
        <w:pStyle w:val="Footer"/>
        <w:tabs>
          <w:tab w:val="clear" w:pos="4320"/>
          <w:tab w:val="clear" w:pos="8640"/>
        </w:tabs>
        <w:rPr>
          <w:rFonts w:asciiTheme="minorHAnsi" w:hAnsiTheme="minorHAnsi"/>
          <w:sz w:val="22"/>
          <w:szCs w:val="22"/>
        </w:rPr>
      </w:pPr>
    </w:p>
    <w:p w:rsidR="0048429D" w:rsidRPr="006F3B9C" w:rsidRDefault="0048429D" w:rsidP="00B61E9C">
      <w:pPr>
        <w:pStyle w:val="Footer"/>
        <w:rPr>
          <w:rFonts w:asciiTheme="minorHAnsi" w:hAnsiTheme="minorHAnsi"/>
          <w:sz w:val="22"/>
          <w:szCs w:val="22"/>
        </w:rPr>
      </w:pPr>
      <w:r w:rsidRPr="006F3B9C">
        <w:rPr>
          <w:rFonts w:asciiTheme="minorHAnsi" w:hAnsiTheme="minorHAnsi"/>
          <w:sz w:val="22"/>
          <w:szCs w:val="22"/>
        </w:rPr>
        <w:t xml:space="preserve">This Memorandum of Understanding is by and between the Licking County Board of Developmental Disabilities, hereinafter referred to as the “Board”, 116 N. 22nd Street, Newark, OH  43055, and </w:t>
      </w:r>
      <w:r w:rsidR="009D1E2E">
        <w:rPr>
          <w:rFonts w:asciiTheme="minorHAnsi" w:hAnsiTheme="minorHAnsi"/>
          <w:sz w:val="22"/>
          <w:szCs w:val="22"/>
        </w:rPr>
        <w:t xml:space="preserve">the </w:t>
      </w:r>
      <w:r w:rsidR="0086442F">
        <w:rPr>
          <w:rFonts w:asciiTheme="minorHAnsi" w:hAnsiTheme="minorHAnsi"/>
          <w:sz w:val="22"/>
          <w:szCs w:val="22"/>
        </w:rPr>
        <w:t>NAME OF PROVIDER</w:t>
      </w:r>
      <w:r w:rsidRPr="006F3B9C">
        <w:rPr>
          <w:rFonts w:asciiTheme="minorHAnsi" w:hAnsiTheme="minorHAnsi"/>
          <w:sz w:val="22"/>
          <w:szCs w:val="22"/>
        </w:rPr>
        <w:t xml:space="preserve">, hereinafter referred to as the “Participating Provider Agency”, </w:t>
      </w:r>
      <w:r w:rsidR="0086442F">
        <w:rPr>
          <w:rFonts w:asciiTheme="minorHAnsi" w:hAnsiTheme="minorHAnsi"/>
          <w:sz w:val="22"/>
          <w:szCs w:val="22"/>
        </w:rPr>
        <w:t>ADDRESS OF PROVIDER.</w:t>
      </w:r>
      <w:bookmarkStart w:id="0" w:name="_GoBack"/>
      <w:bookmarkEnd w:id="0"/>
    </w:p>
    <w:p w:rsidR="0048429D" w:rsidRPr="006F3B9C" w:rsidRDefault="0048429D" w:rsidP="0048429D">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WITNESSETH</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 xml:space="preserve">WHEREAS, </w:t>
      </w:r>
      <w:r w:rsidR="00702EA1" w:rsidRPr="006F3B9C">
        <w:rPr>
          <w:rFonts w:asciiTheme="minorHAnsi" w:hAnsiTheme="minorHAnsi"/>
          <w:sz w:val="22"/>
          <w:szCs w:val="22"/>
        </w:rPr>
        <w:t>the Board</w:t>
      </w:r>
      <w:r w:rsidRPr="006F3B9C">
        <w:rPr>
          <w:rFonts w:asciiTheme="minorHAnsi" w:hAnsiTheme="minorHAnsi"/>
          <w:sz w:val="22"/>
          <w:szCs w:val="22"/>
        </w:rPr>
        <w:t xml:space="preserve"> has experience in providing the s</w:t>
      </w:r>
      <w:r w:rsidR="00702EA1" w:rsidRPr="006F3B9C">
        <w:rPr>
          <w:rFonts w:asciiTheme="minorHAnsi" w:hAnsiTheme="minorHAnsi"/>
          <w:sz w:val="22"/>
          <w:szCs w:val="22"/>
        </w:rPr>
        <w:t>upport</w:t>
      </w:r>
      <w:r w:rsidRPr="006F3B9C">
        <w:rPr>
          <w:rFonts w:asciiTheme="minorHAnsi" w:hAnsiTheme="minorHAnsi"/>
          <w:sz w:val="22"/>
          <w:szCs w:val="22"/>
        </w:rPr>
        <w:t xml:space="preserve"> sought by the </w:t>
      </w:r>
      <w:r w:rsidR="00702EA1" w:rsidRPr="006F3B9C">
        <w:rPr>
          <w:rFonts w:asciiTheme="minorHAnsi" w:hAnsiTheme="minorHAnsi"/>
          <w:sz w:val="22"/>
          <w:szCs w:val="22"/>
        </w:rPr>
        <w:t>Participating Provider Agency</w:t>
      </w:r>
      <w:r w:rsidRPr="006F3B9C">
        <w:rPr>
          <w:rFonts w:asciiTheme="minorHAnsi" w:hAnsiTheme="minorHAnsi"/>
          <w:sz w:val="22"/>
          <w:szCs w:val="22"/>
        </w:rPr>
        <w:t>; and</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 xml:space="preserve">WHEREAS, the </w:t>
      </w:r>
      <w:r w:rsidR="00702EA1" w:rsidRPr="006F3B9C">
        <w:rPr>
          <w:rFonts w:asciiTheme="minorHAnsi" w:hAnsiTheme="minorHAnsi"/>
          <w:sz w:val="22"/>
          <w:szCs w:val="22"/>
        </w:rPr>
        <w:t>Participating Provider Agency</w:t>
      </w:r>
      <w:r w:rsidRPr="006F3B9C">
        <w:rPr>
          <w:rFonts w:asciiTheme="minorHAnsi" w:hAnsiTheme="minorHAnsi"/>
          <w:sz w:val="22"/>
          <w:szCs w:val="22"/>
        </w:rPr>
        <w:t xml:space="preserve"> wishes to utilize </w:t>
      </w:r>
      <w:r w:rsidR="00702EA1" w:rsidRPr="006F3B9C">
        <w:rPr>
          <w:rFonts w:asciiTheme="minorHAnsi" w:hAnsiTheme="minorHAnsi"/>
          <w:sz w:val="22"/>
          <w:szCs w:val="22"/>
        </w:rPr>
        <w:t xml:space="preserve">the Board’s </w:t>
      </w:r>
      <w:r w:rsidRPr="006F3B9C">
        <w:rPr>
          <w:rFonts w:asciiTheme="minorHAnsi" w:hAnsiTheme="minorHAnsi"/>
          <w:sz w:val="22"/>
          <w:szCs w:val="22"/>
        </w:rPr>
        <w:t>s</w:t>
      </w:r>
      <w:r w:rsidR="00702EA1" w:rsidRPr="006F3B9C">
        <w:rPr>
          <w:rFonts w:asciiTheme="minorHAnsi" w:hAnsiTheme="minorHAnsi"/>
          <w:sz w:val="22"/>
          <w:szCs w:val="22"/>
        </w:rPr>
        <w:t>upports</w:t>
      </w:r>
      <w:r w:rsidRPr="006F3B9C">
        <w:rPr>
          <w:rFonts w:asciiTheme="minorHAnsi" w:hAnsiTheme="minorHAnsi"/>
          <w:sz w:val="22"/>
          <w:szCs w:val="22"/>
        </w:rPr>
        <w:t xml:space="preserve"> and abilities during the term of this </w:t>
      </w:r>
      <w:r w:rsidR="00702EA1" w:rsidRPr="006F3B9C">
        <w:rPr>
          <w:rFonts w:asciiTheme="minorHAnsi" w:hAnsiTheme="minorHAnsi"/>
          <w:sz w:val="22"/>
          <w:szCs w:val="22"/>
        </w:rPr>
        <w:t>agreement</w:t>
      </w:r>
      <w:r w:rsidRPr="006F3B9C">
        <w:rPr>
          <w:rFonts w:asciiTheme="minorHAnsi" w:hAnsiTheme="minorHAnsi"/>
          <w:sz w:val="22"/>
          <w:szCs w:val="22"/>
        </w:rPr>
        <w:t xml:space="preserve">, and </w:t>
      </w:r>
      <w:r w:rsidR="00702EA1" w:rsidRPr="006F3B9C">
        <w:rPr>
          <w:rFonts w:asciiTheme="minorHAnsi" w:hAnsiTheme="minorHAnsi"/>
          <w:sz w:val="22"/>
          <w:szCs w:val="22"/>
        </w:rPr>
        <w:t>the Board</w:t>
      </w:r>
      <w:r w:rsidRPr="006F3B9C">
        <w:rPr>
          <w:rFonts w:asciiTheme="minorHAnsi" w:hAnsiTheme="minorHAnsi"/>
          <w:sz w:val="22"/>
          <w:szCs w:val="22"/>
        </w:rPr>
        <w:t xml:space="preserve"> is willing to offer such </w:t>
      </w:r>
      <w:r w:rsidR="00702EA1" w:rsidRPr="006F3B9C">
        <w:rPr>
          <w:rFonts w:asciiTheme="minorHAnsi" w:hAnsiTheme="minorHAnsi"/>
          <w:sz w:val="22"/>
          <w:szCs w:val="22"/>
        </w:rPr>
        <w:t>support</w:t>
      </w:r>
      <w:r w:rsidRPr="006F3B9C">
        <w:rPr>
          <w:rFonts w:asciiTheme="minorHAnsi" w:hAnsiTheme="minorHAnsi"/>
          <w:sz w:val="22"/>
          <w:szCs w:val="22"/>
        </w:rPr>
        <w:t xml:space="preserve"> upon the terms and conditions in this </w:t>
      </w:r>
      <w:r w:rsidR="00702EA1" w:rsidRPr="006F3B9C">
        <w:rPr>
          <w:rFonts w:asciiTheme="minorHAnsi" w:hAnsiTheme="minorHAnsi"/>
          <w:sz w:val="22"/>
          <w:szCs w:val="22"/>
        </w:rPr>
        <w:t>agreement</w:t>
      </w:r>
      <w:r w:rsidRPr="006F3B9C">
        <w:rPr>
          <w:rFonts w:asciiTheme="minorHAnsi" w:hAnsiTheme="minorHAnsi"/>
          <w:sz w:val="22"/>
          <w:szCs w:val="22"/>
        </w:rPr>
        <w:t xml:space="preserve">; and </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NOW, THEREFORE, in consideration of the covenants, terms, and conditions set forth herein, the parties hereto agree, as follows:</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ARTICLE I.  TERMS OF AGREEMENT</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The term of this contra</w:t>
      </w:r>
      <w:r w:rsidR="00702EA1" w:rsidRPr="006F3B9C">
        <w:rPr>
          <w:rFonts w:asciiTheme="minorHAnsi" w:hAnsiTheme="minorHAnsi"/>
          <w:sz w:val="22"/>
          <w:szCs w:val="22"/>
        </w:rPr>
        <w:t>ct shall be from January 1, 2018</w:t>
      </w:r>
      <w:r w:rsidRPr="006F3B9C">
        <w:rPr>
          <w:rFonts w:asciiTheme="minorHAnsi" w:hAnsiTheme="minorHAnsi"/>
          <w:sz w:val="22"/>
          <w:szCs w:val="22"/>
        </w:rPr>
        <w:t xml:space="preserve"> through</w:t>
      </w:r>
      <w:r w:rsidR="00702EA1" w:rsidRPr="006F3B9C">
        <w:rPr>
          <w:rFonts w:asciiTheme="minorHAnsi" w:hAnsiTheme="minorHAnsi"/>
          <w:sz w:val="22"/>
          <w:szCs w:val="22"/>
        </w:rPr>
        <w:t xml:space="preserve"> and including December 31, 2018</w:t>
      </w:r>
      <w:r w:rsidRPr="006F3B9C">
        <w:rPr>
          <w:rFonts w:asciiTheme="minorHAnsi" w:hAnsiTheme="minorHAnsi"/>
          <w:sz w:val="22"/>
          <w:szCs w:val="22"/>
        </w:rPr>
        <w:t>.</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proofErr w:type="gramStart"/>
      <w:r w:rsidRPr="006F3B9C">
        <w:rPr>
          <w:rFonts w:asciiTheme="minorHAnsi" w:hAnsiTheme="minorHAnsi"/>
          <w:sz w:val="22"/>
          <w:szCs w:val="22"/>
        </w:rPr>
        <w:t>ARTICLE II.</w:t>
      </w:r>
      <w:proofErr w:type="gramEnd"/>
      <w:r w:rsidRPr="006F3B9C">
        <w:rPr>
          <w:rFonts w:asciiTheme="minorHAnsi" w:hAnsiTheme="minorHAnsi"/>
          <w:sz w:val="22"/>
          <w:szCs w:val="22"/>
        </w:rPr>
        <w:t xml:space="preserve"> </w:t>
      </w:r>
      <w:r w:rsidR="00702EA1" w:rsidRPr="006F3B9C">
        <w:rPr>
          <w:rFonts w:asciiTheme="minorHAnsi" w:hAnsiTheme="minorHAnsi"/>
          <w:sz w:val="22"/>
          <w:szCs w:val="22"/>
        </w:rPr>
        <w:t xml:space="preserve"> </w:t>
      </w:r>
      <w:r w:rsidRPr="006F3B9C">
        <w:rPr>
          <w:rFonts w:asciiTheme="minorHAnsi" w:hAnsiTheme="minorHAnsi"/>
          <w:sz w:val="22"/>
          <w:szCs w:val="22"/>
        </w:rPr>
        <w:t>RELATIONSHIP OF PARTIES</w:t>
      </w:r>
    </w:p>
    <w:p w:rsidR="00702EA1" w:rsidRPr="006F3B9C" w:rsidRDefault="00702EA1" w:rsidP="00702EA1">
      <w:pPr>
        <w:pStyle w:val="Footer"/>
        <w:tabs>
          <w:tab w:val="clear" w:pos="4320"/>
          <w:tab w:val="clear" w:pos="8640"/>
        </w:tabs>
        <w:rPr>
          <w:rFonts w:asciiTheme="minorHAnsi" w:hAnsiTheme="minorHAnsi"/>
          <w:sz w:val="22"/>
          <w:szCs w:val="22"/>
        </w:rPr>
      </w:pPr>
    </w:p>
    <w:p w:rsidR="00702EA1" w:rsidRPr="006F3B9C" w:rsidRDefault="0048429D" w:rsidP="00702EA1">
      <w:pPr>
        <w:pStyle w:val="Footer"/>
        <w:tabs>
          <w:tab w:val="clear" w:pos="4320"/>
          <w:tab w:val="clear" w:pos="8640"/>
        </w:tabs>
        <w:rPr>
          <w:rFonts w:asciiTheme="minorHAnsi" w:hAnsiTheme="minorHAnsi"/>
          <w:sz w:val="22"/>
          <w:szCs w:val="22"/>
        </w:rPr>
      </w:pPr>
      <w:r w:rsidRPr="006F3B9C">
        <w:rPr>
          <w:rFonts w:asciiTheme="minorHAnsi" w:hAnsiTheme="minorHAnsi"/>
          <w:sz w:val="22"/>
          <w:szCs w:val="22"/>
        </w:rPr>
        <w:t xml:space="preserve">The relationship between the Board and the </w:t>
      </w:r>
      <w:r w:rsidR="00702EA1" w:rsidRPr="006F3B9C">
        <w:rPr>
          <w:rFonts w:asciiTheme="minorHAnsi" w:hAnsiTheme="minorHAnsi"/>
          <w:sz w:val="22"/>
          <w:szCs w:val="22"/>
        </w:rPr>
        <w:t>Participating Provider Agency</w:t>
      </w:r>
      <w:r w:rsidRPr="006F3B9C">
        <w:rPr>
          <w:rFonts w:asciiTheme="minorHAnsi" w:hAnsiTheme="minorHAnsi"/>
          <w:sz w:val="22"/>
          <w:szCs w:val="22"/>
        </w:rPr>
        <w:t xml:space="preserve"> during the term of this </w:t>
      </w:r>
      <w:r w:rsidR="00702EA1" w:rsidRPr="006F3B9C">
        <w:rPr>
          <w:rFonts w:asciiTheme="minorHAnsi" w:hAnsiTheme="minorHAnsi"/>
          <w:sz w:val="22"/>
          <w:szCs w:val="22"/>
        </w:rPr>
        <w:t>agreement</w:t>
      </w:r>
      <w:r w:rsidRPr="006F3B9C">
        <w:rPr>
          <w:rFonts w:asciiTheme="minorHAnsi" w:hAnsiTheme="minorHAnsi"/>
          <w:sz w:val="22"/>
          <w:szCs w:val="22"/>
        </w:rPr>
        <w:t xml:space="preserve"> shall be that of independent </w:t>
      </w:r>
      <w:r w:rsidR="00702EA1" w:rsidRPr="006F3B9C">
        <w:rPr>
          <w:rFonts w:asciiTheme="minorHAnsi" w:hAnsiTheme="minorHAnsi"/>
          <w:sz w:val="22"/>
          <w:szCs w:val="22"/>
        </w:rPr>
        <w:t>agencies</w:t>
      </w:r>
      <w:r w:rsidRPr="006F3B9C">
        <w:rPr>
          <w:rFonts w:asciiTheme="minorHAnsi" w:hAnsiTheme="minorHAnsi"/>
          <w:sz w:val="22"/>
          <w:szCs w:val="22"/>
        </w:rPr>
        <w:t>. Each party is, and shall continue to be, an independent entity. Neither party is an agent, employee, or servant of the other.</w:t>
      </w:r>
    </w:p>
    <w:p w:rsidR="006F3B9C" w:rsidRDefault="006F3B9C" w:rsidP="00702EA1">
      <w:pPr>
        <w:pStyle w:val="ListParagraph"/>
        <w:ind w:left="90"/>
        <w:rPr>
          <w:rFonts w:asciiTheme="minorHAnsi" w:hAnsiTheme="minorHAnsi"/>
          <w:sz w:val="22"/>
          <w:szCs w:val="22"/>
        </w:rPr>
      </w:pPr>
    </w:p>
    <w:p w:rsidR="00702EA1" w:rsidRPr="006F3B9C" w:rsidRDefault="00702EA1" w:rsidP="00702EA1">
      <w:pPr>
        <w:pStyle w:val="ListParagraph"/>
        <w:ind w:left="90"/>
        <w:rPr>
          <w:rFonts w:asciiTheme="minorHAnsi" w:hAnsiTheme="minorHAnsi"/>
          <w:sz w:val="22"/>
          <w:szCs w:val="22"/>
        </w:rPr>
      </w:pPr>
      <w:proofErr w:type="gramStart"/>
      <w:r w:rsidRPr="006F3B9C">
        <w:rPr>
          <w:rFonts w:asciiTheme="minorHAnsi" w:hAnsiTheme="minorHAnsi"/>
          <w:sz w:val="22"/>
          <w:szCs w:val="22"/>
        </w:rPr>
        <w:t>ARTICLE III.</w:t>
      </w:r>
      <w:proofErr w:type="gramEnd"/>
      <w:r w:rsidRPr="006F3B9C">
        <w:rPr>
          <w:rFonts w:asciiTheme="minorHAnsi" w:hAnsiTheme="minorHAnsi"/>
          <w:sz w:val="22"/>
          <w:szCs w:val="22"/>
        </w:rPr>
        <w:t xml:space="preserve">  </w:t>
      </w:r>
      <w:r w:rsidR="00DD16BE" w:rsidRPr="006F3B9C">
        <w:rPr>
          <w:rFonts w:asciiTheme="minorHAnsi" w:hAnsiTheme="minorHAnsi"/>
          <w:sz w:val="22"/>
          <w:szCs w:val="22"/>
        </w:rPr>
        <w:t>PURPOSE</w:t>
      </w:r>
    </w:p>
    <w:p w:rsidR="00702EA1" w:rsidRPr="006F3B9C" w:rsidRDefault="00702EA1" w:rsidP="00702EA1">
      <w:pPr>
        <w:pStyle w:val="ListParagraph"/>
        <w:ind w:left="90"/>
        <w:rPr>
          <w:rFonts w:asciiTheme="minorHAnsi" w:hAnsiTheme="minorHAnsi"/>
          <w:sz w:val="22"/>
          <w:szCs w:val="22"/>
        </w:rPr>
      </w:pPr>
    </w:p>
    <w:p w:rsidR="001B69EA" w:rsidRPr="006F3B9C" w:rsidRDefault="006473AC" w:rsidP="00702EA1">
      <w:pPr>
        <w:pStyle w:val="ListParagraph"/>
        <w:ind w:left="90"/>
        <w:rPr>
          <w:rFonts w:asciiTheme="minorHAnsi" w:hAnsiTheme="minorHAnsi"/>
          <w:sz w:val="22"/>
          <w:szCs w:val="22"/>
        </w:rPr>
      </w:pPr>
      <w:r w:rsidRPr="006F3B9C">
        <w:rPr>
          <w:rFonts w:asciiTheme="minorHAnsi" w:hAnsiTheme="minorHAnsi"/>
          <w:sz w:val="22"/>
          <w:szCs w:val="22"/>
        </w:rPr>
        <w:t>This Licking County Board of Developmental Disabilities supports provider agencies in Licking County by offering to perform initial screenings of Direct Service Professional (DSP) applicants for employment eligibility</w:t>
      </w:r>
      <w:r w:rsidR="005E75B7">
        <w:rPr>
          <w:rFonts w:asciiTheme="minorHAnsi" w:hAnsiTheme="minorHAnsi"/>
          <w:sz w:val="22"/>
          <w:szCs w:val="22"/>
        </w:rPr>
        <w:t xml:space="preserve"> only and should not to be construed as the provider of record</w:t>
      </w:r>
      <w:r w:rsidRPr="006F3B9C">
        <w:rPr>
          <w:rFonts w:asciiTheme="minorHAnsi" w:hAnsiTheme="minorHAnsi"/>
          <w:sz w:val="22"/>
          <w:szCs w:val="22"/>
        </w:rPr>
        <w:t>.</w:t>
      </w:r>
      <w:r w:rsidR="001B69EA" w:rsidRPr="006F3B9C">
        <w:rPr>
          <w:rFonts w:asciiTheme="minorHAnsi" w:hAnsiTheme="minorHAnsi"/>
          <w:sz w:val="22"/>
          <w:szCs w:val="22"/>
        </w:rPr>
        <w:t xml:space="preserve">  </w:t>
      </w:r>
      <w:r w:rsidR="00DD16BE" w:rsidRPr="006F3B9C">
        <w:rPr>
          <w:rFonts w:asciiTheme="minorHAnsi" w:hAnsiTheme="minorHAnsi"/>
          <w:sz w:val="22"/>
          <w:szCs w:val="22"/>
        </w:rPr>
        <w:t xml:space="preserve">The participants of </w:t>
      </w:r>
      <w:r w:rsidR="001B69EA" w:rsidRPr="006F3B9C">
        <w:rPr>
          <w:rFonts w:asciiTheme="minorHAnsi" w:hAnsiTheme="minorHAnsi"/>
          <w:sz w:val="22"/>
          <w:szCs w:val="22"/>
        </w:rPr>
        <w:t>this program</w:t>
      </w:r>
      <w:r w:rsidR="00DD16BE" w:rsidRPr="006F3B9C">
        <w:rPr>
          <w:rFonts w:asciiTheme="minorHAnsi" w:hAnsiTheme="minorHAnsi"/>
          <w:sz w:val="22"/>
          <w:szCs w:val="22"/>
        </w:rPr>
        <w:t xml:space="preserve"> agree to work cooperatively </w:t>
      </w:r>
      <w:r w:rsidR="001B69EA" w:rsidRPr="006F3B9C">
        <w:rPr>
          <w:rFonts w:asciiTheme="minorHAnsi" w:hAnsiTheme="minorHAnsi"/>
          <w:sz w:val="22"/>
          <w:szCs w:val="22"/>
        </w:rPr>
        <w:t>to achieve the goal of:</w:t>
      </w:r>
    </w:p>
    <w:p w:rsidR="00702EA1" w:rsidRPr="006F3B9C" w:rsidRDefault="00702EA1" w:rsidP="00702EA1">
      <w:pPr>
        <w:pStyle w:val="ListParagraph"/>
        <w:ind w:left="90"/>
        <w:rPr>
          <w:rFonts w:asciiTheme="minorHAnsi" w:hAnsiTheme="minorHAnsi"/>
          <w:sz w:val="22"/>
          <w:szCs w:val="22"/>
        </w:rPr>
      </w:pPr>
    </w:p>
    <w:p w:rsidR="0048429D" w:rsidRPr="006F3B9C" w:rsidRDefault="005E75B7" w:rsidP="0048429D">
      <w:pPr>
        <w:pStyle w:val="ListParagraph"/>
        <w:numPr>
          <w:ilvl w:val="0"/>
          <w:numId w:val="5"/>
        </w:numPr>
        <w:rPr>
          <w:rFonts w:asciiTheme="minorHAnsi" w:hAnsiTheme="minorHAnsi"/>
          <w:sz w:val="22"/>
          <w:szCs w:val="22"/>
        </w:rPr>
      </w:pPr>
      <w:r>
        <w:rPr>
          <w:rFonts w:asciiTheme="minorHAnsi" w:hAnsiTheme="minorHAnsi"/>
          <w:sz w:val="22"/>
          <w:szCs w:val="22"/>
        </w:rPr>
        <w:t xml:space="preserve">Marketing and screening </w:t>
      </w:r>
      <w:r w:rsidR="0048429D" w:rsidRPr="006F3B9C">
        <w:rPr>
          <w:rFonts w:asciiTheme="minorHAnsi" w:hAnsiTheme="minorHAnsi"/>
          <w:sz w:val="22"/>
          <w:szCs w:val="22"/>
        </w:rPr>
        <w:t>qualified DSP applicants to reduce costs associated with onboarding a DSP for participating provider agencies.</w:t>
      </w:r>
    </w:p>
    <w:p w:rsidR="0048429D" w:rsidRPr="006F3B9C" w:rsidRDefault="005E75B7" w:rsidP="0048429D">
      <w:pPr>
        <w:pStyle w:val="ListParagraph"/>
        <w:numPr>
          <w:ilvl w:val="0"/>
          <w:numId w:val="5"/>
        </w:numPr>
        <w:rPr>
          <w:rFonts w:asciiTheme="minorHAnsi" w:hAnsiTheme="minorHAnsi"/>
          <w:sz w:val="22"/>
          <w:szCs w:val="22"/>
        </w:rPr>
      </w:pPr>
      <w:r>
        <w:rPr>
          <w:rFonts w:asciiTheme="minorHAnsi" w:hAnsiTheme="minorHAnsi"/>
          <w:sz w:val="22"/>
          <w:szCs w:val="22"/>
        </w:rPr>
        <w:t>By reducing costs, Participating Provider A</w:t>
      </w:r>
      <w:r w:rsidR="0048429D" w:rsidRPr="006F3B9C">
        <w:rPr>
          <w:rFonts w:asciiTheme="minorHAnsi" w:hAnsiTheme="minorHAnsi"/>
          <w:sz w:val="22"/>
          <w:szCs w:val="22"/>
        </w:rPr>
        <w:t>gencies may invest those savings into DSP retention efforts to include, but not limited to, training, increased wages/benefits, and longevity bonuses.</w:t>
      </w:r>
    </w:p>
    <w:p w:rsidR="001B69EA" w:rsidRPr="006F3B9C" w:rsidRDefault="0048429D" w:rsidP="001B69EA">
      <w:pPr>
        <w:pStyle w:val="ListParagraph"/>
        <w:numPr>
          <w:ilvl w:val="0"/>
          <w:numId w:val="5"/>
        </w:numPr>
        <w:rPr>
          <w:rFonts w:asciiTheme="minorHAnsi" w:hAnsiTheme="minorHAnsi"/>
          <w:sz w:val="22"/>
          <w:szCs w:val="22"/>
        </w:rPr>
      </w:pPr>
      <w:r w:rsidRPr="006F3B9C">
        <w:rPr>
          <w:rFonts w:asciiTheme="minorHAnsi" w:hAnsiTheme="minorHAnsi"/>
          <w:sz w:val="22"/>
          <w:szCs w:val="22"/>
        </w:rPr>
        <w:t xml:space="preserve"> In turn, these measures will reduce turnover and aid in creating and maintaining a solid foundation of staff that leads to better outcomes and quality services for individuals supported. </w:t>
      </w:r>
    </w:p>
    <w:p w:rsidR="00DD16BE" w:rsidRPr="006F3B9C" w:rsidRDefault="00DD16BE" w:rsidP="00DD16BE">
      <w:pPr>
        <w:ind w:left="90"/>
        <w:rPr>
          <w:rFonts w:asciiTheme="minorHAnsi" w:hAnsiTheme="minorHAnsi"/>
          <w:sz w:val="22"/>
          <w:szCs w:val="22"/>
        </w:rPr>
      </w:pPr>
    </w:p>
    <w:p w:rsidR="00702EA1" w:rsidRPr="006F3B9C" w:rsidRDefault="00702EA1" w:rsidP="00702EA1">
      <w:pPr>
        <w:ind w:left="90"/>
        <w:rPr>
          <w:rFonts w:asciiTheme="minorHAnsi" w:hAnsiTheme="minorHAnsi"/>
          <w:sz w:val="22"/>
          <w:szCs w:val="22"/>
        </w:rPr>
      </w:pPr>
      <w:proofErr w:type="gramStart"/>
      <w:r w:rsidRPr="006F3B9C">
        <w:rPr>
          <w:rFonts w:asciiTheme="minorHAnsi" w:hAnsiTheme="minorHAnsi"/>
          <w:sz w:val="22"/>
          <w:szCs w:val="22"/>
        </w:rPr>
        <w:t>ARTICLE IV.</w:t>
      </w:r>
      <w:proofErr w:type="gramEnd"/>
      <w:r w:rsidRPr="006F3B9C">
        <w:rPr>
          <w:rFonts w:asciiTheme="minorHAnsi" w:hAnsiTheme="minorHAnsi"/>
          <w:sz w:val="22"/>
          <w:szCs w:val="22"/>
        </w:rPr>
        <w:t xml:space="preserve"> COVENANTS OF THE PARTIES</w:t>
      </w:r>
    </w:p>
    <w:p w:rsidR="00702EA1" w:rsidRPr="006F3B9C" w:rsidRDefault="00702EA1" w:rsidP="00702EA1">
      <w:pPr>
        <w:ind w:left="90"/>
        <w:rPr>
          <w:rFonts w:asciiTheme="minorHAnsi" w:hAnsiTheme="minorHAnsi"/>
          <w:sz w:val="22"/>
          <w:szCs w:val="22"/>
        </w:rPr>
      </w:pPr>
    </w:p>
    <w:p w:rsidR="004701D9" w:rsidRPr="006F3B9C" w:rsidRDefault="00AA65E4" w:rsidP="004701D9">
      <w:pPr>
        <w:pStyle w:val="ListParagraph"/>
        <w:numPr>
          <w:ilvl w:val="0"/>
          <w:numId w:val="6"/>
        </w:numPr>
        <w:rPr>
          <w:rFonts w:asciiTheme="minorHAnsi" w:hAnsiTheme="minorHAnsi"/>
          <w:sz w:val="22"/>
          <w:szCs w:val="22"/>
        </w:rPr>
      </w:pPr>
      <w:r w:rsidRPr="006F3B9C">
        <w:rPr>
          <w:rFonts w:asciiTheme="minorHAnsi" w:hAnsiTheme="minorHAnsi"/>
          <w:sz w:val="22"/>
          <w:szCs w:val="22"/>
        </w:rPr>
        <w:t xml:space="preserve">The Board is responsible </w:t>
      </w:r>
      <w:r w:rsidR="004701D9" w:rsidRPr="006F3B9C">
        <w:rPr>
          <w:rFonts w:asciiTheme="minorHAnsi" w:hAnsiTheme="minorHAnsi"/>
          <w:sz w:val="22"/>
          <w:szCs w:val="22"/>
        </w:rPr>
        <w:t xml:space="preserve">for </w:t>
      </w:r>
      <w:r w:rsidR="00D31E4C">
        <w:rPr>
          <w:rFonts w:asciiTheme="minorHAnsi" w:hAnsiTheme="minorHAnsi"/>
          <w:sz w:val="22"/>
          <w:szCs w:val="22"/>
        </w:rPr>
        <w:t xml:space="preserve">offering </w:t>
      </w:r>
      <w:r w:rsidR="004701D9" w:rsidRPr="006F3B9C">
        <w:rPr>
          <w:rFonts w:asciiTheme="minorHAnsi" w:hAnsiTheme="minorHAnsi"/>
          <w:sz w:val="22"/>
          <w:szCs w:val="22"/>
        </w:rPr>
        <w:t>the following:</w:t>
      </w:r>
    </w:p>
    <w:p w:rsidR="004701D9" w:rsidRPr="006F3B9C" w:rsidRDefault="004701D9" w:rsidP="004701D9">
      <w:pPr>
        <w:pStyle w:val="ListParagraph"/>
        <w:rPr>
          <w:rFonts w:asciiTheme="minorHAnsi" w:hAnsiTheme="minorHAnsi"/>
          <w:sz w:val="22"/>
          <w:szCs w:val="22"/>
        </w:rPr>
      </w:pPr>
    </w:p>
    <w:p w:rsidR="004701D9" w:rsidRPr="006F3B9C" w:rsidRDefault="004701D9" w:rsidP="004701D9">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Market DSP Employment Connections program to the community in </w:t>
      </w:r>
      <w:r w:rsidR="00A16FB2" w:rsidRPr="006F3B9C">
        <w:rPr>
          <w:rFonts w:asciiTheme="minorHAnsi" w:hAnsiTheme="minorHAnsi"/>
          <w:sz w:val="22"/>
          <w:szCs w:val="22"/>
        </w:rPr>
        <w:t>an effort to attract applicants;</w:t>
      </w:r>
    </w:p>
    <w:p w:rsidR="00DD16BE" w:rsidRDefault="004701D9" w:rsidP="004701D9">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Conduct timely screening of Direct Support Professional (DSP) applicant </w:t>
      </w:r>
      <w:r w:rsidR="005E75B7">
        <w:rPr>
          <w:rFonts w:asciiTheme="minorHAnsi" w:hAnsiTheme="minorHAnsi"/>
          <w:sz w:val="22"/>
          <w:szCs w:val="22"/>
        </w:rPr>
        <w:t xml:space="preserve">for </w:t>
      </w:r>
      <w:r w:rsidRPr="006F3B9C">
        <w:rPr>
          <w:rFonts w:asciiTheme="minorHAnsi" w:hAnsiTheme="minorHAnsi"/>
          <w:sz w:val="22"/>
          <w:szCs w:val="22"/>
        </w:rPr>
        <w:t>employment eligibility in accordance with Ohio Administrative Code Section 5123:2-2-02 utilizing the screening tool approved by Participating Provider Agencies</w:t>
      </w:r>
      <w:r w:rsidR="00A16FB2" w:rsidRPr="006F3B9C">
        <w:rPr>
          <w:rFonts w:asciiTheme="minorHAnsi" w:hAnsiTheme="minorHAnsi"/>
          <w:sz w:val="22"/>
          <w:szCs w:val="22"/>
        </w:rPr>
        <w:t>;</w:t>
      </w:r>
    </w:p>
    <w:p w:rsidR="00910A91" w:rsidRPr="006F3B9C" w:rsidRDefault="00910A91" w:rsidP="004701D9">
      <w:pPr>
        <w:pStyle w:val="ListParagraph"/>
        <w:numPr>
          <w:ilvl w:val="1"/>
          <w:numId w:val="6"/>
        </w:numPr>
        <w:rPr>
          <w:rFonts w:asciiTheme="minorHAnsi" w:hAnsiTheme="minorHAnsi"/>
          <w:sz w:val="22"/>
          <w:szCs w:val="22"/>
        </w:rPr>
      </w:pPr>
      <w:r>
        <w:rPr>
          <w:rFonts w:asciiTheme="minorHAnsi" w:hAnsiTheme="minorHAnsi"/>
          <w:sz w:val="22"/>
          <w:szCs w:val="22"/>
        </w:rPr>
        <w:t xml:space="preserve">Provide proof of a five panel drug screening; </w:t>
      </w:r>
    </w:p>
    <w:p w:rsidR="00CA0337" w:rsidRPr="006F3B9C" w:rsidRDefault="00CA0337" w:rsidP="00CA0337">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Provide proof of criminal background checks through the Bureau of Criminal Identification &amp; Investigation for any </w:t>
      </w:r>
      <w:r w:rsidR="005E75B7">
        <w:rPr>
          <w:rFonts w:asciiTheme="minorHAnsi" w:hAnsiTheme="minorHAnsi"/>
          <w:sz w:val="22"/>
          <w:szCs w:val="22"/>
        </w:rPr>
        <w:t>applicants</w:t>
      </w:r>
      <w:r w:rsidRPr="006F3B9C">
        <w:rPr>
          <w:rFonts w:asciiTheme="minorHAnsi" w:hAnsiTheme="minorHAnsi"/>
          <w:sz w:val="22"/>
          <w:szCs w:val="22"/>
        </w:rPr>
        <w:t xml:space="preserve"> </w:t>
      </w:r>
      <w:r w:rsidR="005E75B7">
        <w:rPr>
          <w:rFonts w:asciiTheme="minorHAnsi" w:hAnsiTheme="minorHAnsi"/>
          <w:sz w:val="22"/>
          <w:szCs w:val="22"/>
        </w:rPr>
        <w:t>screened</w:t>
      </w:r>
      <w:r w:rsidRPr="006F3B9C">
        <w:rPr>
          <w:rFonts w:asciiTheme="minorHAnsi" w:hAnsiTheme="minorHAnsi"/>
          <w:sz w:val="22"/>
          <w:szCs w:val="22"/>
        </w:rPr>
        <w:t xml:space="preserve"> through the Board’s DSP Employment Connections program in accordance with Ohio Administrative Code 5123:2-</w:t>
      </w:r>
      <w:r w:rsidR="006F55D4">
        <w:rPr>
          <w:rFonts w:asciiTheme="minorHAnsi" w:hAnsiTheme="minorHAnsi"/>
          <w:sz w:val="22"/>
          <w:szCs w:val="22"/>
        </w:rPr>
        <w:t>2-01 and Ohio Revised Code 5123.</w:t>
      </w:r>
      <w:r w:rsidRPr="006F3B9C">
        <w:rPr>
          <w:rFonts w:asciiTheme="minorHAnsi" w:hAnsiTheme="minorHAnsi"/>
          <w:sz w:val="22"/>
          <w:szCs w:val="22"/>
        </w:rPr>
        <w:t xml:space="preserve">081. Any </w:t>
      </w:r>
      <w:r w:rsidR="005E75B7">
        <w:rPr>
          <w:rFonts w:asciiTheme="minorHAnsi" w:hAnsiTheme="minorHAnsi"/>
          <w:sz w:val="22"/>
          <w:szCs w:val="22"/>
        </w:rPr>
        <w:t>applicant</w:t>
      </w:r>
      <w:r w:rsidRPr="006F3B9C">
        <w:rPr>
          <w:rFonts w:asciiTheme="minorHAnsi" w:hAnsiTheme="minorHAnsi"/>
          <w:sz w:val="22"/>
          <w:szCs w:val="22"/>
        </w:rPr>
        <w:t xml:space="preserve"> who is in a direct service position is required to report, in writing</w:t>
      </w:r>
      <w:r w:rsidR="005E75B7">
        <w:rPr>
          <w:rFonts w:asciiTheme="minorHAnsi" w:hAnsiTheme="minorHAnsi"/>
          <w:sz w:val="22"/>
          <w:szCs w:val="22"/>
        </w:rPr>
        <w:t>,</w:t>
      </w:r>
      <w:r w:rsidRPr="006F3B9C">
        <w:rPr>
          <w:rFonts w:asciiTheme="minorHAnsi" w:hAnsiTheme="minorHAnsi"/>
          <w:sz w:val="22"/>
          <w:szCs w:val="22"/>
        </w:rPr>
        <w:t xml:space="preserve"> </w:t>
      </w:r>
      <w:r w:rsidR="00A16FB2" w:rsidRPr="006F3B9C">
        <w:rPr>
          <w:rFonts w:asciiTheme="minorHAnsi" w:hAnsiTheme="minorHAnsi"/>
          <w:sz w:val="22"/>
          <w:szCs w:val="22"/>
        </w:rPr>
        <w:t>to the Participating Provider Ag</w:t>
      </w:r>
      <w:r w:rsidRPr="006F3B9C">
        <w:rPr>
          <w:rFonts w:asciiTheme="minorHAnsi" w:hAnsiTheme="minorHAnsi"/>
          <w:sz w:val="22"/>
          <w:szCs w:val="22"/>
        </w:rPr>
        <w:t xml:space="preserve">ency if the </w:t>
      </w:r>
      <w:r w:rsidR="005E75B7">
        <w:rPr>
          <w:rFonts w:asciiTheme="minorHAnsi" w:hAnsiTheme="minorHAnsi"/>
          <w:sz w:val="22"/>
          <w:szCs w:val="22"/>
        </w:rPr>
        <w:t xml:space="preserve">applicant </w:t>
      </w:r>
      <w:r w:rsidRPr="006F3B9C">
        <w:rPr>
          <w:rFonts w:asciiTheme="minorHAnsi" w:hAnsiTheme="minorHAnsi"/>
          <w:sz w:val="22"/>
          <w:szCs w:val="22"/>
        </w:rPr>
        <w:t>is ever formally charge</w:t>
      </w:r>
      <w:r w:rsidR="006F55D4">
        <w:rPr>
          <w:rFonts w:asciiTheme="minorHAnsi" w:hAnsiTheme="minorHAnsi"/>
          <w:sz w:val="22"/>
          <w:szCs w:val="22"/>
        </w:rPr>
        <w:t>d</w:t>
      </w:r>
      <w:r w:rsidRPr="006F3B9C">
        <w:rPr>
          <w:rFonts w:asciiTheme="minorHAnsi" w:hAnsiTheme="minorHAnsi"/>
          <w:sz w:val="22"/>
          <w:szCs w:val="22"/>
        </w:rPr>
        <w:t xml:space="preserve"> with, convicted of, or pleads guilty to any of the offenses listed in Division (E) of Section </w:t>
      </w:r>
      <w:r w:rsidR="006F55D4">
        <w:rPr>
          <w:rFonts w:asciiTheme="minorHAnsi" w:hAnsiTheme="minorHAnsi"/>
          <w:sz w:val="22"/>
          <w:szCs w:val="22"/>
        </w:rPr>
        <w:t>5123:2-2-02</w:t>
      </w:r>
      <w:r w:rsidRPr="006F3B9C">
        <w:rPr>
          <w:rFonts w:asciiTheme="minorHAnsi" w:hAnsiTheme="minorHAnsi"/>
          <w:sz w:val="22"/>
          <w:szCs w:val="22"/>
        </w:rPr>
        <w:t xml:space="preserve"> of the </w:t>
      </w:r>
      <w:r w:rsidR="006F55D4">
        <w:rPr>
          <w:rFonts w:asciiTheme="minorHAnsi" w:hAnsiTheme="minorHAnsi"/>
          <w:sz w:val="22"/>
          <w:szCs w:val="22"/>
        </w:rPr>
        <w:t>Ohio Administrative Code</w:t>
      </w:r>
      <w:r w:rsidRPr="006F3B9C">
        <w:rPr>
          <w:rFonts w:asciiTheme="minorHAnsi" w:hAnsiTheme="minorHAnsi"/>
          <w:sz w:val="22"/>
          <w:szCs w:val="22"/>
        </w:rPr>
        <w:t xml:space="preserve"> no later than fourteen (14) calendar days after the date of such charge, conviction, or guilty plea;</w:t>
      </w:r>
    </w:p>
    <w:p w:rsidR="00CA0337" w:rsidRPr="006F3B9C" w:rsidRDefault="00CA0337" w:rsidP="00CA0337">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Assure that no </w:t>
      </w:r>
      <w:r w:rsidR="005E75B7">
        <w:rPr>
          <w:rFonts w:asciiTheme="minorHAnsi" w:hAnsiTheme="minorHAnsi"/>
          <w:sz w:val="22"/>
          <w:szCs w:val="22"/>
        </w:rPr>
        <w:t>applicant</w:t>
      </w:r>
      <w:r w:rsidRPr="006F3B9C">
        <w:rPr>
          <w:rFonts w:asciiTheme="minorHAnsi" w:hAnsiTheme="minorHAnsi"/>
          <w:sz w:val="22"/>
          <w:szCs w:val="22"/>
        </w:rPr>
        <w:t xml:space="preserve"> </w:t>
      </w:r>
      <w:r w:rsidR="005E75B7">
        <w:rPr>
          <w:rFonts w:asciiTheme="minorHAnsi" w:hAnsiTheme="minorHAnsi"/>
          <w:sz w:val="22"/>
          <w:szCs w:val="22"/>
        </w:rPr>
        <w:t>screened</w:t>
      </w:r>
      <w:r w:rsidRPr="006F3B9C">
        <w:rPr>
          <w:rFonts w:asciiTheme="minorHAnsi" w:hAnsiTheme="minorHAnsi"/>
          <w:sz w:val="22"/>
          <w:szCs w:val="22"/>
        </w:rPr>
        <w:t xml:space="preserve"> through the DSP Employment Connections program, as defined in Division (C) of Secti</w:t>
      </w:r>
      <w:r w:rsidR="006F55D4">
        <w:rPr>
          <w:rFonts w:asciiTheme="minorHAnsi" w:hAnsiTheme="minorHAnsi"/>
          <w:sz w:val="22"/>
          <w:szCs w:val="22"/>
        </w:rPr>
        <w:t>on 5123.</w:t>
      </w:r>
      <w:r w:rsidR="00A16FB2" w:rsidRPr="006F3B9C">
        <w:rPr>
          <w:rFonts w:asciiTheme="minorHAnsi" w:hAnsiTheme="minorHAnsi"/>
          <w:sz w:val="22"/>
          <w:szCs w:val="22"/>
        </w:rPr>
        <w:t xml:space="preserve">50 of the Revised Code </w:t>
      </w:r>
      <w:r w:rsidRPr="006F3B9C">
        <w:rPr>
          <w:rFonts w:asciiTheme="minorHAnsi" w:hAnsiTheme="minorHAnsi"/>
          <w:sz w:val="22"/>
          <w:szCs w:val="22"/>
        </w:rPr>
        <w:t xml:space="preserve">are listed on the Abuser Registry and the Office of the Inspector General Felony </w:t>
      </w:r>
      <w:r w:rsidR="006F55D4">
        <w:rPr>
          <w:rFonts w:asciiTheme="minorHAnsi" w:hAnsiTheme="minorHAnsi"/>
          <w:sz w:val="22"/>
          <w:szCs w:val="22"/>
        </w:rPr>
        <w:t xml:space="preserve">check pursuant to Sections </w:t>
      </w:r>
      <w:r w:rsidR="004E0A6C">
        <w:rPr>
          <w:rFonts w:asciiTheme="minorHAnsi" w:hAnsiTheme="minorHAnsi"/>
          <w:sz w:val="22"/>
          <w:szCs w:val="22"/>
        </w:rPr>
        <w:t xml:space="preserve">5123.50; </w:t>
      </w:r>
      <w:r w:rsidR="006F55D4">
        <w:rPr>
          <w:rFonts w:asciiTheme="minorHAnsi" w:hAnsiTheme="minorHAnsi"/>
          <w:sz w:val="22"/>
          <w:szCs w:val="22"/>
        </w:rPr>
        <w:t>5123.</w:t>
      </w:r>
      <w:r w:rsidR="004E0A6C">
        <w:rPr>
          <w:rFonts w:asciiTheme="minorHAnsi" w:hAnsiTheme="minorHAnsi"/>
          <w:sz w:val="22"/>
          <w:szCs w:val="22"/>
        </w:rPr>
        <w:t>081; 109.572 of the Revised Code, and</w:t>
      </w:r>
      <w:r w:rsidRPr="006F3B9C">
        <w:rPr>
          <w:rFonts w:asciiTheme="minorHAnsi" w:hAnsiTheme="minorHAnsi"/>
          <w:sz w:val="22"/>
          <w:szCs w:val="22"/>
        </w:rPr>
        <w:t xml:space="preserve"> 5123:2-2-01 of the </w:t>
      </w:r>
      <w:r w:rsidR="006F55D4">
        <w:rPr>
          <w:rFonts w:asciiTheme="minorHAnsi" w:hAnsiTheme="minorHAnsi"/>
          <w:sz w:val="22"/>
          <w:szCs w:val="22"/>
        </w:rPr>
        <w:t>Ohio Administrative</w:t>
      </w:r>
      <w:r w:rsidRPr="006F3B9C">
        <w:rPr>
          <w:rFonts w:asciiTheme="minorHAnsi" w:hAnsiTheme="minorHAnsi"/>
          <w:sz w:val="22"/>
          <w:szCs w:val="22"/>
        </w:rPr>
        <w:t xml:space="preserve"> Code;</w:t>
      </w:r>
    </w:p>
    <w:p w:rsidR="00CA0337" w:rsidRPr="006F3B9C" w:rsidRDefault="00CA0337" w:rsidP="00A16FB2">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Assure that no </w:t>
      </w:r>
      <w:r w:rsidR="005E75B7">
        <w:rPr>
          <w:rFonts w:asciiTheme="minorHAnsi" w:hAnsiTheme="minorHAnsi"/>
          <w:sz w:val="22"/>
          <w:szCs w:val="22"/>
        </w:rPr>
        <w:t>applicant screened</w:t>
      </w:r>
      <w:r w:rsidRPr="006F3B9C">
        <w:rPr>
          <w:rFonts w:asciiTheme="minorHAnsi" w:hAnsiTheme="minorHAnsi"/>
          <w:sz w:val="22"/>
          <w:szCs w:val="22"/>
        </w:rPr>
        <w:t xml:space="preserve"> through the DSP Employment Connections program, as defined in Division (C) of Section 5123.50 of the Revised Co</w:t>
      </w:r>
      <w:r w:rsidR="00A16FB2" w:rsidRPr="006F3B9C">
        <w:rPr>
          <w:rFonts w:asciiTheme="minorHAnsi" w:hAnsiTheme="minorHAnsi"/>
          <w:sz w:val="22"/>
          <w:szCs w:val="22"/>
        </w:rPr>
        <w:t xml:space="preserve">de </w:t>
      </w:r>
      <w:r w:rsidRPr="006F3B9C">
        <w:rPr>
          <w:rFonts w:asciiTheme="minorHAnsi" w:hAnsiTheme="minorHAnsi"/>
          <w:sz w:val="22"/>
          <w:szCs w:val="22"/>
        </w:rPr>
        <w:t>are listed on the Nurse Aide Registry established under Section 3721.32 of the Revised Code indicating that the Director of the Ohio Department of Health has made a determination of abuse, neglect or misappropriation of property of a resident of a long term care facility or residential care facility by the person;</w:t>
      </w:r>
    </w:p>
    <w:p w:rsidR="00AA65E4" w:rsidRPr="006F3B9C" w:rsidRDefault="00AA65E4" w:rsidP="004701D9">
      <w:pPr>
        <w:pStyle w:val="ListParagraph"/>
        <w:numPr>
          <w:ilvl w:val="1"/>
          <w:numId w:val="6"/>
        </w:numPr>
        <w:rPr>
          <w:rFonts w:asciiTheme="minorHAnsi" w:hAnsiTheme="minorHAnsi"/>
          <w:sz w:val="22"/>
          <w:szCs w:val="22"/>
        </w:rPr>
      </w:pPr>
      <w:r w:rsidRPr="006F3B9C">
        <w:rPr>
          <w:rFonts w:asciiTheme="minorHAnsi" w:hAnsiTheme="minorHAnsi"/>
          <w:sz w:val="22"/>
          <w:szCs w:val="22"/>
        </w:rPr>
        <w:t>Verify each applicant’s possession of a high school diplom</w:t>
      </w:r>
      <w:r w:rsidR="00A16FB2" w:rsidRPr="006F3B9C">
        <w:rPr>
          <w:rFonts w:asciiTheme="minorHAnsi" w:hAnsiTheme="minorHAnsi"/>
          <w:sz w:val="22"/>
          <w:szCs w:val="22"/>
        </w:rPr>
        <w:t>a or general education diploma;</w:t>
      </w:r>
    </w:p>
    <w:p w:rsidR="004701D9" w:rsidRPr="006F3B9C" w:rsidRDefault="004701D9" w:rsidP="004701D9">
      <w:pPr>
        <w:pStyle w:val="ListParagraph"/>
        <w:numPr>
          <w:ilvl w:val="1"/>
          <w:numId w:val="6"/>
        </w:numPr>
        <w:rPr>
          <w:rFonts w:asciiTheme="minorHAnsi" w:hAnsiTheme="minorHAnsi"/>
          <w:sz w:val="22"/>
          <w:szCs w:val="22"/>
        </w:rPr>
      </w:pPr>
      <w:r w:rsidRPr="006F3B9C">
        <w:rPr>
          <w:rFonts w:asciiTheme="minorHAnsi" w:hAnsiTheme="minorHAnsi"/>
          <w:sz w:val="22"/>
          <w:szCs w:val="22"/>
        </w:rPr>
        <w:t>Inform employment eligible applicants of open DSP positions absent influence or prejudice</w:t>
      </w:r>
      <w:r w:rsidR="00AA65E4" w:rsidRPr="006F3B9C">
        <w:rPr>
          <w:rFonts w:asciiTheme="minorHAnsi" w:hAnsiTheme="minorHAnsi"/>
          <w:sz w:val="22"/>
          <w:szCs w:val="22"/>
        </w:rPr>
        <w:t xml:space="preserve"> in order to allow eligible applicants to select which agency(</w:t>
      </w:r>
      <w:proofErr w:type="spellStart"/>
      <w:r w:rsidR="00AA65E4" w:rsidRPr="006F3B9C">
        <w:rPr>
          <w:rFonts w:asciiTheme="minorHAnsi" w:hAnsiTheme="minorHAnsi"/>
          <w:sz w:val="22"/>
          <w:szCs w:val="22"/>
        </w:rPr>
        <w:t>ies</w:t>
      </w:r>
      <w:proofErr w:type="spellEnd"/>
      <w:r w:rsidR="00AA65E4" w:rsidRPr="006F3B9C">
        <w:rPr>
          <w:rFonts w:asciiTheme="minorHAnsi" w:hAnsiTheme="minorHAnsi"/>
          <w:sz w:val="22"/>
          <w:szCs w:val="22"/>
        </w:rPr>
        <w:t>) they wish to have their application forwarded to</w:t>
      </w:r>
      <w:r w:rsidR="00A16FB2" w:rsidRPr="006F3B9C">
        <w:rPr>
          <w:rFonts w:asciiTheme="minorHAnsi" w:hAnsiTheme="minorHAnsi"/>
          <w:sz w:val="22"/>
          <w:szCs w:val="22"/>
        </w:rPr>
        <w:t>;</w:t>
      </w:r>
      <w:r w:rsidRPr="006F3B9C">
        <w:rPr>
          <w:rFonts w:asciiTheme="minorHAnsi" w:hAnsiTheme="minorHAnsi"/>
          <w:sz w:val="22"/>
          <w:szCs w:val="22"/>
        </w:rPr>
        <w:t xml:space="preserve"> </w:t>
      </w:r>
    </w:p>
    <w:p w:rsidR="00AA65E4" w:rsidRPr="006F3B9C" w:rsidRDefault="00AA65E4" w:rsidP="00AA65E4">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Provide follow-along services, as well as, exit interviews to </w:t>
      </w:r>
      <w:r w:rsidR="0044187F">
        <w:rPr>
          <w:rFonts w:asciiTheme="minorHAnsi" w:hAnsiTheme="minorHAnsi"/>
          <w:sz w:val="22"/>
          <w:szCs w:val="22"/>
        </w:rPr>
        <w:t>DSPs</w:t>
      </w:r>
      <w:r w:rsidRPr="006F3B9C">
        <w:rPr>
          <w:rFonts w:asciiTheme="minorHAnsi" w:hAnsiTheme="minorHAnsi"/>
          <w:sz w:val="22"/>
          <w:szCs w:val="22"/>
        </w:rPr>
        <w:t xml:space="preserve"> </w:t>
      </w:r>
      <w:r w:rsidR="005E75B7">
        <w:rPr>
          <w:rFonts w:asciiTheme="minorHAnsi" w:hAnsiTheme="minorHAnsi"/>
          <w:sz w:val="22"/>
          <w:szCs w:val="22"/>
        </w:rPr>
        <w:t>screened</w:t>
      </w:r>
      <w:r w:rsidRPr="006F3B9C">
        <w:rPr>
          <w:rFonts w:asciiTheme="minorHAnsi" w:hAnsiTheme="minorHAnsi"/>
          <w:sz w:val="22"/>
          <w:szCs w:val="22"/>
        </w:rPr>
        <w:t xml:space="preserve"> through this program to obtain data and inform retention efforts of the Board an</w:t>
      </w:r>
      <w:r w:rsidR="00320956" w:rsidRPr="006F3B9C">
        <w:rPr>
          <w:rFonts w:asciiTheme="minorHAnsi" w:hAnsiTheme="minorHAnsi"/>
          <w:sz w:val="22"/>
          <w:szCs w:val="22"/>
        </w:rPr>
        <w:t>d Participating Provider Agency.</w:t>
      </w:r>
    </w:p>
    <w:p w:rsidR="00AA65E4" w:rsidRPr="006F3B9C" w:rsidRDefault="00AA65E4" w:rsidP="00AA65E4">
      <w:pPr>
        <w:pStyle w:val="ListParagraph"/>
        <w:ind w:left="1170"/>
        <w:rPr>
          <w:rFonts w:asciiTheme="minorHAnsi" w:hAnsiTheme="minorHAnsi"/>
          <w:sz w:val="22"/>
          <w:szCs w:val="22"/>
        </w:rPr>
      </w:pPr>
    </w:p>
    <w:p w:rsidR="00AA65E4" w:rsidRPr="006F3B9C" w:rsidRDefault="00AA65E4" w:rsidP="00AA65E4">
      <w:pPr>
        <w:pStyle w:val="ListParagraph"/>
        <w:numPr>
          <w:ilvl w:val="0"/>
          <w:numId w:val="6"/>
        </w:numPr>
        <w:rPr>
          <w:rFonts w:asciiTheme="minorHAnsi" w:hAnsiTheme="minorHAnsi"/>
          <w:sz w:val="22"/>
          <w:szCs w:val="22"/>
        </w:rPr>
      </w:pPr>
      <w:r w:rsidRPr="006F3B9C">
        <w:rPr>
          <w:rFonts w:asciiTheme="minorHAnsi" w:hAnsiTheme="minorHAnsi"/>
          <w:sz w:val="22"/>
          <w:szCs w:val="22"/>
        </w:rPr>
        <w:t>The Participating Provider Agency is responsible for the following:</w:t>
      </w:r>
    </w:p>
    <w:p w:rsidR="00AA65E4" w:rsidRPr="006F3B9C" w:rsidRDefault="00AA65E4" w:rsidP="00AA65E4">
      <w:pPr>
        <w:pStyle w:val="ListParagraph"/>
        <w:rPr>
          <w:rFonts w:asciiTheme="minorHAnsi" w:hAnsiTheme="minorHAnsi"/>
          <w:sz w:val="22"/>
          <w:szCs w:val="22"/>
        </w:rPr>
      </w:pPr>
    </w:p>
    <w:p w:rsidR="0044187F" w:rsidRDefault="0044187F" w:rsidP="0044187F">
      <w:pPr>
        <w:pStyle w:val="ListParagraph"/>
        <w:numPr>
          <w:ilvl w:val="1"/>
          <w:numId w:val="6"/>
        </w:numPr>
        <w:rPr>
          <w:rFonts w:asciiTheme="minorHAnsi" w:hAnsiTheme="minorHAnsi"/>
          <w:sz w:val="22"/>
          <w:szCs w:val="22"/>
        </w:rPr>
      </w:pPr>
      <w:r>
        <w:rPr>
          <w:rFonts w:asciiTheme="minorHAnsi" w:hAnsiTheme="minorHAnsi"/>
          <w:sz w:val="22"/>
          <w:szCs w:val="22"/>
        </w:rPr>
        <w:t>Maintain eligibility to participate in the DSP Employment Connections by being an</w:t>
      </w:r>
      <w:r w:rsidRPr="0044187F">
        <w:rPr>
          <w:rFonts w:asciiTheme="minorHAnsi" w:hAnsiTheme="minorHAnsi"/>
          <w:sz w:val="22"/>
          <w:szCs w:val="22"/>
        </w:rPr>
        <w:t xml:space="preserve"> active </w:t>
      </w:r>
      <w:r>
        <w:rPr>
          <w:rFonts w:asciiTheme="minorHAnsi" w:hAnsiTheme="minorHAnsi"/>
          <w:sz w:val="22"/>
          <w:szCs w:val="22"/>
        </w:rPr>
        <w:t>Licking County provider agency</w:t>
      </w:r>
      <w:r w:rsidRPr="0044187F">
        <w:rPr>
          <w:rFonts w:asciiTheme="minorHAnsi" w:hAnsiTheme="minorHAnsi"/>
          <w:sz w:val="22"/>
          <w:szCs w:val="22"/>
        </w:rPr>
        <w:t xml:space="preserve"> defined as serving four or more individuals supported by the Licking County Board of Developmental Disabilities</w:t>
      </w:r>
      <w:r>
        <w:rPr>
          <w:rFonts w:asciiTheme="minorHAnsi" w:hAnsiTheme="minorHAnsi"/>
          <w:sz w:val="22"/>
          <w:szCs w:val="22"/>
        </w:rPr>
        <w:t xml:space="preserve">; </w:t>
      </w:r>
    </w:p>
    <w:p w:rsidR="0044187F" w:rsidRPr="0044187F" w:rsidRDefault="00150AA0" w:rsidP="0044187F">
      <w:pPr>
        <w:pStyle w:val="ListParagraph"/>
        <w:numPr>
          <w:ilvl w:val="1"/>
          <w:numId w:val="6"/>
        </w:numPr>
        <w:rPr>
          <w:rFonts w:asciiTheme="minorHAnsi" w:hAnsiTheme="minorHAnsi"/>
          <w:sz w:val="22"/>
          <w:szCs w:val="22"/>
        </w:rPr>
      </w:pPr>
      <w:r>
        <w:rPr>
          <w:rFonts w:asciiTheme="minorHAnsi" w:hAnsiTheme="minorHAnsi"/>
          <w:sz w:val="22"/>
          <w:szCs w:val="22"/>
        </w:rPr>
        <w:t xml:space="preserve">Utilize DSPs </w:t>
      </w:r>
      <w:r w:rsidR="005E75B7">
        <w:rPr>
          <w:rFonts w:asciiTheme="minorHAnsi" w:hAnsiTheme="minorHAnsi"/>
          <w:sz w:val="22"/>
          <w:szCs w:val="22"/>
        </w:rPr>
        <w:t>screened</w:t>
      </w:r>
      <w:r>
        <w:rPr>
          <w:rFonts w:asciiTheme="minorHAnsi" w:hAnsiTheme="minorHAnsi"/>
          <w:sz w:val="22"/>
          <w:szCs w:val="22"/>
        </w:rPr>
        <w:t xml:space="preserve"> through the DSP Employment Connections </w:t>
      </w:r>
      <w:r w:rsidR="00DA119A">
        <w:rPr>
          <w:rFonts w:asciiTheme="minorHAnsi" w:hAnsiTheme="minorHAnsi"/>
          <w:sz w:val="22"/>
          <w:szCs w:val="22"/>
        </w:rPr>
        <w:t xml:space="preserve">program for the purpose of supporting individuals with developmental disabilities in Licking County; </w:t>
      </w:r>
    </w:p>
    <w:p w:rsidR="00AA65E4" w:rsidRDefault="00207A4F" w:rsidP="0044187F">
      <w:pPr>
        <w:pStyle w:val="ListParagraph"/>
        <w:numPr>
          <w:ilvl w:val="1"/>
          <w:numId w:val="6"/>
        </w:numPr>
        <w:rPr>
          <w:rFonts w:asciiTheme="minorHAnsi" w:hAnsiTheme="minorHAnsi"/>
          <w:sz w:val="22"/>
          <w:szCs w:val="22"/>
        </w:rPr>
      </w:pPr>
      <w:r w:rsidRPr="006F3B9C">
        <w:rPr>
          <w:rFonts w:asciiTheme="minorHAnsi" w:hAnsiTheme="minorHAnsi"/>
          <w:sz w:val="22"/>
          <w:szCs w:val="22"/>
        </w:rPr>
        <w:t>Communicate</w:t>
      </w:r>
      <w:r w:rsidR="00AA65E4" w:rsidRPr="006F3B9C">
        <w:rPr>
          <w:rFonts w:asciiTheme="minorHAnsi" w:hAnsiTheme="minorHAnsi"/>
          <w:sz w:val="22"/>
          <w:szCs w:val="22"/>
        </w:rPr>
        <w:t xml:space="preserve"> open DSP positions </w:t>
      </w:r>
      <w:r w:rsidRPr="006F3B9C">
        <w:rPr>
          <w:rFonts w:asciiTheme="minorHAnsi" w:hAnsiTheme="minorHAnsi"/>
          <w:sz w:val="22"/>
          <w:szCs w:val="22"/>
        </w:rPr>
        <w:t xml:space="preserve">to the Board </w:t>
      </w:r>
      <w:r w:rsidR="00AA65E4" w:rsidRPr="006F3B9C">
        <w:rPr>
          <w:rFonts w:asciiTheme="minorHAnsi" w:hAnsiTheme="minorHAnsi"/>
          <w:sz w:val="22"/>
          <w:szCs w:val="22"/>
        </w:rPr>
        <w:t>in the manner designated b</w:t>
      </w:r>
      <w:r w:rsidR="00A16FB2" w:rsidRPr="006F3B9C">
        <w:rPr>
          <w:rFonts w:asciiTheme="minorHAnsi" w:hAnsiTheme="minorHAnsi"/>
          <w:sz w:val="22"/>
          <w:szCs w:val="22"/>
        </w:rPr>
        <w:t>y the Board</w:t>
      </w:r>
      <w:r w:rsidR="00D31E4C">
        <w:rPr>
          <w:rFonts w:asciiTheme="minorHAnsi" w:hAnsiTheme="minorHAnsi"/>
          <w:sz w:val="22"/>
          <w:szCs w:val="22"/>
        </w:rPr>
        <w:t xml:space="preserve"> if the provider agency wishes to have the Board recruit for open positions</w:t>
      </w:r>
      <w:r w:rsidR="00A16FB2" w:rsidRPr="006F3B9C">
        <w:rPr>
          <w:rFonts w:asciiTheme="minorHAnsi" w:hAnsiTheme="minorHAnsi"/>
          <w:sz w:val="22"/>
          <w:szCs w:val="22"/>
        </w:rPr>
        <w:t>;</w:t>
      </w:r>
    </w:p>
    <w:p w:rsidR="00910A91" w:rsidRPr="006F3B9C" w:rsidRDefault="00910A91" w:rsidP="0044187F">
      <w:pPr>
        <w:pStyle w:val="ListParagraph"/>
        <w:numPr>
          <w:ilvl w:val="1"/>
          <w:numId w:val="6"/>
        </w:numPr>
        <w:rPr>
          <w:rFonts w:asciiTheme="minorHAnsi" w:hAnsiTheme="minorHAnsi"/>
          <w:sz w:val="22"/>
          <w:szCs w:val="22"/>
        </w:rPr>
      </w:pPr>
      <w:r>
        <w:rPr>
          <w:rFonts w:asciiTheme="minorHAnsi" w:hAnsiTheme="minorHAnsi"/>
          <w:sz w:val="22"/>
          <w:szCs w:val="22"/>
        </w:rPr>
        <w:t>Request an additional five-panel drug screeni</w:t>
      </w:r>
      <w:r w:rsidR="005E75B7">
        <w:rPr>
          <w:rFonts w:asciiTheme="minorHAnsi" w:hAnsiTheme="minorHAnsi"/>
          <w:sz w:val="22"/>
          <w:szCs w:val="22"/>
        </w:rPr>
        <w:t xml:space="preserve">ng to </w:t>
      </w:r>
      <w:r>
        <w:rPr>
          <w:rFonts w:asciiTheme="minorHAnsi" w:hAnsiTheme="minorHAnsi"/>
          <w:sz w:val="22"/>
          <w:szCs w:val="22"/>
        </w:rPr>
        <w:t xml:space="preserve">coincide with the timeline set forth in the Participating Provider Agency’s policy;  </w:t>
      </w:r>
    </w:p>
    <w:p w:rsidR="00F94D39" w:rsidRPr="006F3B9C" w:rsidRDefault="00207A4F" w:rsidP="00F94D39">
      <w:pPr>
        <w:pStyle w:val="ListParagraph"/>
        <w:numPr>
          <w:ilvl w:val="1"/>
          <w:numId w:val="6"/>
        </w:numPr>
        <w:rPr>
          <w:rFonts w:asciiTheme="minorHAnsi" w:hAnsiTheme="minorHAnsi"/>
          <w:sz w:val="22"/>
          <w:szCs w:val="22"/>
        </w:rPr>
      </w:pPr>
      <w:r w:rsidRPr="006F3B9C">
        <w:rPr>
          <w:rFonts w:asciiTheme="minorHAnsi" w:hAnsiTheme="minorHAnsi"/>
          <w:sz w:val="22"/>
          <w:szCs w:val="22"/>
        </w:rPr>
        <w:lastRenderedPageBreak/>
        <w:t xml:space="preserve">Facilitate the Board’s efforts to provide follow-along services, as well as, exit interviews to DSPs </w:t>
      </w:r>
      <w:r w:rsidR="005E75B7">
        <w:rPr>
          <w:rFonts w:asciiTheme="minorHAnsi" w:hAnsiTheme="minorHAnsi"/>
          <w:sz w:val="22"/>
          <w:szCs w:val="22"/>
        </w:rPr>
        <w:t>screened</w:t>
      </w:r>
      <w:r w:rsidRPr="006F3B9C">
        <w:rPr>
          <w:rFonts w:asciiTheme="minorHAnsi" w:hAnsiTheme="minorHAnsi"/>
          <w:sz w:val="22"/>
          <w:szCs w:val="22"/>
        </w:rPr>
        <w:t xml:space="preserve"> through this program to obtain data and inform </w:t>
      </w:r>
      <w:r w:rsidR="00A16FB2" w:rsidRPr="006F3B9C">
        <w:rPr>
          <w:rFonts w:asciiTheme="minorHAnsi" w:hAnsiTheme="minorHAnsi"/>
          <w:sz w:val="22"/>
          <w:szCs w:val="22"/>
        </w:rPr>
        <w:t>retention efforts of each party;</w:t>
      </w:r>
    </w:p>
    <w:p w:rsidR="00CA0337" w:rsidRPr="006F3B9C" w:rsidRDefault="00F94D39" w:rsidP="00CA0337">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Maintain agency certification and assure staff providing services obtain and maintain all elements of certification in accordance with Ohio Administrative Code 5123:2-2-01 (Provider Certification Rule).  The Board is only required to certify its own employees and does not certify the </w:t>
      </w:r>
      <w:r w:rsidR="00013BFB">
        <w:rPr>
          <w:rFonts w:asciiTheme="minorHAnsi" w:hAnsiTheme="minorHAnsi"/>
          <w:sz w:val="22"/>
          <w:szCs w:val="22"/>
        </w:rPr>
        <w:t>applicant</w:t>
      </w:r>
      <w:r w:rsidRPr="006F3B9C">
        <w:rPr>
          <w:rFonts w:asciiTheme="minorHAnsi" w:hAnsiTheme="minorHAnsi"/>
          <w:sz w:val="22"/>
          <w:szCs w:val="22"/>
        </w:rPr>
        <w:t xml:space="preserve">s of </w:t>
      </w:r>
      <w:r w:rsidR="005E75B7">
        <w:rPr>
          <w:rFonts w:asciiTheme="minorHAnsi" w:hAnsiTheme="minorHAnsi"/>
          <w:sz w:val="22"/>
          <w:szCs w:val="22"/>
        </w:rPr>
        <w:t>participating provider agencies</w:t>
      </w:r>
      <w:r w:rsidRPr="006F3B9C">
        <w:rPr>
          <w:rFonts w:asciiTheme="minorHAnsi" w:hAnsiTheme="minorHAnsi"/>
          <w:sz w:val="22"/>
          <w:szCs w:val="22"/>
        </w:rPr>
        <w:t xml:space="preserve">.  </w:t>
      </w:r>
      <w:r w:rsidR="00CA0337" w:rsidRPr="006F3B9C">
        <w:rPr>
          <w:rFonts w:asciiTheme="minorHAnsi" w:hAnsiTheme="minorHAnsi"/>
          <w:sz w:val="22"/>
          <w:szCs w:val="22"/>
        </w:rPr>
        <w:t xml:space="preserve">Any </w:t>
      </w:r>
      <w:r w:rsidR="00843B75">
        <w:rPr>
          <w:rFonts w:asciiTheme="minorHAnsi" w:hAnsiTheme="minorHAnsi"/>
          <w:sz w:val="22"/>
          <w:szCs w:val="22"/>
        </w:rPr>
        <w:t>applicant</w:t>
      </w:r>
      <w:r w:rsidR="00CA0337" w:rsidRPr="006F3B9C">
        <w:rPr>
          <w:rFonts w:asciiTheme="minorHAnsi" w:hAnsiTheme="minorHAnsi"/>
          <w:sz w:val="22"/>
          <w:szCs w:val="22"/>
        </w:rPr>
        <w:t xml:space="preserve"> who is in a direct service position is required to report, in writing to the </w:t>
      </w:r>
      <w:r w:rsidR="00843B75">
        <w:rPr>
          <w:rFonts w:asciiTheme="minorHAnsi" w:hAnsiTheme="minorHAnsi"/>
          <w:sz w:val="22"/>
          <w:szCs w:val="22"/>
        </w:rPr>
        <w:t>Participating Provider Agency</w:t>
      </w:r>
      <w:r w:rsidR="00CA0337" w:rsidRPr="006F3B9C">
        <w:rPr>
          <w:rFonts w:asciiTheme="minorHAnsi" w:hAnsiTheme="minorHAnsi"/>
          <w:sz w:val="22"/>
          <w:szCs w:val="22"/>
        </w:rPr>
        <w:t xml:space="preserve"> if the </w:t>
      </w:r>
      <w:r w:rsidR="00843B75">
        <w:rPr>
          <w:rFonts w:asciiTheme="minorHAnsi" w:hAnsiTheme="minorHAnsi"/>
          <w:sz w:val="22"/>
          <w:szCs w:val="22"/>
        </w:rPr>
        <w:t>applicant</w:t>
      </w:r>
      <w:r w:rsidR="00CA0337" w:rsidRPr="006F3B9C">
        <w:rPr>
          <w:rFonts w:asciiTheme="minorHAnsi" w:hAnsiTheme="minorHAnsi"/>
          <w:sz w:val="22"/>
          <w:szCs w:val="22"/>
        </w:rPr>
        <w:t xml:space="preserve"> is ever formally charge</w:t>
      </w:r>
      <w:r w:rsidR="004E0A6C">
        <w:rPr>
          <w:rFonts w:asciiTheme="minorHAnsi" w:hAnsiTheme="minorHAnsi"/>
          <w:sz w:val="22"/>
          <w:szCs w:val="22"/>
        </w:rPr>
        <w:t>d</w:t>
      </w:r>
      <w:r w:rsidR="00CA0337" w:rsidRPr="006F3B9C">
        <w:rPr>
          <w:rFonts w:asciiTheme="minorHAnsi" w:hAnsiTheme="minorHAnsi"/>
          <w:sz w:val="22"/>
          <w:szCs w:val="22"/>
        </w:rPr>
        <w:t xml:space="preserve"> with, convicted of, or pleads guilty to any of the offenses listed in Division (E) of Section </w:t>
      </w:r>
      <w:r w:rsidR="004E0A6C">
        <w:rPr>
          <w:rFonts w:asciiTheme="minorHAnsi" w:hAnsiTheme="minorHAnsi"/>
          <w:sz w:val="22"/>
          <w:szCs w:val="22"/>
        </w:rPr>
        <w:t>5123:2-2-02</w:t>
      </w:r>
      <w:r w:rsidR="00CA0337" w:rsidRPr="006F3B9C">
        <w:rPr>
          <w:rFonts w:asciiTheme="minorHAnsi" w:hAnsiTheme="minorHAnsi"/>
          <w:sz w:val="22"/>
          <w:szCs w:val="22"/>
        </w:rPr>
        <w:t xml:space="preserve"> of the </w:t>
      </w:r>
      <w:r w:rsidR="004E0A6C">
        <w:rPr>
          <w:rFonts w:asciiTheme="minorHAnsi" w:hAnsiTheme="minorHAnsi"/>
          <w:sz w:val="22"/>
          <w:szCs w:val="22"/>
        </w:rPr>
        <w:t>Ohio Administrative Code</w:t>
      </w:r>
      <w:r w:rsidR="00CA0337" w:rsidRPr="006F3B9C">
        <w:rPr>
          <w:rFonts w:asciiTheme="minorHAnsi" w:hAnsiTheme="minorHAnsi"/>
          <w:sz w:val="22"/>
          <w:szCs w:val="22"/>
        </w:rPr>
        <w:t xml:space="preserve"> no later than fourteen (14) calendar days after the date of such charge, conviction, or guilty plea;</w:t>
      </w:r>
    </w:p>
    <w:p w:rsidR="00F94D39" w:rsidRPr="006F3B9C" w:rsidRDefault="00F94D39" w:rsidP="00F94D39">
      <w:pPr>
        <w:pStyle w:val="ListParagraph"/>
        <w:ind w:left="1170"/>
        <w:rPr>
          <w:rFonts w:asciiTheme="minorHAnsi" w:hAnsiTheme="minorHAnsi"/>
          <w:sz w:val="22"/>
          <w:szCs w:val="22"/>
        </w:rPr>
      </w:pPr>
    </w:p>
    <w:p w:rsidR="00847611" w:rsidRPr="006F3B9C" w:rsidRDefault="00847611" w:rsidP="00847611">
      <w:pPr>
        <w:pStyle w:val="ListParagraph"/>
        <w:numPr>
          <w:ilvl w:val="0"/>
          <w:numId w:val="6"/>
        </w:numPr>
        <w:rPr>
          <w:rFonts w:asciiTheme="minorHAnsi" w:hAnsiTheme="minorHAnsi"/>
          <w:sz w:val="22"/>
          <w:szCs w:val="22"/>
        </w:rPr>
      </w:pPr>
      <w:r w:rsidRPr="006F3B9C">
        <w:rPr>
          <w:rFonts w:asciiTheme="minorHAnsi" w:hAnsiTheme="minorHAnsi"/>
          <w:sz w:val="22"/>
          <w:szCs w:val="22"/>
        </w:rPr>
        <w:t>The Participating Provider Agency retains their right to the following:</w:t>
      </w:r>
    </w:p>
    <w:p w:rsidR="00847611" w:rsidRPr="006F3B9C" w:rsidRDefault="00847611" w:rsidP="00847611">
      <w:pPr>
        <w:pStyle w:val="ListParagraph"/>
        <w:rPr>
          <w:rFonts w:asciiTheme="minorHAnsi" w:hAnsiTheme="minorHAnsi"/>
          <w:sz w:val="22"/>
          <w:szCs w:val="22"/>
        </w:rPr>
      </w:pPr>
    </w:p>
    <w:p w:rsidR="00D31E4C" w:rsidRDefault="00D31E4C" w:rsidP="00847611">
      <w:pPr>
        <w:pStyle w:val="ListParagraph"/>
        <w:numPr>
          <w:ilvl w:val="1"/>
          <w:numId w:val="6"/>
        </w:numPr>
        <w:rPr>
          <w:rFonts w:asciiTheme="minorHAnsi" w:hAnsiTheme="minorHAnsi"/>
          <w:sz w:val="22"/>
          <w:szCs w:val="22"/>
        </w:rPr>
      </w:pPr>
      <w:r>
        <w:rPr>
          <w:rFonts w:asciiTheme="minorHAnsi" w:hAnsiTheme="minorHAnsi"/>
          <w:sz w:val="22"/>
          <w:szCs w:val="22"/>
        </w:rPr>
        <w:t xml:space="preserve">Select which services offered through this program they wish to receive; </w:t>
      </w:r>
    </w:p>
    <w:p w:rsidR="00D31E4C" w:rsidRDefault="00D31E4C" w:rsidP="00847611">
      <w:pPr>
        <w:pStyle w:val="ListParagraph"/>
        <w:numPr>
          <w:ilvl w:val="1"/>
          <w:numId w:val="6"/>
        </w:numPr>
        <w:rPr>
          <w:rFonts w:asciiTheme="minorHAnsi" w:hAnsiTheme="minorHAnsi"/>
          <w:sz w:val="22"/>
          <w:szCs w:val="22"/>
        </w:rPr>
      </w:pPr>
      <w:r>
        <w:rPr>
          <w:rFonts w:asciiTheme="minorHAnsi" w:hAnsiTheme="minorHAnsi"/>
          <w:sz w:val="22"/>
          <w:szCs w:val="22"/>
        </w:rPr>
        <w:t xml:space="preserve">Change the program services selected at any time; </w:t>
      </w:r>
    </w:p>
    <w:p w:rsidR="00847611" w:rsidRPr="006F3B9C" w:rsidRDefault="00847611" w:rsidP="00847611">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Market and recruit </w:t>
      </w:r>
      <w:r w:rsidR="0044187F">
        <w:rPr>
          <w:rFonts w:asciiTheme="minorHAnsi" w:hAnsiTheme="minorHAnsi"/>
          <w:sz w:val="22"/>
          <w:szCs w:val="22"/>
        </w:rPr>
        <w:t>DSPs</w:t>
      </w:r>
      <w:r w:rsidRPr="006F3B9C">
        <w:rPr>
          <w:rFonts w:asciiTheme="minorHAnsi" w:hAnsiTheme="minorHAnsi"/>
          <w:sz w:val="22"/>
          <w:szCs w:val="22"/>
        </w:rPr>
        <w:t xml:space="preserve"> </w:t>
      </w:r>
      <w:r w:rsidR="00EE3F56" w:rsidRPr="006F3B9C">
        <w:rPr>
          <w:rFonts w:asciiTheme="minorHAnsi" w:hAnsiTheme="minorHAnsi"/>
          <w:sz w:val="22"/>
          <w:szCs w:val="22"/>
        </w:rPr>
        <w:t xml:space="preserve">directly </w:t>
      </w:r>
      <w:r w:rsidRPr="006F3B9C">
        <w:rPr>
          <w:rFonts w:asciiTheme="minorHAnsi" w:hAnsiTheme="minorHAnsi"/>
          <w:sz w:val="22"/>
          <w:szCs w:val="22"/>
        </w:rPr>
        <w:t>to their agency</w:t>
      </w:r>
      <w:r w:rsidR="00320956" w:rsidRPr="006F3B9C">
        <w:rPr>
          <w:rFonts w:asciiTheme="minorHAnsi" w:hAnsiTheme="minorHAnsi"/>
          <w:sz w:val="22"/>
          <w:szCs w:val="22"/>
        </w:rPr>
        <w:t>;</w:t>
      </w:r>
    </w:p>
    <w:p w:rsidR="00847611" w:rsidRPr="006F3B9C" w:rsidRDefault="00320956" w:rsidP="00847611">
      <w:pPr>
        <w:pStyle w:val="ListParagraph"/>
        <w:numPr>
          <w:ilvl w:val="1"/>
          <w:numId w:val="6"/>
        </w:numPr>
        <w:rPr>
          <w:rFonts w:asciiTheme="minorHAnsi" w:hAnsiTheme="minorHAnsi"/>
          <w:sz w:val="22"/>
          <w:szCs w:val="22"/>
        </w:rPr>
      </w:pPr>
      <w:r w:rsidRPr="006F3B9C">
        <w:rPr>
          <w:rFonts w:asciiTheme="minorHAnsi" w:hAnsiTheme="minorHAnsi"/>
          <w:sz w:val="22"/>
          <w:szCs w:val="22"/>
        </w:rPr>
        <w:t xml:space="preserve">Choose whether to interview and hire interested applicants; </w:t>
      </w:r>
    </w:p>
    <w:p w:rsidR="001E79F6" w:rsidRPr="006F3B9C" w:rsidRDefault="00320956" w:rsidP="001E79F6">
      <w:pPr>
        <w:pStyle w:val="ListParagraph"/>
        <w:numPr>
          <w:ilvl w:val="1"/>
          <w:numId w:val="6"/>
        </w:numPr>
        <w:rPr>
          <w:rFonts w:asciiTheme="minorHAnsi" w:hAnsiTheme="minorHAnsi"/>
          <w:sz w:val="22"/>
          <w:szCs w:val="22"/>
        </w:rPr>
      </w:pPr>
      <w:r w:rsidRPr="006F3B9C">
        <w:rPr>
          <w:rFonts w:asciiTheme="minorHAnsi" w:hAnsiTheme="minorHAnsi"/>
          <w:sz w:val="22"/>
          <w:szCs w:val="22"/>
        </w:rPr>
        <w:t>Determine what retention efforts to invest the cost-savings resulting from participation in the DSP Employment Connections program.</w:t>
      </w:r>
    </w:p>
    <w:p w:rsidR="006F3B9C" w:rsidRDefault="006F3B9C" w:rsidP="001E79F6">
      <w:pPr>
        <w:pStyle w:val="ListParagraph"/>
        <w:ind w:left="90"/>
        <w:rPr>
          <w:rFonts w:asciiTheme="minorHAnsi" w:hAnsiTheme="minorHAnsi"/>
          <w:sz w:val="22"/>
          <w:szCs w:val="22"/>
        </w:rPr>
      </w:pPr>
    </w:p>
    <w:p w:rsidR="001E79F6" w:rsidRPr="006F3B9C" w:rsidRDefault="006F3B9C" w:rsidP="001E79F6">
      <w:pPr>
        <w:pStyle w:val="ListParagraph"/>
        <w:ind w:left="90"/>
        <w:rPr>
          <w:rFonts w:asciiTheme="minorHAnsi" w:hAnsiTheme="minorHAnsi"/>
          <w:sz w:val="22"/>
          <w:szCs w:val="22"/>
        </w:rPr>
      </w:pPr>
      <w:proofErr w:type="gramStart"/>
      <w:r>
        <w:rPr>
          <w:rFonts w:asciiTheme="minorHAnsi" w:hAnsiTheme="minorHAnsi"/>
          <w:sz w:val="22"/>
          <w:szCs w:val="22"/>
        </w:rPr>
        <w:t>ARTICLE V</w:t>
      </w:r>
      <w:r w:rsidR="001E79F6" w:rsidRPr="006F3B9C">
        <w:rPr>
          <w:rFonts w:asciiTheme="minorHAnsi" w:hAnsiTheme="minorHAnsi"/>
          <w:sz w:val="22"/>
          <w:szCs w:val="22"/>
        </w:rPr>
        <w:t>.</w:t>
      </w:r>
      <w:proofErr w:type="gramEnd"/>
      <w:r w:rsidR="001E79F6" w:rsidRPr="006F3B9C">
        <w:rPr>
          <w:rFonts w:asciiTheme="minorHAnsi" w:hAnsiTheme="minorHAnsi"/>
          <w:sz w:val="22"/>
          <w:szCs w:val="22"/>
        </w:rPr>
        <w:t xml:space="preserve">   ACKNOWLEDGMENT OF THE BOARD</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The </w:t>
      </w:r>
      <w:r w:rsidR="00843B75">
        <w:rPr>
          <w:rFonts w:asciiTheme="minorHAnsi" w:hAnsiTheme="minorHAnsi"/>
          <w:sz w:val="22"/>
          <w:szCs w:val="22"/>
        </w:rPr>
        <w:t>Participating Provider Agency</w:t>
      </w:r>
      <w:r w:rsidRPr="006F3B9C">
        <w:rPr>
          <w:rFonts w:asciiTheme="minorHAnsi" w:hAnsiTheme="minorHAnsi"/>
          <w:sz w:val="22"/>
          <w:szCs w:val="22"/>
        </w:rPr>
        <w:t xml:space="preserve">'s letterheads, advertisements, brochures and website shall include the Board's Community Partner logo or a statement that the </w:t>
      </w:r>
      <w:r w:rsidR="00CA6409">
        <w:rPr>
          <w:rFonts w:asciiTheme="minorHAnsi" w:hAnsiTheme="minorHAnsi"/>
          <w:sz w:val="22"/>
          <w:szCs w:val="22"/>
        </w:rPr>
        <w:t>Participating Provider Agency</w:t>
      </w:r>
      <w:r w:rsidRPr="006F3B9C">
        <w:rPr>
          <w:rFonts w:asciiTheme="minorHAnsi" w:hAnsiTheme="minorHAnsi"/>
          <w:sz w:val="22"/>
          <w:szCs w:val="22"/>
        </w:rPr>
        <w:t xml:space="preserve"> is a </w:t>
      </w:r>
      <w:r w:rsidR="00843B75">
        <w:rPr>
          <w:rFonts w:asciiTheme="minorHAnsi" w:hAnsiTheme="minorHAnsi"/>
          <w:sz w:val="22"/>
          <w:szCs w:val="22"/>
        </w:rPr>
        <w:t>community partner</w:t>
      </w:r>
      <w:r w:rsidRPr="006F3B9C">
        <w:rPr>
          <w:rFonts w:asciiTheme="minorHAnsi" w:hAnsiTheme="minorHAnsi"/>
          <w:sz w:val="22"/>
          <w:szCs w:val="22"/>
        </w:rPr>
        <w:t xml:space="preserve"> of the Licking County Board of Developmental Disabilities</w:t>
      </w:r>
      <w:r w:rsidR="00843B75">
        <w:rPr>
          <w:rFonts w:asciiTheme="minorHAnsi" w:hAnsiTheme="minorHAnsi"/>
          <w:sz w:val="22"/>
          <w:szCs w:val="22"/>
        </w:rPr>
        <w:t>.</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A window cling provided by the Board should be displayed at the entrance of each location of business. </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A window cling, bumper sticker, and/or magnet provided by the Board needs to be on each </w:t>
      </w:r>
      <w:r w:rsidR="00843B75">
        <w:rPr>
          <w:rFonts w:asciiTheme="minorHAnsi" w:hAnsiTheme="minorHAnsi"/>
          <w:sz w:val="22"/>
          <w:szCs w:val="22"/>
        </w:rPr>
        <w:t>Participating Provider Agency’s</w:t>
      </w:r>
      <w:r w:rsidRPr="006F3B9C">
        <w:rPr>
          <w:rFonts w:asciiTheme="minorHAnsi" w:hAnsiTheme="minorHAnsi"/>
          <w:sz w:val="22"/>
          <w:szCs w:val="22"/>
        </w:rPr>
        <w:t xml:space="preserve"> vehicle that is used to provide services funded in part by the Board.</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The </w:t>
      </w:r>
      <w:r w:rsidR="00843B75">
        <w:rPr>
          <w:rFonts w:asciiTheme="minorHAnsi" w:hAnsiTheme="minorHAnsi"/>
          <w:sz w:val="22"/>
          <w:szCs w:val="22"/>
        </w:rPr>
        <w:t>Participating Provider Agency</w:t>
      </w:r>
      <w:r w:rsidRPr="006F3B9C">
        <w:rPr>
          <w:rFonts w:asciiTheme="minorHAnsi" w:hAnsiTheme="minorHAnsi"/>
          <w:sz w:val="22"/>
          <w:szCs w:val="22"/>
        </w:rPr>
        <w:t xml:space="preserve"> will make every effort to utilize marketing materials provided by the Board.</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Questions regarding the LCBDD community partner logo, statement acknowledging funding by the </w:t>
      </w:r>
      <w:r w:rsidRPr="006F3B9C">
        <w:rPr>
          <w:rFonts w:asciiTheme="minorHAnsi" w:hAnsiTheme="minorHAnsi"/>
          <w:sz w:val="22"/>
          <w:szCs w:val="22"/>
        </w:rPr>
        <w:tab/>
        <w:t xml:space="preserve">Board, or requests for additional window clings, or other marketing materials should be directed to:   </w:t>
      </w:r>
    </w:p>
    <w:p w:rsidR="001E79F6" w:rsidRPr="006F3B9C" w:rsidRDefault="001E79F6" w:rsidP="001E79F6">
      <w:pPr>
        <w:pStyle w:val="ListParagraph"/>
        <w:ind w:left="90"/>
        <w:rPr>
          <w:rFonts w:asciiTheme="minorHAnsi" w:hAnsiTheme="minorHAnsi"/>
          <w:sz w:val="22"/>
          <w:szCs w:val="22"/>
        </w:rPr>
      </w:pP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LCBDD Public Information Officer </w:t>
      </w:r>
    </w:p>
    <w:p w:rsidR="001E79F6" w:rsidRPr="006F3B9C" w:rsidRDefault="001E79F6" w:rsidP="001E79F6">
      <w:pPr>
        <w:pStyle w:val="ListParagraph"/>
        <w:ind w:left="90"/>
        <w:rPr>
          <w:rFonts w:asciiTheme="minorHAnsi" w:hAnsiTheme="minorHAnsi"/>
          <w:sz w:val="22"/>
          <w:szCs w:val="22"/>
        </w:rPr>
      </w:pPr>
      <w:r w:rsidRPr="006F3B9C">
        <w:rPr>
          <w:rFonts w:asciiTheme="minorHAnsi" w:hAnsiTheme="minorHAnsi"/>
          <w:sz w:val="22"/>
          <w:szCs w:val="22"/>
        </w:rPr>
        <w:t xml:space="preserve">Phone: 740.349.6588  </w:t>
      </w:r>
    </w:p>
    <w:p w:rsidR="000876C0" w:rsidRPr="006F3B9C" w:rsidRDefault="000876C0" w:rsidP="001E79F6">
      <w:pPr>
        <w:pStyle w:val="ListParagraph"/>
        <w:ind w:left="90"/>
        <w:rPr>
          <w:rFonts w:asciiTheme="minorHAnsi" w:hAnsiTheme="minorHAnsi"/>
          <w:sz w:val="22"/>
          <w:szCs w:val="22"/>
        </w:rPr>
      </w:pPr>
    </w:p>
    <w:p w:rsidR="000876C0" w:rsidRPr="006F3B9C" w:rsidRDefault="00E759BF" w:rsidP="000876C0">
      <w:pPr>
        <w:ind w:left="90"/>
        <w:rPr>
          <w:rFonts w:asciiTheme="minorHAnsi" w:hAnsiTheme="minorHAnsi"/>
          <w:bCs/>
          <w:iCs/>
          <w:sz w:val="22"/>
          <w:szCs w:val="22"/>
        </w:rPr>
      </w:pPr>
      <w:proofErr w:type="gramStart"/>
      <w:r>
        <w:rPr>
          <w:rFonts w:asciiTheme="minorHAnsi" w:hAnsiTheme="minorHAnsi"/>
          <w:bCs/>
          <w:iCs/>
          <w:sz w:val="22"/>
          <w:szCs w:val="22"/>
        </w:rPr>
        <w:t xml:space="preserve">ARTICLE </w:t>
      </w:r>
      <w:r w:rsidR="006F3B9C">
        <w:rPr>
          <w:rFonts w:asciiTheme="minorHAnsi" w:hAnsiTheme="minorHAnsi"/>
          <w:bCs/>
          <w:iCs/>
          <w:sz w:val="22"/>
          <w:szCs w:val="22"/>
        </w:rPr>
        <w:t>VI</w:t>
      </w:r>
      <w:r w:rsidR="000876C0" w:rsidRPr="006F3B9C">
        <w:rPr>
          <w:rFonts w:asciiTheme="minorHAnsi" w:hAnsiTheme="minorHAnsi"/>
          <w:bCs/>
          <w:iCs/>
          <w:sz w:val="22"/>
          <w:szCs w:val="22"/>
        </w:rPr>
        <w:t>.</w:t>
      </w:r>
      <w:proofErr w:type="gramEnd"/>
      <w:r w:rsidR="000876C0" w:rsidRPr="006F3B9C">
        <w:rPr>
          <w:rFonts w:asciiTheme="minorHAnsi" w:hAnsiTheme="minorHAnsi"/>
          <w:bCs/>
          <w:iCs/>
          <w:sz w:val="22"/>
          <w:szCs w:val="22"/>
        </w:rPr>
        <w:t xml:space="preserve"> MODIFICATION, RENEWAL AND TERMINATION</w:t>
      </w:r>
    </w:p>
    <w:p w:rsidR="000876C0" w:rsidRPr="006F3B9C" w:rsidRDefault="000876C0" w:rsidP="000876C0">
      <w:pPr>
        <w:ind w:left="90"/>
        <w:rPr>
          <w:rFonts w:asciiTheme="minorHAnsi" w:hAnsiTheme="minorHAnsi"/>
          <w:sz w:val="22"/>
          <w:szCs w:val="22"/>
        </w:rPr>
      </w:pPr>
    </w:p>
    <w:p w:rsidR="006F3B9C" w:rsidRDefault="000876C0" w:rsidP="006F3B9C">
      <w:pPr>
        <w:pStyle w:val="ListParagraph"/>
        <w:numPr>
          <w:ilvl w:val="0"/>
          <w:numId w:val="9"/>
        </w:numPr>
        <w:rPr>
          <w:rFonts w:asciiTheme="minorHAnsi" w:hAnsiTheme="minorHAnsi"/>
          <w:sz w:val="22"/>
          <w:szCs w:val="22"/>
        </w:rPr>
      </w:pPr>
      <w:r w:rsidRPr="006F3B9C">
        <w:rPr>
          <w:rFonts w:asciiTheme="minorHAnsi" w:hAnsiTheme="minorHAnsi"/>
          <w:bCs/>
          <w:sz w:val="22"/>
          <w:szCs w:val="22"/>
        </w:rPr>
        <w:t xml:space="preserve">Modifications  </w:t>
      </w:r>
      <w:r w:rsidRPr="006F3B9C">
        <w:rPr>
          <w:rFonts w:asciiTheme="minorHAnsi" w:hAnsiTheme="minorHAnsi"/>
          <w:b/>
          <w:bCs/>
          <w:sz w:val="22"/>
          <w:szCs w:val="22"/>
        </w:rPr>
        <w:t xml:space="preserve">  </w:t>
      </w:r>
      <w:r w:rsidR="006F3B9C">
        <w:rPr>
          <w:rFonts w:asciiTheme="minorHAnsi" w:hAnsiTheme="minorHAnsi"/>
          <w:sz w:val="22"/>
          <w:szCs w:val="22"/>
        </w:rPr>
        <w:t>This agreement</w:t>
      </w:r>
      <w:r w:rsidRPr="006F3B9C">
        <w:rPr>
          <w:rFonts w:asciiTheme="minorHAnsi" w:hAnsiTheme="minorHAnsi"/>
          <w:sz w:val="22"/>
          <w:szCs w:val="22"/>
        </w:rPr>
        <w:t>, including, without limitation, the term, may be modified by the mutual consent of the parties in writing.</w:t>
      </w:r>
    </w:p>
    <w:p w:rsidR="006F3B9C" w:rsidRDefault="000876C0" w:rsidP="006F3B9C">
      <w:pPr>
        <w:pStyle w:val="ListParagraph"/>
        <w:numPr>
          <w:ilvl w:val="0"/>
          <w:numId w:val="9"/>
        </w:numPr>
        <w:rPr>
          <w:rFonts w:asciiTheme="minorHAnsi" w:hAnsiTheme="minorHAnsi"/>
          <w:sz w:val="22"/>
          <w:szCs w:val="22"/>
        </w:rPr>
      </w:pPr>
      <w:r w:rsidRPr="006F3B9C">
        <w:rPr>
          <w:rFonts w:asciiTheme="minorHAnsi" w:hAnsiTheme="minorHAnsi"/>
          <w:bCs/>
          <w:sz w:val="22"/>
          <w:szCs w:val="22"/>
        </w:rPr>
        <w:lastRenderedPageBreak/>
        <w:t xml:space="preserve">Termination </w:t>
      </w:r>
      <w:r w:rsidRPr="006F3B9C">
        <w:rPr>
          <w:rFonts w:asciiTheme="minorHAnsi" w:hAnsiTheme="minorHAnsi"/>
          <w:b/>
          <w:bCs/>
          <w:sz w:val="22"/>
          <w:szCs w:val="22"/>
        </w:rPr>
        <w:t xml:space="preserve">  </w:t>
      </w:r>
      <w:r w:rsidRPr="006F3B9C">
        <w:rPr>
          <w:rFonts w:asciiTheme="minorHAnsi" w:hAnsiTheme="minorHAnsi"/>
          <w:sz w:val="22"/>
          <w:szCs w:val="22"/>
        </w:rPr>
        <w:t xml:space="preserve">Either party </w:t>
      </w:r>
      <w:r w:rsidR="006F3B9C">
        <w:rPr>
          <w:rFonts w:asciiTheme="minorHAnsi" w:hAnsiTheme="minorHAnsi"/>
          <w:sz w:val="22"/>
          <w:szCs w:val="22"/>
        </w:rPr>
        <w:t xml:space="preserve">may withdraw from said agreement </w:t>
      </w:r>
      <w:r w:rsidRPr="006F3B9C">
        <w:rPr>
          <w:rFonts w:asciiTheme="minorHAnsi" w:hAnsiTheme="minorHAnsi"/>
          <w:sz w:val="22"/>
          <w:szCs w:val="22"/>
        </w:rPr>
        <w:t>by providing to the other party written notice of their intent to withdraw. Said written notice must be served to the other party at least ninety (90) days prior to the effective date of withdrawal.   This</w:t>
      </w:r>
      <w:r w:rsidR="006F3B9C">
        <w:rPr>
          <w:rFonts w:asciiTheme="minorHAnsi" w:hAnsiTheme="minorHAnsi"/>
          <w:sz w:val="22"/>
          <w:szCs w:val="22"/>
        </w:rPr>
        <w:t xml:space="preserve"> agreement </w:t>
      </w:r>
      <w:r w:rsidRPr="006F3B9C">
        <w:rPr>
          <w:rFonts w:asciiTheme="minorHAnsi" w:hAnsiTheme="minorHAnsi"/>
          <w:sz w:val="22"/>
          <w:szCs w:val="22"/>
        </w:rPr>
        <w:t>may be terminated by the Board without the requirement for a ninety (90) day notice under the following circumstances:</w:t>
      </w:r>
    </w:p>
    <w:p w:rsidR="006F3B9C" w:rsidRDefault="006F3B9C" w:rsidP="006F3B9C">
      <w:pPr>
        <w:pStyle w:val="ListParagraph"/>
        <w:numPr>
          <w:ilvl w:val="1"/>
          <w:numId w:val="9"/>
        </w:numPr>
        <w:rPr>
          <w:rFonts w:asciiTheme="minorHAnsi" w:hAnsiTheme="minorHAnsi"/>
          <w:sz w:val="22"/>
          <w:szCs w:val="22"/>
        </w:rPr>
      </w:pPr>
      <w:r>
        <w:rPr>
          <w:rFonts w:asciiTheme="minorHAnsi" w:hAnsiTheme="minorHAnsi"/>
          <w:sz w:val="22"/>
          <w:szCs w:val="22"/>
        </w:rPr>
        <w:t>Provider agency</w:t>
      </w:r>
      <w:r w:rsidR="000876C0" w:rsidRPr="006F3B9C">
        <w:rPr>
          <w:rFonts w:asciiTheme="minorHAnsi" w:hAnsiTheme="minorHAnsi"/>
          <w:sz w:val="22"/>
          <w:szCs w:val="22"/>
        </w:rPr>
        <w:t xml:space="preserve"> loss of required certification and/or accreditation;</w:t>
      </w:r>
    </w:p>
    <w:p w:rsidR="006F3B9C" w:rsidRDefault="000876C0" w:rsidP="006F3B9C">
      <w:pPr>
        <w:pStyle w:val="ListParagraph"/>
        <w:numPr>
          <w:ilvl w:val="1"/>
          <w:numId w:val="9"/>
        </w:numPr>
        <w:rPr>
          <w:rFonts w:asciiTheme="minorHAnsi" w:hAnsiTheme="minorHAnsi"/>
          <w:sz w:val="22"/>
          <w:szCs w:val="22"/>
        </w:rPr>
      </w:pPr>
      <w:r w:rsidRPr="006F3B9C">
        <w:rPr>
          <w:rFonts w:asciiTheme="minorHAnsi" w:hAnsiTheme="minorHAnsi"/>
          <w:sz w:val="22"/>
          <w:szCs w:val="22"/>
        </w:rPr>
        <w:t>Serious and imminent r</w:t>
      </w:r>
      <w:r w:rsidR="00843B75">
        <w:rPr>
          <w:rFonts w:asciiTheme="minorHAnsi" w:hAnsiTheme="minorHAnsi"/>
          <w:sz w:val="22"/>
          <w:szCs w:val="22"/>
        </w:rPr>
        <w:t>isk to the health or safety of</w:t>
      </w:r>
      <w:r w:rsidR="00843B75">
        <w:rPr>
          <w:rFonts w:asciiTheme="minorHAnsi" w:hAnsiTheme="minorHAnsi"/>
          <w:sz w:val="22"/>
          <w:szCs w:val="22"/>
        </w:rPr>
        <w:br/>
        <w:t>i</w:t>
      </w:r>
      <w:r w:rsidRPr="006F3B9C">
        <w:rPr>
          <w:rFonts w:asciiTheme="minorHAnsi" w:hAnsiTheme="minorHAnsi"/>
          <w:sz w:val="22"/>
          <w:szCs w:val="22"/>
        </w:rPr>
        <w:t>ndividuals served;</w:t>
      </w:r>
    </w:p>
    <w:p w:rsidR="006F3B9C" w:rsidRDefault="000876C0" w:rsidP="006F3B9C">
      <w:pPr>
        <w:pStyle w:val="ListParagraph"/>
        <w:numPr>
          <w:ilvl w:val="1"/>
          <w:numId w:val="9"/>
        </w:numPr>
        <w:rPr>
          <w:rFonts w:asciiTheme="minorHAnsi" w:hAnsiTheme="minorHAnsi"/>
          <w:sz w:val="22"/>
          <w:szCs w:val="22"/>
        </w:rPr>
      </w:pPr>
      <w:r w:rsidRPr="006F3B9C">
        <w:rPr>
          <w:rFonts w:asciiTheme="minorHAnsi" w:hAnsiTheme="minorHAnsi"/>
          <w:sz w:val="22"/>
          <w:szCs w:val="22"/>
        </w:rPr>
        <w:t>Bankruptcy, dissolution, receivership or other court order which</w:t>
      </w:r>
      <w:r w:rsidRPr="006F3B9C">
        <w:rPr>
          <w:rFonts w:asciiTheme="minorHAnsi" w:hAnsiTheme="minorHAnsi"/>
          <w:sz w:val="22"/>
          <w:szCs w:val="22"/>
        </w:rPr>
        <w:br/>
        <w:t>ef</w:t>
      </w:r>
      <w:r w:rsidR="006F3B9C">
        <w:rPr>
          <w:rFonts w:asciiTheme="minorHAnsi" w:hAnsiTheme="minorHAnsi"/>
          <w:sz w:val="22"/>
          <w:szCs w:val="22"/>
        </w:rPr>
        <w:t>fectively removes the provider agency</w:t>
      </w:r>
      <w:r w:rsidRPr="006F3B9C">
        <w:rPr>
          <w:rFonts w:asciiTheme="minorHAnsi" w:hAnsiTheme="minorHAnsi"/>
          <w:sz w:val="22"/>
          <w:szCs w:val="22"/>
        </w:rPr>
        <w:t xml:space="preserve"> from control of services;</w:t>
      </w:r>
    </w:p>
    <w:p w:rsidR="006F3B9C" w:rsidRDefault="000876C0" w:rsidP="006F3B9C">
      <w:pPr>
        <w:pStyle w:val="ListParagraph"/>
        <w:numPr>
          <w:ilvl w:val="1"/>
          <w:numId w:val="9"/>
        </w:numPr>
        <w:rPr>
          <w:rFonts w:asciiTheme="minorHAnsi" w:hAnsiTheme="minorHAnsi"/>
          <w:sz w:val="22"/>
          <w:szCs w:val="22"/>
        </w:rPr>
      </w:pPr>
      <w:r w:rsidRPr="006F3B9C">
        <w:rPr>
          <w:rFonts w:asciiTheme="minorHAnsi" w:hAnsiTheme="minorHAnsi"/>
          <w:sz w:val="22"/>
          <w:szCs w:val="22"/>
        </w:rPr>
        <w:t>Material, u</w:t>
      </w:r>
      <w:r w:rsidR="006F3B9C">
        <w:rPr>
          <w:rFonts w:asciiTheme="minorHAnsi" w:hAnsiTheme="minorHAnsi"/>
          <w:sz w:val="22"/>
          <w:szCs w:val="22"/>
        </w:rPr>
        <w:t>ncured breaches of this agreement</w:t>
      </w:r>
      <w:r w:rsidRPr="006F3B9C">
        <w:rPr>
          <w:rFonts w:asciiTheme="minorHAnsi" w:hAnsiTheme="minorHAnsi"/>
          <w:sz w:val="22"/>
          <w:szCs w:val="22"/>
        </w:rPr>
        <w:t>.</w:t>
      </w:r>
    </w:p>
    <w:p w:rsidR="000876C0" w:rsidRDefault="000876C0" w:rsidP="006F3B9C">
      <w:pPr>
        <w:pStyle w:val="ListParagraph"/>
        <w:numPr>
          <w:ilvl w:val="0"/>
          <w:numId w:val="9"/>
        </w:numPr>
        <w:rPr>
          <w:rFonts w:asciiTheme="minorHAnsi" w:hAnsiTheme="minorHAnsi"/>
          <w:sz w:val="22"/>
          <w:szCs w:val="22"/>
        </w:rPr>
      </w:pPr>
      <w:r w:rsidRPr="006F3B9C">
        <w:rPr>
          <w:rFonts w:asciiTheme="minorHAnsi" w:hAnsiTheme="minorHAnsi"/>
          <w:bCs/>
          <w:sz w:val="22"/>
          <w:szCs w:val="22"/>
        </w:rPr>
        <w:t>Non-Renewal</w:t>
      </w:r>
      <w:r w:rsidRPr="006F3B9C">
        <w:rPr>
          <w:rFonts w:asciiTheme="minorHAnsi" w:hAnsiTheme="minorHAnsi"/>
          <w:b/>
          <w:bCs/>
          <w:sz w:val="22"/>
          <w:szCs w:val="22"/>
        </w:rPr>
        <w:t xml:space="preserve">    </w:t>
      </w:r>
      <w:r w:rsidR="006F3B9C">
        <w:rPr>
          <w:rFonts w:asciiTheme="minorHAnsi" w:hAnsiTheme="minorHAnsi"/>
          <w:sz w:val="22"/>
          <w:szCs w:val="22"/>
        </w:rPr>
        <w:t>This agreement will not renew automatically.</w:t>
      </w:r>
    </w:p>
    <w:p w:rsidR="006F3B9C" w:rsidRPr="00E759BF" w:rsidRDefault="006F3B9C" w:rsidP="006F3B9C">
      <w:pPr>
        <w:pStyle w:val="ListParagraph"/>
        <w:ind w:left="810"/>
        <w:rPr>
          <w:rFonts w:asciiTheme="minorHAnsi" w:hAnsiTheme="minorHAnsi"/>
          <w:sz w:val="22"/>
          <w:szCs w:val="22"/>
        </w:rPr>
      </w:pPr>
    </w:p>
    <w:p w:rsidR="00843B75" w:rsidRDefault="00E759BF" w:rsidP="000876C0">
      <w:pPr>
        <w:ind w:left="90"/>
        <w:rPr>
          <w:rFonts w:asciiTheme="minorHAnsi" w:hAnsiTheme="minorHAnsi"/>
          <w:bCs/>
          <w:iCs/>
          <w:sz w:val="22"/>
          <w:szCs w:val="22"/>
        </w:rPr>
      </w:pPr>
      <w:proofErr w:type="gramStart"/>
      <w:r>
        <w:rPr>
          <w:rFonts w:asciiTheme="minorHAnsi" w:hAnsiTheme="minorHAnsi"/>
          <w:bCs/>
          <w:iCs/>
          <w:sz w:val="22"/>
          <w:szCs w:val="22"/>
        </w:rPr>
        <w:t>ARTICLE V</w:t>
      </w:r>
      <w:r w:rsidR="000876C0" w:rsidRPr="00E759BF">
        <w:rPr>
          <w:rFonts w:asciiTheme="minorHAnsi" w:hAnsiTheme="minorHAnsi"/>
          <w:bCs/>
          <w:iCs/>
          <w:sz w:val="22"/>
          <w:szCs w:val="22"/>
        </w:rPr>
        <w:t>II.</w:t>
      </w:r>
      <w:proofErr w:type="gramEnd"/>
      <w:r w:rsidR="00843B75">
        <w:rPr>
          <w:rFonts w:asciiTheme="minorHAnsi" w:hAnsiTheme="minorHAnsi"/>
          <w:bCs/>
          <w:iCs/>
          <w:sz w:val="22"/>
          <w:szCs w:val="22"/>
        </w:rPr>
        <w:t xml:space="preserve">  INDEMNIFICATION</w:t>
      </w:r>
    </w:p>
    <w:p w:rsidR="00843B75" w:rsidRDefault="00843B75" w:rsidP="000876C0">
      <w:pPr>
        <w:ind w:left="90"/>
        <w:rPr>
          <w:rFonts w:asciiTheme="minorHAnsi" w:hAnsiTheme="minorHAnsi"/>
          <w:bCs/>
          <w:iCs/>
          <w:sz w:val="22"/>
          <w:szCs w:val="22"/>
        </w:rPr>
      </w:pPr>
    </w:p>
    <w:p w:rsidR="00843B75" w:rsidRDefault="00013BFB" w:rsidP="000876C0">
      <w:pPr>
        <w:ind w:left="90"/>
        <w:rPr>
          <w:rFonts w:asciiTheme="minorHAnsi" w:hAnsiTheme="minorHAnsi"/>
          <w:bCs/>
          <w:iCs/>
          <w:sz w:val="22"/>
          <w:szCs w:val="22"/>
        </w:rPr>
      </w:pPr>
      <w:r>
        <w:rPr>
          <w:rFonts w:asciiTheme="minorHAnsi" w:hAnsiTheme="minorHAnsi"/>
          <w:bCs/>
          <w:iCs/>
          <w:sz w:val="22"/>
          <w:szCs w:val="22"/>
        </w:rPr>
        <w:t>The Participating Provider Agency will i</w:t>
      </w:r>
      <w:r w:rsidR="00843B75" w:rsidRPr="00843B75">
        <w:rPr>
          <w:rFonts w:asciiTheme="minorHAnsi" w:hAnsiTheme="minorHAnsi"/>
          <w:bCs/>
          <w:iCs/>
          <w:sz w:val="22"/>
          <w:szCs w:val="22"/>
        </w:rPr>
        <w:t xml:space="preserve">ndemnify and hold harmless the county, the Board of DD, its agents and employees from any and all losses, claims, damages, lawsuits, costs, judgments, expenses or any other liabilities which they may incur as a result of bodily injury, sickness, disease or death, or injury to or destruction of tangible property including the loss of use resulting therefrom, caused in whole or part by the negligent act or omission of the </w:t>
      </w:r>
      <w:r w:rsidR="00843B75">
        <w:rPr>
          <w:rFonts w:asciiTheme="minorHAnsi" w:hAnsiTheme="minorHAnsi"/>
          <w:bCs/>
          <w:iCs/>
          <w:sz w:val="22"/>
          <w:szCs w:val="22"/>
        </w:rPr>
        <w:t>Participating Provider Agency</w:t>
      </w:r>
      <w:r w:rsidR="00843B75" w:rsidRPr="00843B75">
        <w:rPr>
          <w:rFonts w:asciiTheme="minorHAnsi" w:hAnsiTheme="minorHAnsi"/>
          <w:bCs/>
          <w:iCs/>
          <w:sz w:val="22"/>
          <w:szCs w:val="22"/>
        </w:rPr>
        <w:t>, any subcontractor</w:t>
      </w:r>
      <w:r w:rsidR="00843B75">
        <w:rPr>
          <w:rFonts w:asciiTheme="minorHAnsi" w:hAnsiTheme="minorHAnsi"/>
          <w:bCs/>
          <w:iCs/>
          <w:sz w:val="22"/>
          <w:szCs w:val="22"/>
        </w:rPr>
        <w:t xml:space="preserve"> to the Participating Provider Agency</w:t>
      </w:r>
      <w:r w:rsidR="00843B75" w:rsidRPr="00843B75">
        <w:rPr>
          <w:rFonts w:asciiTheme="minorHAnsi" w:hAnsiTheme="minorHAnsi"/>
          <w:bCs/>
          <w:iCs/>
          <w:sz w:val="22"/>
          <w:szCs w:val="22"/>
        </w:rPr>
        <w:t xml:space="preserve">, any person directly or indirectly employed by any of them or any person for whose acts any of them may be liable.  </w:t>
      </w:r>
      <w:r w:rsidR="00843B75" w:rsidRPr="00843B75">
        <w:rPr>
          <w:rFonts w:asciiTheme="minorHAnsi" w:hAnsiTheme="minorHAnsi"/>
          <w:bCs/>
          <w:iCs/>
          <w:sz w:val="22"/>
          <w:szCs w:val="22"/>
        </w:rPr>
        <w:tab/>
      </w:r>
    </w:p>
    <w:p w:rsidR="00843B75" w:rsidRDefault="00843B75" w:rsidP="000876C0">
      <w:pPr>
        <w:ind w:left="90"/>
        <w:rPr>
          <w:rFonts w:asciiTheme="minorHAnsi" w:hAnsiTheme="minorHAnsi"/>
          <w:bCs/>
          <w:iCs/>
          <w:sz w:val="22"/>
          <w:szCs w:val="22"/>
        </w:rPr>
      </w:pPr>
    </w:p>
    <w:p w:rsidR="000876C0" w:rsidRDefault="00843B75" w:rsidP="000876C0">
      <w:pPr>
        <w:ind w:left="90"/>
        <w:rPr>
          <w:rFonts w:asciiTheme="minorHAnsi" w:hAnsiTheme="minorHAnsi"/>
          <w:bCs/>
          <w:iCs/>
          <w:sz w:val="22"/>
          <w:szCs w:val="22"/>
        </w:rPr>
      </w:pPr>
      <w:proofErr w:type="gramStart"/>
      <w:r>
        <w:rPr>
          <w:rFonts w:asciiTheme="minorHAnsi" w:hAnsiTheme="minorHAnsi"/>
          <w:bCs/>
          <w:iCs/>
          <w:sz w:val="22"/>
          <w:szCs w:val="22"/>
        </w:rPr>
        <w:t>ARTICLE VIII.</w:t>
      </w:r>
      <w:proofErr w:type="gramEnd"/>
      <w:r>
        <w:rPr>
          <w:rFonts w:asciiTheme="minorHAnsi" w:hAnsiTheme="minorHAnsi"/>
          <w:bCs/>
          <w:iCs/>
          <w:sz w:val="22"/>
          <w:szCs w:val="22"/>
        </w:rPr>
        <w:t xml:space="preserve">  </w:t>
      </w:r>
      <w:r w:rsidR="000876C0" w:rsidRPr="00E759BF">
        <w:rPr>
          <w:rFonts w:asciiTheme="minorHAnsi" w:hAnsiTheme="minorHAnsi"/>
          <w:bCs/>
          <w:iCs/>
          <w:sz w:val="22"/>
          <w:szCs w:val="22"/>
        </w:rPr>
        <w:t>MISCELLANEOUS</w:t>
      </w:r>
    </w:p>
    <w:p w:rsidR="004E0A6C" w:rsidRPr="00E759BF" w:rsidRDefault="004E0A6C" w:rsidP="000876C0">
      <w:pPr>
        <w:ind w:left="90"/>
        <w:rPr>
          <w:rFonts w:asciiTheme="minorHAnsi" w:hAnsiTheme="minorHAnsi"/>
          <w:sz w:val="22"/>
          <w:szCs w:val="22"/>
        </w:rPr>
      </w:pPr>
    </w:p>
    <w:p w:rsidR="000876C0" w:rsidRPr="006F3B9C" w:rsidRDefault="000876C0" w:rsidP="000876C0">
      <w:pPr>
        <w:ind w:left="90"/>
        <w:rPr>
          <w:rFonts w:asciiTheme="minorHAnsi" w:hAnsiTheme="minorHAnsi"/>
          <w:sz w:val="22"/>
          <w:szCs w:val="22"/>
        </w:rPr>
      </w:pPr>
      <w:r w:rsidRPr="006F3B9C">
        <w:rPr>
          <w:rFonts w:asciiTheme="minorHAnsi" w:hAnsiTheme="minorHAnsi"/>
          <w:bCs/>
          <w:sz w:val="22"/>
          <w:szCs w:val="22"/>
        </w:rPr>
        <w:t>Non-Discrimination</w:t>
      </w:r>
      <w:r w:rsidRPr="006F3B9C">
        <w:rPr>
          <w:rFonts w:asciiTheme="minorHAnsi" w:hAnsiTheme="minorHAnsi"/>
          <w:b/>
          <w:bCs/>
          <w:sz w:val="22"/>
          <w:szCs w:val="22"/>
        </w:rPr>
        <w:t xml:space="preserve">   </w:t>
      </w:r>
      <w:r w:rsidRPr="006F3B9C">
        <w:rPr>
          <w:rFonts w:asciiTheme="minorHAnsi" w:hAnsiTheme="minorHAnsi"/>
          <w:sz w:val="22"/>
          <w:szCs w:val="22"/>
        </w:rPr>
        <w:t>Pursuant to Ohio Revised Code 5126.07</w:t>
      </w:r>
      <w:r w:rsidR="004E0A6C">
        <w:rPr>
          <w:rFonts w:asciiTheme="minorHAnsi" w:hAnsiTheme="minorHAnsi"/>
          <w:sz w:val="22"/>
          <w:szCs w:val="22"/>
        </w:rPr>
        <w:t>,</w:t>
      </w:r>
      <w:r w:rsidRPr="006F3B9C">
        <w:rPr>
          <w:rFonts w:asciiTheme="minorHAnsi" w:hAnsiTheme="minorHAnsi"/>
          <w:sz w:val="22"/>
          <w:szCs w:val="22"/>
        </w:rPr>
        <w:t xml:space="preserve"> </w:t>
      </w:r>
      <w:r w:rsidR="004E0A6C">
        <w:rPr>
          <w:rFonts w:asciiTheme="minorHAnsi" w:hAnsiTheme="minorHAnsi"/>
          <w:sz w:val="22"/>
          <w:szCs w:val="22"/>
        </w:rPr>
        <w:t>the Participating Provider Agency and the Board</w:t>
      </w:r>
      <w:r w:rsidRPr="006F3B9C">
        <w:rPr>
          <w:rFonts w:asciiTheme="minorHAnsi" w:hAnsiTheme="minorHAnsi"/>
          <w:sz w:val="22"/>
          <w:szCs w:val="22"/>
        </w:rPr>
        <w:t xml:space="preserve"> shall not discriminate in the provision of se</w:t>
      </w:r>
      <w:r w:rsidR="006F3B9C">
        <w:rPr>
          <w:rFonts w:asciiTheme="minorHAnsi" w:hAnsiTheme="minorHAnsi"/>
          <w:sz w:val="22"/>
          <w:szCs w:val="22"/>
        </w:rPr>
        <w:t xml:space="preserve">rvices covered by this agreement </w:t>
      </w:r>
      <w:r w:rsidRPr="006F3B9C">
        <w:rPr>
          <w:rFonts w:asciiTheme="minorHAnsi" w:hAnsiTheme="minorHAnsi"/>
          <w:sz w:val="22"/>
          <w:szCs w:val="22"/>
        </w:rPr>
        <w:t>on the basis of race, color, sex, creed, disability, national origin, or the inability to pay.</w:t>
      </w:r>
    </w:p>
    <w:p w:rsidR="000876C0" w:rsidRPr="006F3B9C" w:rsidRDefault="000876C0" w:rsidP="000876C0">
      <w:pPr>
        <w:ind w:left="90"/>
        <w:rPr>
          <w:rFonts w:asciiTheme="minorHAnsi" w:hAnsiTheme="minorHAnsi"/>
          <w:b/>
          <w:bCs/>
          <w:iCs/>
          <w:sz w:val="22"/>
          <w:szCs w:val="22"/>
        </w:rPr>
      </w:pPr>
    </w:p>
    <w:p w:rsidR="00DD16BE" w:rsidRPr="006F3B9C" w:rsidRDefault="00DD16BE" w:rsidP="004701D9">
      <w:pPr>
        <w:ind w:left="90"/>
        <w:rPr>
          <w:rFonts w:asciiTheme="minorHAnsi" w:hAnsiTheme="minorHAns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FC1259" w:rsidRDefault="00FC1259" w:rsidP="00E759BF">
      <w:pPr>
        <w:rPr>
          <w:rFonts w:ascii="Calibri" w:hAnsi="Calibri" w:cs="Calibri"/>
          <w:sz w:val="22"/>
          <w:szCs w:val="22"/>
        </w:rPr>
      </w:pPr>
    </w:p>
    <w:p w:rsidR="00E759BF" w:rsidRPr="00F96C3D" w:rsidRDefault="00E759BF" w:rsidP="00E759BF">
      <w:pPr>
        <w:rPr>
          <w:rFonts w:ascii="Calibri" w:hAnsi="Calibri" w:cs="Calibri"/>
          <w:sz w:val="22"/>
          <w:szCs w:val="22"/>
        </w:rPr>
      </w:pPr>
      <w:r w:rsidRPr="00F96C3D">
        <w:rPr>
          <w:rFonts w:ascii="Calibri" w:hAnsi="Calibri" w:cs="Calibri"/>
          <w:sz w:val="22"/>
          <w:szCs w:val="22"/>
        </w:rPr>
        <w:lastRenderedPageBreak/>
        <w:t xml:space="preserve">IN WITNESS WHEREOF, the parties hereto have caused this </w:t>
      </w:r>
      <w:r w:rsidR="00843B75">
        <w:rPr>
          <w:rFonts w:ascii="Calibri" w:hAnsi="Calibri" w:cs="Calibri"/>
          <w:sz w:val="22"/>
          <w:szCs w:val="22"/>
        </w:rPr>
        <w:t>agreement</w:t>
      </w:r>
      <w:r w:rsidRPr="00F96C3D">
        <w:rPr>
          <w:rFonts w:ascii="Calibri" w:hAnsi="Calibri" w:cs="Calibri"/>
          <w:sz w:val="22"/>
          <w:szCs w:val="22"/>
        </w:rPr>
        <w:t xml:space="preserve"> to be executed by their duly authorized officers as of the day and year first above written.</w:t>
      </w: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r w:rsidRPr="00F96C3D">
        <w:rPr>
          <w:rFonts w:ascii="Calibri" w:hAnsi="Calibri" w:cs="Calibri"/>
          <w:sz w:val="22"/>
          <w:szCs w:val="22"/>
        </w:rPr>
        <w:t xml:space="preserve">THE LICKING COUNTY BOARD OF </w:t>
      </w:r>
    </w:p>
    <w:p w:rsidR="00E759BF" w:rsidRPr="00F96C3D" w:rsidRDefault="00E759BF" w:rsidP="00E759BF">
      <w:pPr>
        <w:rPr>
          <w:rFonts w:ascii="Calibri" w:hAnsi="Calibri" w:cs="Calibri"/>
          <w:sz w:val="22"/>
          <w:szCs w:val="22"/>
        </w:rPr>
      </w:pPr>
      <w:r w:rsidRPr="00F96C3D">
        <w:rPr>
          <w:rFonts w:ascii="Calibri" w:hAnsi="Calibri" w:cs="Calibri"/>
          <w:sz w:val="22"/>
          <w:szCs w:val="22"/>
        </w:rPr>
        <w:t>DEVELOPMENTAL DISABILITIES</w:t>
      </w: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r w:rsidRPr="00F96C3D">
        <w:rPr>
          <w:rFonts w:ascii="Calibri" w:hAnsi="Calibri" w:cs="Calibri"/>
          <w:sz w:val="22"/>
          <w:szCs w:val="22"/>
        </w:rPr>
        <w:t>_____________________________________</w:t>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t>_______________________</w:t>
      </w:r>
      <w:r w:rsidRPr="00F96C3D">
        <w:rPr>
          <w:rFonts w:ascii="Calibri" w:hAnsi="Calibri" w:cs="Calibri"/>
          <w:sz w:val="22"/>
          <w:szCs w:val="22"/>
        </w:rPr>
        <w:tab/>
      </w:r>
    </w:p>
    <w:p w:rsidR="00E759BF" w:rsidRPr="00F96C3D" w:rsidRDefault="00E759BF" w:rsidP="00E759BF">
      <w:pPr>
        <w:rPr>
          <w:rFonts w:ascii="Calibri" w:hAnsi="Calibri" w:cs="Calibri"/>
          <w:sz w:val="22"/>
          <w:szCs w:val="22"/>
        </w:rPr>
      </w:pPr>
      <w:r w:rsidRPr="00F96C3D">
        <w:rPr>
          <w:rFonts w:ascii="Calibri" w:hAnsi="Calibri" w:cs="Calibri"/>
          <w:sz w:val="22"/>
          <w:szCs w:val="22"/>
        </w:rPr>
        <w:t>Jason Umstot, Superintendent</w:t>
      </w:r>
      <w:r>
        <w:rPr>
          <w:rFonts w:ascii="Calibri" w:hAnsi="Calibri" w:cs="Calibri"/>
          <w:sz w:val="22"/>
          <w:szCs w:val="22"/>
        </w:rPr>
        <w:t>/CEO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96C3D">
        <w:rPr>
          <w:rFonts w:ascii="Calibri" w:hAnsi="Calibri" w:cs="Calibri"/>
          <w:sz w:val="22"/>
          <w:szCs w:val="22"/>
        </w:rPr>
        <w:t>DATE</w:t>
      </w:r>
      <w:r w:rsidRPr="00F96C3D">
        <w:rPr>
          <w:rFonts w:ascii="Calibri" w:hAnsi="Calibri" w:cs="Calibri"/>
          <w:sz w:val="22"/>
          <w:szCs w:val="22"/>
        </w:rPr>
        <w:tab/>
      </w:r>
      <w:r w:rsidRPr="00F96C3D">
        <w:rPr>
          <w:rFonts w:ascii="Calibri" w:hAnsi="Calibri" w:cs="Calibri"/>
          <w:sz w:val="22"/>
          <w:szCs w:val="22"/>
        </w:rPr>
        <w:tab/>
      </w:r>
    </w:p>
    <w:p w:rsidR="00E759BF" w:rsidRPr="00F96C3D" w:rsidRDefault="00E759BF" w:rsidP="00E759BF">
      <w:pPr>
        <w:rPr>
          <w:rFonts w:ascii="Calibri" w:hAnsi="Calibri" w:cs="Calibri"/>
          <w:sz w:val="22"/>
          <w:szCs w:val="22"/>
        </w:rPr>
      </w:pPr>
    </w:p>
    <w:p w:rsidR="00E759BF" w:rsidRDefault="00E759BF" w:rsidP="00E759BF">
      <w:pPr>
        <w:rPr>
          <w:rFonts w:ascii="Calibri" w:hAnsi="Calibri" w:cs="Calibri"/>
          <w:sz w:val="22"/>
          <w:szCs w:val="22"/>
        </w:rPr>
      </w:pPr>
    </w:p>
    <w:p w:rsidR="00E759BF"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r>
        <w:rPr>
          <w:rFonts w:ascii="Calibri" w:hAnsi="Calibri" w:cs="Calibri"/>
          <w:sz w:val="22"/>
          <w:szCs w:val="22"/>
        </w:rPr>
        <w:t>PARTICIPATING PROVIDER AGENCY</w:t>
      </w: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p>
    <w:p w:rsidR="00E759BF" w:rsidRPr="00F96C3D" w:rsidRDefault="00E759BF" w:rsidP="00E759BF">
      <w:pPr>
        <w:rPr>
          <w:rFonts w:ascii="Calibri" w:hAnsi="Calibri" w:cs="Calibri"/>
          <w:sz w:val="22"/>
          <w:szCs w:val="22"/>
        </w:rPr>
      </w:pPr>
      <w:r w:rsidRPr="00F96C3D">
        <w:rPr>
          <w:rFonts w:ascii="Calibri" w:hAnsi="Calibri" w:cs="Calibri"/>
          <w:sz w:val="22"/>
          <w:szCs w:val="22"/>
        </w:rPr>
        <w:t>_____________________________________</w:t>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t>________________________</w:t>
      </w:r>
    </w:p>
    <w:p w:rsidR="00E759BF" w:rsidRPr="00F96C3D" w:rsidRDefault="00E759BF" w:rsidP="00E759BF">
      <w:pPr>
        <w:rPr>
          <w:rFonts w:ascii="Calibri" w:hAnsi="Calibri" w:cs="Calibri"/>
          <w:sz w:val="22"/>
          <w:szCs w:val="22"/>
        </w:rPr>
      </w:pPr>
      <w:proofErr w:type="gramStart"/>
      <w:r w:rsidRPr="00F96C3D">
        <w:rPr>
          <w:rFonts w:ascii="Calibri" w:hAnsi="Calibri" w:cs="Calibri"/>
          <w:sz w:val="22"/>
          <w:szCs w:val="22"/>
        </w:rPr>
        <w:t xml:space="preserve">Executive  </w:t>
      </w:r>
      <w:r>
        <w:rPr>
          <w:rFonts w:ascii="Calibri" w:hAnsi="Calibri" w:cs="Calibri"/>
          <w:sz w:val="22"/>
          <w:szCs w:val="22"/>
        </w:rPr>
        <w:t>Director</w:t>
      </w:r>
      <w:proofErr w:type="gramEnd"/>
      <w:r>
        <w:rPr>
          <w:rFonts w:ascii="Calibri" w:hAnsi="Calibri" w:cs="Calibri"/>
          <w:sz w:val="22"/>
          <w:szCs w:val="22"/>
        </w:rPr>
        <w:t xml:space="preserve"> </w:t>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r>
      <w:r w:rsidRPr="00F96C3D">
        <w:rPr>
          <w:rFonts w:ascii="Calibri" w:hAnsi="Calibri" w:cs="Calibri"/>
          <w:sz w:val="22"/>
          <w:szCs w:val="22"/>
        </w:rPr>
        <w:tab/>
        <w:t>DATE</w:t>
      </w:r>
    </w:p>
    <w:p w:rsidR="00E759BF" w:rsidRPr="00F96C3D" w:rsidRDefault="00E759BF" w:rsidP="00E759BF">
      <w:pPr>
        <w:rPr>
          <w:rFonts w:ascii="Calibri" w:hAnsi="Calibri" w:cs="Calibri"/>
          <w:sz w:val="22"/>
          <w:szCs w:val="22"/>
        </w:rPr>
      </w:pPr>
    </w:p>
    <w:p w:rsidR="009F339D" w:rsidRPr="006F3B9C" w:rsidRDefault="009F339D" w:rsidP="009F339D">
      <w:pPr>
        <w:pStyle w:val="BodyTextIndent2"/>
        <w:jc w:val="left"/>
        <w:rPr>
          <w:rFonts w:asciiTheme="minorHAnsi" w:hAnsiTheme="minorHAnsi"/>
          <w:b w:val="0"/>
          <w:sz w:val="22"/>
          <w:szCs w:val="22"/>
        </w:rPr>
      </w:pPr>
    </w:p>
    <w:p w:rsidR="00915DCD" w:rsidRPr="006F3B9C" w:rsidRDefault="00915DCD">
      <w:pPr>
        <w:rPr>
          <w:rFonts w:asciiTheme="minorHAnsi" w:hAnsiTheme="minorHAnsi"/>
          <w:sz w:val="22"/>
          <w:szCs w:val="22"/>
        </w:rPr>
      </w:pPr>
    </w:p>
    <w:sectPr w:rsidR="00915DCD" w:rsidRPr="006F3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9D" w:rsidRDefault="009F339D" w:rsidP="009F339D">
      <w:r>
        <w:separator/>
      </w:r>
    </w:p>
  </w:endnote>
  <w:endnote w:type="continuationSeparator" w:id="0">
    <w:p w:rsidR="009F339D" w:rsidRDefault="009F339D" w:rsidP="009F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9D" w:rsidRDefault="00E759BF" w:rsidP="00E759BF">
    <w:pPr>
      <w:pStyle w:val="Footer"/>
      <w:jc w:val="center"/>
      <w:rPr>
        <w:sz w:val="20"/>
        <w:szCs w:val="20"/>
      </w:rPr>
    </w:pPr>
    <w:r>
      <w:rPr>
        <w:sz w:val="20"/>
        <w:szCs w:val="20"/>
      </w:rPr>
      <w:t>DSP</w:t>
    </w:r>
    <w:r w:rsidR="00244C8C">
      <w:rPr>
        <w:sz w:val="20"/>
        <w:szCs w:val="20"/>
      </w:rPr>
      <w:t xml:space="preserve"> Employment Connections MOU 2018</w:t>
    </w:r>
  </w:p>
  <w:p w:rsidR="00E759BF" w:rsidRPr="009F339D" w:rsidRDefault="00E759BF" w:rsidP="00E759BF">
    <w:pPr>
      <w:pStyle w:val="Footer"/>
      <w:jc w:val="center"/>
      <w:rPr>
        <w:sz w:val="20"/>
        <w:szCs w:val="20"/>
      </w:rPr>
    </w:pPr>
    <w:r w:rsidRPr="00E759BF">
      <w:rPr>
        <w:sz w:val="20"/>
        <w:szCs w:val="20"/>
      </w:rPr>
      <w:t xml:space="preserve">Page </w:t>
    </w:r>
    <w:r w:rsidRPr="00E759BF">
      <w:rPr>
        <w:b/>
        <w:sz w:val="20"/>
        <w:szCs w:val="20"/>
      </w:rPr>
      <w:fldChar w:fldCharType="begin"/>
    </w:r>
    <w:r w:rsidRPr="00E759BF">
      <w:rPr>
        <w:b/>
        <w:sz w:val="20"/>
        <w:szCs w:val="20"/>
      </w:rPr>
      <w:instrText xml:space="preserve"> PAGE  \* Arabic  \* MERGEFORMAT </w:instrText>
    </w:r>
    <w:r w:rsidRPr="00E759BF">
      <w:rPr>
        <w:b/>
        <w:sz w:val="20"/>
        <w:szCs w:val="20"/>
      </w:rPr>
      <w:fldChar w:fldCharType="separate"/>
    </w:r>
    <w:r w:rsidR="0086442F">
      <w:rPr>
        <w:b/>
        <w:noProof/>
        <w:sz w:val="20"/>
        <w:szCs w:val="20"/>
      </w:rPr>
      <w:t>5</w:t>
    </w:r>
    <w:r w:rsidRPr="00E759BF">
      <w:rPr>
        <w:b/>
        <w:sz w:val="20"/>
        <w:szCs w:val="20"/>
      </w:rPr>
      <w:fldChar w:fldCharType="end"/>
    </w:r>
    <w:r w:rsidRPr="00E759BF">
      <w:rPr>
        <w:sz w:val="20"/>
        <w:szCs w:val="20"/>
      </w:rPr>
      <w:t xml:space="preserve"> of </w:t>
    </w:r>
    <w:r w:rsidRPr="00E759BF">
      <w:rPr>
        <w:b/>
        <w:sz w:val="20"/>
        <w:szCs w:val="20"/>
      </w:rPr>
      <w:fldChar w:fldCharType="begin"/>
    </w:r>
    <w:r w:rsidRPr="00E759BF">
      <w:rPr>
        <w:b/>
        <w:sz w:val="20"/>
        <w:szCs w:val="20"/>
      </w:rPr>
      <w:instrText xml:space="preserve"> NUMPAGES  \* Arabic  \* MERGEFORMAT </w:instrText>
    </w:r>
    <w:r w:rsidRPr="00E759BF">
      <w:rPr>
        <w:b/>
        <w:sz w:val="20"/>
        <w:szCs w:val="20"/>
      </w:rPr>
      <w:fldChar w:fldCharType="separate"/>
    </w:r>
    <w:r w:rsidR="0086442F">
      <w:rPr>
        <w:b/>
        <w:noProof/>
        <w:sz w:val="20"/>
        <w:szCs w:val="20"/>
      </w:rPr>
      <w:t>5</w:t>
    </w:r>
    <w:r w:rsidRPr="00E759B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9D" w:rsidRDefault="009F339D" w:rsidP="009F339D">
      <w:r>
        <w:separator/>
      </w:r>
    </w:p>
  </w:footnote>
  <w:footnote w:type="continuationSeparator" w:id="0">
    <w:p w:rsidR="009F339D" w:rsidRDefault="009F339D" w:rsidP="009F3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869"/>
    <w:multiLevelType w:val="hybridMultilevel"/>
    <w:tmpl w:val="A7525E84"/>
    <w:lvl w:ilvl="0" w:tplc="62084C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9C6CEB"/>
    <w:multiLevelType w:val="hybridMultilevel"/>
    <w:tmpl w:val="9E0825A0"/>
    <w:lvl w:ilvl="0" w:tplc="64128CAA">
      <w:start w:val="1"/>
      <w:numFmt w:val="upperLetter"/>
      <w:lvlText w:val="%1.)"/>
      <w:lvlJc w:val="left"/>
      <w:pPr>
        <w:ind w:left="810" w:hanging="63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8B84D0E"/>
    <w:multiLevelType w:val="hybridMultilevel"/>
    <w:tmpl w:val="E2E04F8E"/>
    <w:lvl w:ilvl="0" w:tplc="D142617C">
      <w:start w:val="2"/>
      <w:numFmt w:val="decimal"/>
      <w:lvlText w:val="%1."/>
      <w:lvlJc w:val="left"/>
      <w:pPr>
        <w:tabs>
          <w:tab w:val="num" w:pos="2280"/>
        </w:tabs>
        <w:ind w:left="2280" w:hanging="360"/>
      </w:pPr>
      <w:rPr>
        <w:rFonts w:hint="default"/>
      </w:rPr>
    </w:lvl>
    <w:lvl w:ilvl="1" w:tplc="D034DA3E">
      <w:start w:val="1"/>
      <w:numFmt w:val="lowerLetter"/>
      <w:lvlText w:val="%2)"/>
      <w:lvlJc w:val="left"/>
      <w:pPr>
        <w:tabs>
          <w:tab w:val="num" w:pos="3000"/>
        </w:tabs>
        <w:ind w:left="3000" w:hanging="360"/>
      </w:pPr>
      <w:rPr>
        <w:rFonts w:hint="default"/>
      </w:rPr>
    </w:lvl>
    <w:lvl w:ilvl="2" w:tplc="4C0E05F2">
      <w:start w:val="20"/>
      <w:numFmt w:val="upperRoman"/>
      <w:lvlText w:val="%3."/>
      <w:lvlJc w:val="left"/>
      <w:pPr>
        <w:tabs>
          <w:tab w:val="num" w:pos="4260"/>
        </w:tabs>
        <w:ind w:left="4260" w:hanging="720"/>
      </w:pPr>
      <w:rPr>
        <w:rFonts w:hint="default"/>
      </w:rPr>
    </w:lvl>
    <w:lvl w:ilvl="3" w:tplc="FEEE79CA">
      <w:start w:val="1"/>
      <w:numFmt w:val="decimal"/>
      <w:lvlText w:val="%4."/>
      <w:lvlJc w:val="left"/>
      <w:pPr>
        <w:tabs>
          <w:tab w:val="num" w:pos="4440"/>
        </w:tabs>
        <w:ind w:left="4440" w:hanging="360"/>
      </w:pPr>
      <w:rPr>
        <w:rFonts w:ascii="Times New Roman" w:eastAsia="Times New Roman" w:hAnsi="Times New Roman" w:cs="Times New Roman"/>
      </w:rPr>
    </w:lvl>
    <w:lvl w:ilvl="4" w:tplc="C26E6BEC">
      <w:start w:val="11"/>
      <w:numFmt w:val="upperRoman"/>
      <w:lvlText w:val="%5."/>
      <w:lvlJc w:val="left"/>
      <w:pPr>
        <w:tabs>
          <w:tab w:val="num" w:pos="5520"/>
        </w:tabs>
        <w:ind w:left="5520" w:hanging="720"/>
      </w:pPr>
      <w:rPr>
        <w:rFonts w:hint="default"/>
      </w:r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
    <w:nsid w:val="426A22C6"/>
    <w:multiLevelType w:val="hybridMultilevel"/>
    <w:tmpl w:val="65D040C6"/>
    <w:lvl w:ilvl="0" w:tplc="32FA3034">
      <w:start w:val="4"/>
      <w:numFmt w:val="decimal"/>
      <w:lvlText w:val="%1."/>
      <w:lvlJc w:val="left"/>
      <w:pPr>
        <w:tabs>
          <w:tab w:val="num" w:pos="2220"/>
        </w:tabs>
        <w:ind w:left="2220" w:hanging="360"/>
      </w:pPr>
      <w:rPr>
        <w:rFonts w:hint="default"/>
      </w:rPr>
    </w:lvl>
    <w:lvl w:ilvl="1" w:tplc="54CA2E66">
      <w:start w:val="20"/>
      <w:numFmt w:val="upperRoman"/>
      <w:lvlText w:val="%2."/>
      <w:lvlJc w:val="left"/>
      <w:pPr>
        <w:tabs>
          <w:tab w:val="num" w:pos="3300"/>
        </w:tabs>
        <w:ind w:left="3300" w:hanging="720"/>
      </w:pPr>
      <w:rPr>
        <w:rFonts w:hint="default"/>
      </w:rPr>
    </w:lvl>
    <w:lvl w:ilvl="2" w:tplc="0409001B" w:tentative="1">
      <w:start w:val="1"/>
      <w:numFmt w:val="lowerRoman"/>
      <w:lvlText w:val="%3."/>
      <w:lvlJc w:val="right"/>
      <w:pPr>
        <w:tabs>
          <w:tab w:val="num" w:pos="3660"/>
        </w:tabs>
        <w:ind w:left="3660" w:hanging="180"/>
      </w:pPr>
    </w:lvl>
    <w:lvl w:ilvl="3" w:tplc="0409000F">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
    <w:nsid w:val="440839A5"/>
    <w:multiLevelType w:val="hybridMultilevel"/>
    <w:tmpl w:val="592A0C7E"/>
    <w:lvl w:ilvl="0" w:tplc="8F7E47D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2FE25F8"/>
    <w:multiLevelType w:val="hybridMultilevel"/>
    <w:tmpl w:val="EA66F38A"/>
    <w:lvl w:ilvl="0" w:tplc="64128CAA">
      <w:start w:val="1"/>
      <w:numFmt w:val="upperLetter"/>
      <w:lvlText w:val="%1.)"/>
      <w:lvlJc w:val="left"/>
      <w:pPr>
        <w:ind w:left="720" w:hanging="63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C743D4"/>
    <w:multiLevelType w:val="hybridMultilevel"/>
    <w:tmpl w:val="52060D98"/>
    <w:lvl w:ilvl="0" w:tplc="64128CAA">
      <w:start w:val="1"/>
      <w:numFmt w:val="upperLetter"/>
      <w:lvlText w:val="%1.)"/>
      <w:lvlJc w:val="left"/>
      <w:pPr>
        <w:ind w:left="810" w:hanging="63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E3679C8"/>
    <w:multiLevelType w:val="hybridMultilevel"/>
    <w:tmpl w:val="7B029966"/>
    <w:lvl w:ilvl="0" w:tplc="64128CAA">
      <w:start w:val="1"/>
      <w:numFmt w:val="upperLetter"/>
      <w:lvlText w:val="%1.)"/>
      <w:lvlJc w:val="left"/>
      <w:pPr>
        <w:ind w:left="810" w:hanging="63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30014DA"/>
    <w:multiLevelType w:val="singleLevel"/>
    <w:tmpl w:val="62DE33EA"/>
    <w:lvl w:ilvl="0">
      <w:start w:val="1"/>
      <w:numFmt w:val="decimal"/>
      <w:lvlText w:val="%1."/>
      <w:legacy w:legacy="1" w:legacySpace="0" w:legacyIndent="351"/>
      <w:lvlJc w:val="left"/>
      <w:rPr>
        <w:rFonts w:ascii="Times New Roman" w:hAnsi="Times New Roman" w:cs="Times New Roman" w:hint="default"/>
      </w:rPr>
    </w:lvl>
  </w:abstractNum>
  <w:abstractNum w:abstractNumId="9">
    <w:nsid w:val="762533F5"/>
    <w:multiLevelType w:val="hybridMultilevel"/>
    <w:tmpl w:val="BB9285C0"/>
    <w:lvl w:ilvl="0" w:tplc="8F040CB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9"/>
  </w:num>
  <w:num w:numId="6">
    <w:abstractNumId w:val="5"/>
  </w:num>
  <w:num w:numId="7">
    <w:abstractNumId w:val="8"/>
  </w:num>
  <w:num w:numId="8">
    <w:abstractNumId w:val="8"/>
    <w:lvlOverride w:ilvl="0">
      <w:lvl w:ilvl="0">
        <w:start w:val="1"/>
        <w:numFmt w:val="decimal"/>
        <w:lvlText w:val="%1."/>
        <w:legacy w:legacy="1" w:legacySpace="0" w:legacyIndent="350"/>
        <w:lvlJc w:val="left"/>
        <w:rPr>
          <w:rFonts w:ascii="Times New Roman" w:hAnsi="Times New Roman" w:cs="Times New Roman" w:hint="default"/>
        </w:rPr>
      </w:lvl>
    </w:lvlOverride>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9D"/>
    <w:rsid w:val="00013BFB"/>
    <w:rsid w:val="00034B73"/>
    <w:rsid w:val="000876C0"/>
    <w:rsid w:val="001379D7"/>
    <w:rsid w:val="00150AA0"/>
    <w:rsid w:val="001B69EA"/>
    <w:rsid w:val="001E79F6"/>
    <w:rsid w:val="00207A4F"/>
    <w:rsid w:val="00244C8C"/>
    <w:rsid w:val="0025607C"/>
    <w:rsid w:val="00320956"/>
    <w:rsid w:val="0044187F"/>
    <w:rsid w:val="004701D9"/>
    <w:rsid w:val="0048429D"/>
    <w:rsid w:val="004E0A6C"/>
    <w:rsid w:val="005E75B7"/>
    <w:rsid w:val="006473AC"/>
    <w:rsid w:val="006F3B9C"/>
    <w:rsid w:val="006F55D4"/>
    <w:rsid w:val="00702EA1"/>
    <w:rsid w:val="00843B75"/>
    <w:rsid w:val="00847611"/>
    <w:rsid w:val="0086442F"/>
    <w:rsid w:val="00910A91"/>
    <w:rsid w:val="00915DCD"/>
    <w:rsid w:val="00943081"/>
    <w:rsid w:val="009D1E2E"/>
    <w:rsid w:val="009F339D"/>
    <w:rsid w:val="00A16FB2"/>
    <w:rsid w:val="00A2464B"/>
    <w:rsid w:val="00AA65E4"/>
    <w:rsid w:val="00B465C8"/>
    <w:rsid w:val="00B61E9C"/>
    <w:rsid w:val="00BC76BB"/>
    <w:rsid w:val="00CA0337"/>
    <w:rsid w:val="00CA6409"/>
    <w:rsid w:val="00D31E4C"/>
    <w:rsid w:val="00DA119A"/>
    <w:rsid w:val="00DD16BE"/>
    <w:rsid w:val="00E47C40"/>
    <w:rsid w:val="00E6063A"/>
    <w:rsid w:val="00E73DC9"/>
    <w:rsid w:val="00E759BF"/>
    <w:rsid w:val="00EA1B16"/>
    <w:rsid w:val="00EE3F56"/>
    <w:rsid w:val="00F34335"/>
    <w:rsid w:val="00F94D39"/>
    <w:rsid w:val="00FC1259"/>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F339D"/>
    <w:pPr>
      <w:tabs>
        <w:tab w:val="center" w:pos="4320"/>
        <w:tab w:val="right" w:pos="8640"/>
      </w:tabs>
    </w:pPr>
  </w:style>
  <w:style w:type="character" w:customStyle="1" w:styleId="FooterChar">
    <w:name w:val="Footer Char"/>
    <w:basedOn w:val="DefaultParagraphFont"/>
    <w:link w:val="Footer"/>
    <w:semiHidden/>
    <w:rsid w:val="009F339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F339D"/>
    <w:pPr>
      <w:ind w:left="720" w:firstLine="720"/>
      <w:jc w:val="center"/>
    </w:pPr>
    <w:rPr>
      <w:b/>
      <w:sz w:val="28"/>
      <w:szCs w:val="28"/>
    </w:rPr>
  </w:style>
  <w:style w:type="character" w:customStyle="1" w:styleId="BodyTextIndentChar">
    <w:name w:val="Body Text Indent Char"/>
    <w:basedOn w:val="DefaultParagraphFont"/>
    <w:link w:val="BodyTextIndent"/>
    <w:semiHidden/>
    <w:rsid w:val="009F339D"/>
    <w:rPr>
      <w:rFonts w:ascii="Times New Roman" w:eastAsia="Times New Roman" w:hAnsi="Times New Roman" w:cs="Times New Roman"/>
      <w:b/>
      <w:sz w:val="28"/>
      <w:szCs w:val="28"/>
    </w:rPr>
  </w:style>
  <w:style w:type="paragraph" w:styleId="BodyTextIndent2">
    <w:name w:val="Body Text Indent 2"/>
    <w:basedOn w:val="Normal"/>
    <w:link w:val="BodyTextIndent2Char"/>
    <w:semiHidden/>
    <w:rsid w:val="009F339D"/>
    <w:pPr>
      <w:ind w:left="960"/>
      <w:jc w:val="center"/>
    </w:pPr>
    <w:rPr>
      <w:b/>
    </w:rPr>
  </w:style>
  <w:style w:type="character" w:customStyle="1" w:styleId="BodyTextIndent2Char">
    <w:name w:val="Body Text Indent 2 Char"/>
    <w:basedOn w:val="DefaultParagraphFont"/>
    <w:link w:val="BodyTextIndent2"/>
    <w:semiHidden/>
    <w:rsid w:val="009F339D"/>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9F339D"/>
    <w:pPr>
      <w:tabs>
        <w:tab w:val="center" w:pos="4680"/>
        <w:tab w:val="right" w:pos="9360"/>
      </w:tabs>
    </w:pPr>
  </w:style>
  <w:style w:type="character" w:customStyle="1" w:styleId="HeaderChar">
    <w:name w:val="Header Char"/>
    <w:basedOn w:val="DefaultParagraphFont"/>
    <w:link w:val="Header"/>
    <w:uiPriority w:val="99"/>
    <w:rsid w:val="009F339D"/>
    <w:rPr>
      <w:rFonts w:ascii="Times New Roman" w:eastAsia="Times New Roman" w:hAnsi="Times New Roman" w:cs="Times New Roman"/>
      <w:sz w:val="24"/>
      <w:szCs w:val="24"/>
    </w:rPr>
  </w:style>
  <w:style w:type="paragraph" w:styleId="ListParagraph">
    <w:name w:val="List Paragraph"/>
    <w:basedOn w:val="Normal"/>
    <w:uiPriority w:val="34"/>
    <w:qFormat/>
    <w:rsid w:val="001B69EA"/>
    <w:pPr>
      <w:ind w:left="720"/>
      <w:contextualSpacing/>
    </w:pPr>
  </w:style>
  <w:style w:type="paragraph" w:styleId="BalloonText">
    <w:name w:val="Balloon Text"/>
    <w:basedOn w:val="Normal"/>
    <w:link w:val="BalloonTextChar"/>
    <w:uiPriority w:val="99"/>
    <w:semiHidden/>
    <w:unhideWhenUsed/>
    <w:rsid w:val="00A2464B"/>
    <w:rPr>
      <w:rFonts w:ascii="Tahoma" w:hAnsi="Tahoma" w:cs="Tahoma"/>
      <w:sz w:val="16"/>
      <w:szCs w:val="16"/>
    </w:rPr>
  </w:style>
  <w:style w:type="character" w:customStyle="1" w:styleId="BalloonTextChar">
    <w:name w:val="Balloon Text Char"/>
    <w:basedOn w:val="DefaultParagraphFont"/>
    <w:link w:val="BalloonText"/>
    <w:uiPriority w:val="99"/>
    <w:semiHidden/>
    <w:rsid w:val="00A246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F339D"/>
    <w:pPr>
      <w:tabs>
        <w:tab w:val="center" w:pos="4320"/>
        <w:tab w:val="right" w:pos="8640"/>
      </w:tabs>
    </w:pPr>
  </w:style>
  <w:style w:type="character" w:customStyle="1" w:styleId="FooterChar">
    <w:name w:val="Footer Char"/>
    <w:basedOn w:val="DefaultParagraphFont"/>
    <w:link w:val="Footer"/>
    <w:semiHidden/>
    <w:rsid w:val="009F339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F339D"/>
    <w:pPr>
      <w:ind w:left="720" w:firstLine="720"/>
      <w:jc w:val="center"/>
    </w:pPr>
    <w:rPr>
      <w:b/>
      <w:sz w:val="28"/>
      <w:szCs w:val="28"/>
    </w:rPr>
  </w:style>
  <w:style w:type="character" w:customStyle="1" w:styleId="BodyTextIndentChar">
    <w:name w:val="Body Text Indent Char"/>
    <w:basedOn w:val="DefaultParagraphFont"/>
    <w:link w:val="BodyTextIndent"/>
    <w:semiHidden/>
    <w:rsid w:val="009F339D"/>
    <w:rPr>
      <w:rFonts w:ascii="Times New Roman" w:eastAsia="Times New Roman" w:hAnsi="Times New Roman" w:cs="Times New Roman"/>
      <w:b/>
      <w:sz w:val="28"/>
      <w:szCs w:val="28"/>
    </w:rPr>
  </w:style>
  <w:style w:type="paragraph" w:styleId="BodyTextIndent2">
    <w:name w:val="Body Text Indent 2"/>
    <w:basedOn w:val="Normal"/>
    <w:link w:val="BodyTextIndent2Char"/>
    <w:semiHidden/>
    <w:rsid w:val="009F339D"/>
    <w:pPr>
      <w:ind w:left="960"/>
      <w:jc w:val="center"/>
    </w:pPr>
    <w:rPr>
      <w:b/>
    </w:rPr>
  </w:style>
  <w:style w:type="character" w:customStyle="1" w:styleId="BodyTextIndent2Char">
    <w:name w:val="Body Text Indent 2 Char"/>
    <w:basedOn w:val="DefaultParagraphFont"/>
    <w:link w:val="BodyTextIndent2"/>
    <w:semiHidden/>
    <w:rsid w:val="009F339D"/>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9F339D"/>
    <w:pPr>
      <w:tabs>
        <w:tab w:val="center" w:pos="4680"/>
        <w:tab w:val="right" w:pos="9360"/>
      </w:tabs>
    </w:pPr>
  </w:style>
  <w:style w:type="character" w:customStyle="1" w:styleId="HeaderChar">
    <w:name w:val="Header Char"/>
    <w:basedOn w:val="DefaultParagraphFont"/>
    <w:link w:val="Header"/>
    <w:uiPriority w:val="99"/>
    <w:rsid w:val="009F339D"/>
    <w:rPr>
      <w:rFonts w:ascii="Times New Roman" w:eastAsia="Times New Roman" w:hAnsi="Times New Roman" w:cs="Times New Roman"/>
      <w:sz w:val="24"/>
      <w:szCs w:val="24"/>
    </w:rPr>
  </w:style>
  <w:style w:type="paragraph" w:styleId="ListParagraph">
    <w:name w:val="List Paragraph"/>
    <w:basedOn w:val="Normal"/>
    <w:uiPriority w:val="34"/>
    <w:qFormat/>
    <w:rsid w:val="001B69EA"/>
    <w:pPr>
      <w:ind w:left="720"/>
      <w:contextualSpacing/>
    </w:pPr>
  </w:style>
  <w:style w:type="paragraph" w:styleId="BalloonText">
    <w:name w:val="Balloon Text"/>
    <w:basedOn w:val="Normal"/>
    <w:link w:val="BalloonTextChar"/>
    <w:uiPriority w:val="99"/>
    <w:semiHidden/>
    <w:unhideWhenUsed/>
    <w:rsid w:val="00A2464B"/>
    <w:rPr>
      <w:rFonts w:ascii="Tahoma" w:hAnsi="Tahoma" w:cs="Tahoma"/>
      <w:sz w:val="16"/>
      <w:szCs w:val="16"/>
    </w:rPr>
  </w:style>
  <w:style w:type="character" w:customStyle="1" w:styleId="BalloonTextChar">
    <w:name w:val="Balloon Text Char"/>
    <w:basedOn w:val="DefaultParagraphFont"/>
    <w:link w:val="BalloonText"/>
    <w:uiPriority w:val="99"/>
    <w:semiHidden/>
    <w:rsid w:val="00A246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McManus</dc:creator>
  <cp:lastModifiedBy>Angela Finck</cp:lastModifiedBy>
  <cp:revision>2</cp:revision>
  <cp:lastPrinted>2017-10-05T17:43:00Z</cp:lastPrinted>
  <dcterms:created xsi:type="dcterms:W3CDTF">2018-04-02T15:20:00Z</dcterms:created>
  <dcterms:modified xsi:type="dcterms:W3CDTF">2018-04-02T15:20:00Z</dcterms:modified>
</cp:coreProperties>
</file>