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A1" w:rsidRDefault="00857260" w:rsidP="00857260">
      <w:pPr>
        <w:tabs>
          <w:tab w:val="left" w:pos="3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OPRA HR Committee Agenda</w:t>
      </w:r>
    </w:p>
    <w:p w:rsidR="00857260" w:rsidRDefault="00857260" w:rsidP="00857260">
      <w:pPr>
        <w:tabs>
          <w:tab w:val="left" w:pos="3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Tuesday, January 9, 2018</w:t>
      </w:r>
    </w:p>
    <w:p w:rsidR="00857260" w:rsidRDefault="00857260" w:rsidP="00857260">
      <w:pPr>
        <w:tabs>
          <w:tab w:val="left" w:pos="3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10:30 – 2:00</w:t>
      </w:r>
    </w:p>
    <w:p w:rsidR="00857260" w:rsidRDefault="00857260" w:rsidP="00857260">
      <w:pPr>
        <w:tabs>
          <w:tab w:val="left" w:pos="360"/>
        </w:tabs>
        <w:jc w:val="center"/>
        <w:rPr>
          <w:rFonts w:asciiTheme="majorHAnsi" w:hAnsiTheme="majorHAnsi"/>
          <w:b/>
        </w:rPr>
      </w:pP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857260" w:rsidP="00857260">
      <w:pPr>
        <w:pStyle w:val="ListParagraph"/>
        <w:numPr>
          <w:ilvl w:val="0"/>
          <w:numId w:val="3"/>
        </w:num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DSP Ohio Update and Recruitment Discussion</w:t>
      </w:r>
    </w:p>
    <w:p w:rsidR="00A84A78" w:rsidRDefault="00A84A78" w:rsidP="00A84A78">
      <w:pPr>
        <w:tabs>
          <w:tab w:val="left" w:pos="360"/>
        </w:tabs>
        <w:rPr>
          <w:rFonts w:asciiTheme="majorHAnsi" w:hAnsiTheme="majorHAnsi"/>
          <w:b/>
        </w:rPr>
      </w:pPr>
    </w:p>
    <w:p w:rsidR="00A84A78" w:rsidRPr="00A84A78" w:rsidRDefault="00A84A78" w:rsidP="00A84A78">
      <w:p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2.   Sarah </w:t>
      </w:r>
      <w:proofErr w:type="spellStart"/>
      <w:r>
        <w:rPr>
          <w:rFonts w:asciiTheme="majorHAnsi" w:hAnsiTheme="majorHAnsi"/>
          <w:b/>
        </w:rPr>
        <w:t>Ghezzi</w:t>
      </w:r>
      <w:proofErr w:type="spellEnd"/>
      <w:r>
        <w:rPr>
          <w:rFonts w:asciiTheme="majorHAnsi" w:hAnsiTheme="majorHAnsi"/>
          <w:b/>
        </w:rPr>
        <w:t>, Ohio BWC: OSHA and BWC Discussion</w:t>
      </w: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Pr="00A84A78" w:rsidRDefault="00A84A78" w:rsidP="00A84A78">
      <w:p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  </w:t>
      </w:r>
      <w:r w:rsidR="00857260" w:rsidRPr="00A84A78">
        <w:rPr>
          <w:rFonts w:asciiTheme="majorHAnsi" w:hAnsiTheme="majorHAnsi"/>
          <w:b/>
        </w:rPr>
        <w:t>OPRA 2018 Compensation Survey: Conversation with John Barry – Survey results, timelines, next steps</w:t>
      </w: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D66BE6" w:rsidP="00D66BE6">
      <w:p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A84A78">
        <w:rPr>
          <w:rFonts w:asciiTheme="majorHAnsi" w:hAnsiTheme="majorHAnsi"/>
          <w:b/>
        </w:rPr>
        <w:t>4</w:t>
      </w:r>
      <w:r w:rsidR="00857260">
        <w:rPr>
          <w:rFonts w:asciiTheme="majorHAnsi" w:hAnsiTheme="majorHAnsi"/>
          <w:b/>
        </w:rPr>
        <w:t>.   HR Tool Kit (to assist providers who do not have dedicated HR staff)</w:t>
      </w:r>
      <w:r>
        <w:rPr>
          <w:rFonts w:asciiTheme="majorHAnsi" w:hAnsiTheme="majorHAnsi"/>
          <w:b/>
        </w:rPr>
        <w:t>: Discussion</w:t>
      </w:r>
    </w:p>
    <w:p w:rsidR="00D66BE6" w:rsidRDefault="00D66BE6" w:rsidP="00D66BE6">
      <w:p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of what to include</w:t>
      </w: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A84A78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>.   Updated Medication Administration Rule: Easing the implementation process</w:t>
      </w: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A84A78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>.    Bridges out of Poverty &amp; Getting Ahead in the Workplace Trainings</w:t>
      </w: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A84A78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>.     PATHS</w:t>
      </w: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A84A78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.     ERN (Employee Resource Network) in Lucas County</w:t>
      </w:r>
    </w:p>
    <w:p w:rsidR="00D66BE6" w:rsidRDefault="00D66BE6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D66BE6" w:rsidRDefault="00D66BE6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D66BE6" w:rsidRDefault="00D66BE6" w:rsidP="00D66BE6">
      <w:pPr>
        <w:rPr>
          <w:rFonts w:ascii="Calibri" w:hAnsi="Calibri"/>
          <w:b/>
          <w:sz w:val="22"/>
          <w:szCs w:val="22"/>
        </w:rPr>
      </w:pPr>
    </w:p>
    <w:p w:rsidR="00D66BE6" w:rsidRDefault="00D66BE6" w:rsidP="00D66BE6">
      <w:pPr>
        <w:rPr>
          <w:rFonts w:ascii="Calibri" w:hAnsi="Calibri"/>
          <w:b/>
          <w:sz w:val="22"/>
          <w:szCs w:val="22"/>
        </w:rPr>
      </w:pPr>
    </w:p>
    <w:p w:rsidR="00D66BE6" w:rsidRDefault="00D66BE6" w:rsidP="00D66BE6">
      <w:pPr>
        <w:rPr>
          <w:rFonts w:ascii="Calibri" w:hAnsi="Calibri"/>
          <w:b/>
          <w:sz w:val="22"/>
          <w:szCs w:val="22"/>
        </w:rPr>
      </w:pPr>
    </w:p>
    <w:p w:rsidR="00D66BE6" w:rsidRDefault="00D66BE6" w:rsidP="00D66BE6">
      <w:pPr>
        <w:rPr>
          <w:rFonts w:ascii="Calibri" w:hAnsi="Calibri"/>
          <w:b/>
          <w:sz w:val="22"/>
          <w:szCs w:val="22"/>
        </w:rPr>
      </w:pPr>
    </w:p>
    <w:p w:rsidR="00D66BE6" w:rsidRDefault="00D66BE6" w:rsidP="00D66BE6">
      <w:pPr>
        <w:rPr>
          <w:rFonts w:ascii="Calibri" w:hAnsi="Calibri"/>
          <w:b/>
          <w:sz w:val="22"/>
          <w:szCs w:val="22"/>
        </w:rPr>
      </w:pPr>
    </w:p>
    <w:p w:rsidR="00D66BE6" w:rsidRDefault="00D66BE6" w:rsidP="00D66BE6">
      <w:pPr>
        <w:rPr>
          <w:rFonts w:ascii="Calibri" w:hAnsi="Calibri"/>
          <w:b/>
          <w:sz w:val="22"/>
          <w:szCs w:val="22"/>
        </w:rPr>
      </w:pPr>
    </w:p>
    <w:p w:rsidR="00D66BE6" w:rsidRDefault="00D66BE6" w:rsidP="00D66BE6">
      <w:pPr>
        <w:rPr>
          <w:rFonts w:ascii="Calibri" w:hAnsi="Calibri"/>
          <w:b/>
          <w:sz w:val="22"/>
          <w:szCs w:val="22"/>
        </w:rPr>
      </w:pPr>
    </w:p>
    <w:p w:rsidR="00D66BE6" w:rsidRPr="00755AB3" w:rsidRDefault="00D66BE6" w:rsidP="00D66BE6">
      <w:pPr>
        <w:rPr>
          <w:rFonts w:ascii="Calibri" w:hAnsi="Calibri"/>
          <w:b/>
          <w:color w:val="4F81BD"/>
          <w:sz w:val="22"/>
          <w:szCs w:val="22"/>
        </w:rPr>
      </w:pPr>
      <w:r w:rsidRPr="00755AB3">
        <w:rPr>
          <w:rFonts w:ascii="Calibri" w:hAnsi="Calibri"/>
          <w:b/>
          <w:sz w:val="22"/>
          <w:szCs w:val="22"/>
        </w:rPr>
        <w:t>Please note we will be meeting at the OPRA office: 1152 Goodale Blvd. There is parking at the side of the building and in the back next to the building/across the alley. There is also free on street parking</w:t>
      </w:r>
      <w:r>
        <w:rPr>
          <w:rFonts w:ascii="Calibri" w:hAnsi="Calibri"/>
          <w:b/>
          <w:sz w:val="22"/>
          <w:szCs w:val="22"/>
        </w:rPr>
        <w:t xml:space="preserve"> on the side streets. </w:t>
      </w:r>
      <w:r w:rsidRPr="00755AB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Parking is prohibited in the Guardian Water and Power lot on the west side of the OPRA building.</w:t>
      </w:r>
    </w:p>
    <w:p w:rsidR="00D66BE6" w:rsidRPr="00755AB3" w:rsidRDefault="00D66BE6" w:rsidP="00D66BE6">
      <w:pPr>
        <w:rPr>
          <w:rFonts w:ascii="Calibri" w:hAnsi="Calibri"/>
          <w:b/>
          <w:color w:val="4F81BD"/>
          <w:sz w:val="22"/>
          <w:szCs w:val="22"/>
        </w:rPr>
      </w:pPr>
    </w:p>
    <w:p w:rsidR="00D66BE6" w:rsidRDefault="00D66BE6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P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p w:rsidR="00857260" w:rsidRDefault="00857260" w:rsidP="00857260">
      <w:pPr>
        <w:tabs>
          <w:tab w:val="left" w:pos="360"/>
        </w:tabs>
        <w:rPr>
          <w:rFonts w:asciiTheme="majorHAnsi" w:hAnsiTheme="majorHAnsi"/>
          <w:b/>
        </w:rPr>
      </w:pPr>
    </w:p>
    <w:sectPr w:rsidR="00857260" w:rsidSect="00580CF5">
      <w:footerReference w:type="default" r:id="rId8"/>
      <w:headerReference w:type="first" r:id="rId9"/>
      <w:footerReference w:type="first" r:id="rId10"/>
      <w:pgSz w:w="12240" w:h="15840" w:code="1"/>
      <w:pgMar w:top="2970" w:right="1800" w:bottom="1440" w:left="180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CE" w:rsidRDefault="005717CE" w:rsidP="005A650E">
      <w:r>
        <w:separator/>
      </w:r>
    </w:p>
  </w:endnote>
  <w:endnote w:type="continuationSeparator" w:id="0">
    <w:p w:rsidR="005717CE" w:rsidRDefault="005717CE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5" w:rsidRPr="007B51B0" w:rsidRDefault="00580CF5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  <w:p w:rsidR="00580CF5" w:rsidRDefault="0058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Pr="007B51B0" w:rsidRDefault="00F76959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CE" w:rsidRDefault="005717CE" w:rsidP="005A650E">
      <w:r>
        <w:separator/>
      </w:r>
    </w:p>
  </w:footnote>
  <w:footnote w:type="continuationSeparator" w:id="0">
    <w:p w:rsidR="005717CE" w:rsidRDefault="005717CE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Default="00F76959" w:rsidP="00C05E7C">
    <w:pPr>
      <w:ind w:left="-1440"/>
    </w:pPr>
    <w:r w:rsidRPr="00B848A7">
      <w:rPr>
        <w:noProof/>
      </w:rPr>
      <w:drawing>
        <wp:anchor distT="0" distB="0" distL="114300" distR="114300" simplePos="0" relativeHeight="251681792" behindDoc="0" locked="0" layoutInCell="1" allowOverlap="1" wp14:anchorId="1F24D7F8" wp14:editId="637E0BF9">
          <wp:simplePos x="0" y="0"/>
          <wp:positionH relativeFrom="page">
            <wp:posOffset>381000</wp:posOffset>
          </wp:positionH>
          <wp:positionV relativeFrom="page">
            <wp:posOffset>533400</wp:posOffset>
          </wp:positionV>
          <wp:extent cx="1638300" cy="904875"/>
          <wp:effectExtent l="19050" t="0" r="0" b="0"/>
          <wp:wrapSquare wrapText="bothSides"/>
          <wp:docPr id="24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7AD2"/>
    <w:multiLevelType w:val="hybridMultilevel"/>
    <w:tmpl w:val="F202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F33EB"/>
    <w:multiLevelType w:val="hybridMultilevel"/>
    <w:tmpl w:val="864A5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4655A"/>
    <w:multiLevelType w:val="hybridMultilevel"/>
    <w:tmpl w:val="4E92C3F8"/>
    <w:lvl w:ilvl="0" w:tplc="0A4E9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622DD"/>
    <w:rsid w:val="0008095E"/>
    <w:rsid w:val="000E124F"/>
    <w:rsid w:val="000F6040"/>
    <w:rsid w:val="001100B0"/>
    <w:rsid w:val="001456BA"/>
    <w:rsid w:val="00150BE6"/>
    <w:rsid w:val="0015394C"/>
    <w:rsid w:val="001914E3"/>
    <w:rsid w:val="001B09DF"/>
    <w:rsid w:val="001B57E7"/>
    <w:rsid w:val="002014B3"/>
    <w:rsid w:val="00224AE8"/>
    <w:rsid w:val="00283177"/>
    <w:rsid w:val="002F347D"/>
    <w:rsid w:val="00337474"/>
    <w:rsid w:val="003C3841"/>
    <w:rsid w:val="003E1C26"/>
    <w:rsid w:val="003E5764"/>
    <w:rsid w:val="0040492C"/>
    <w:rsid w:val="00437767"/>
    <w:rsid w:val="00444A8A"/>
    <w:rsid w:val="00454DDC"/>
    <w:rsid w:val="00464D5E"/>
    <w:rsid w:val="004834FE"/>
    <w:rsid w:val="00493153"/>
    <w:rsid w:val="00495801"/>
    <w:rsid w:val="004D2FAD"/>
    <w:rsid w:val="004D4D80"/>
    <w:rsid w:val="004F2700"/>
    <w:rsid w:val="005367AB"/>
    <w:rsid w:val="00560E1D"/>
    <w:rsid w:val="00565676"/>
    <w:rsid w:val="005717CE"/>
    <w:rsid w:val="00575823"/>
    <w:rsid w:val="00580CF5"/>
    <w:rsid w:val="00590433"/>
    <w:rsid w:val="005A650E"/>
    <w:rsid w:val="005D65F4"/>
    <w:rsid w:val="00632600"/>
    <w:rsid w:val="00634351"/>
    <w:rsid w:val="00644D8E"/>
    <w:rsid w:val="006600E1"/>
    <w:rsid w:val="006A3ECD"/>
    <w:rsid w:val="006D39C1"/>
    <w:rsid w:val="00716C28"/>
    <w:rsid w:val="0072531B"/>
    <w:rsid w:val="00770673"/>
    <w:rsid w:val="00780CAB"/>
    <w:rsid w:val="007850A8"/>
    <w:rsid w:val="007B4A54"/>
    <w:rsid w:val="007B51B0"/>
    <w:rsid w:val="007B73CB"/>
    <w:rsid w:val="007E6501"/>
    <w:rsid w:val="008065C7"/>
    <w:rsid w:val="00857260"/>
    <w:rsid w:val="00863A64"/>
    <w:rsid w:val="00877AD1"/>
    <w:rsid w:val="008A3B3A"/>
    <w:rsid w:val="0091691A"/>
    <w:rsid w:val="00922E4E"/>
    <w:rsid w:val="009376D4"/>
    <w:rsid w:val="00937917"/>
    <w:rsid w:val="009F3A63"/>
    <w:rsid w:val="009F538A"/>
    <w:rsid w:val="00A074CE"/>
    <w:rsid w:val="00A137F9"/>
    <w:rsid w:val="00A84A78"/>
    <w:rsid w:val="00A93673"/>
    <w:rsid w:val="00AC1593"/>
    <w:rsid w:val="00B22F8D"/>
    <w:rsid w:val="00B42262"/>
    <w:rsid w:val="00B5477B"/>
    <w:rsid w:val="00B57501"/>
    <w:rsid w:val="00B60F05"/>
    <w:rsid w:val="00B62FA4"/>
    <w:rsid w:val="00B848A7"/>
    <w:rsid w:val="00B961AB"/>
    <w:rsid w:val="00BD05AB"/>
    <w:rsid w:val="00BD536B"/>
    <w:rsid w:val="00C05E7C"/>
    <w:rsid w:val="00C07117"/>
    <w:rsid w:val="00C27D04"/>
    <w:rsid w:val="00C50F3A"/>
    <w:rsid w:val="00C53606"/>
    <w:rsid w:val="00C97214"/>
    <w:rsid w:val="00D3756C"/>
    <w:rsid w:val="00D66BE6"/>
    <w:rsid w:val="00DA1DA2"/>
    <w:rsid w:val="00DB33F4"/>
    <w:rsid w:val="00DD7560"/>
    <w:rsid w:val="00DF4C96"/>
    <w:rsid w:val="00E47FD9"/>
    <w:rsid w:val="00E56023"/>
    <w:rsid w:val="00EA5A95"/>
    <w:rsid w:val="00EC5951"/>
    <w:rsid w:val="00ED0A06"/>
    <w:rsid w:val="00F12FBB"/>
    <w:rsid w:val="00F70B0C"/>
    <w:rsid w:val="00F76959"/>
    <w:rsid w:val="00FC2EB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B0C42-1300-47BE-B8AA-3A8AB5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5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4484-9B4E-40A4-8190-C3875B74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5</cp:revision>
  <cp:lastPrinted>2018-01-03T15:29:00Z</cp:lastPrinted>
  <dcterms:created xsi:type="dcterms:W3CDTF">2018-01-03T15:08:00Z</dcterms:created>
  <dcterms:modified xsi:type="dcterms:W3CDTF">2018-01-03T15:35:00Z</dcterms:modified>
</cp:coreProperties>
</file>