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052" w:rsidRPr="002F4B1A" w:rsidRDefault="00E74551" w:rsidP="002F4B1A">
      <w:pPr>
        <w:pStyle w:val="NoSpacing"/>
        <w:rPr>
          <w:b/>
          <w:sz w:val="24"/>
        </w:rPr>
      </w:pPr>
      <w:r>
        <w:rPr>
          <w:b/>
          <w:sz w:val="24"/>
        </w:rPr>
        <w:t>OPRA Finance</w:t>
      </w:r>
      <w:r w:rsidR="002F4B1A" w:rsidRPr="002F4B1A">
        <w:rPr>
          <w:b/>
          <w:sz w:val="24"/>
        </w:rPr>
        <w:t xml:space="preserve"> </w:t>
      </w:r>
      <w:r w:rsidR="005279B2">
        <w:rPr>
          <w:b/>
          <w:sz w:val="24"/>
        </w:rPr>
        <w:t xml:space="preserve">Focus Group </w:t>
      </w:r>
      <w:r w:rsidR="002F4B1A" w:rsidRPr="002F4B1A">
        <w:rPr>
          <w:b/>
          <w:sz w:val="24"/>
        </w:rPr>
        <w:t xml:space="preserve">Meeting </w:t>
      </w:r>
    </w:p>
    <w:p w:rsidR="002F4B1A" w:rsidRPr="002F4B1A" w:rsidRDefault="002F4B1A" w:rsidP="002F4B1A">
      <w:pPr>
        <w:pStyle w:val="NoSpacing"/>
        <w:rPr>
          <w:b/>
          <w:sz w:val="24"/>
        </w:rPr>
      </w:pPr>
      <w:r w:rsidRPr="002F4B1A">
        <w:rPr>
          <w:b/>
          <w:sz w:val="24"/>
        </w:rPr>
        <w:t>04/03/2018</w:t>
      </w:r>
    </w:p>
    <w:p w:rsidR="002F4B1A" w:rsidRDefault="002F4B1A" w:rsidP="002F4B1A">
      <w:pPr>
        <w:pStyle w:val="NoSpacing"/>
        <w:rPr>
          <w:b/>
          <w:sz w:val="24"/>
        </w:rPr>
      </w:pPr>
      <w:r w:rsidRPr="002F4B1A">
        <w:rPr>
          <w:b/>
          <w:sz w:val="24"/>
        </w:rPr>
        <w:t>The Worthington Hills Country Club</w:t>
      </w:r>
    </w:p>
    <w:p w:rsidR="00E74551" w:rsidRDefault="00E74551" w:rsidP="002F4B1A">
      <w:pPr>
        <w:pStyle w:val="NoSpacing"/>
        <w:rPr>
          <w:b/>
          <w:sz w:val="24"/>
        </w:rPr>
      </w:pPr>
    </w:p>
    <w:p w:rsidR="002D08A2" w:rsidRDefault="009F0CA6" w:rsidP="00DB459F">
      <w:pPr>
        <w:pStyle w:val="NoSpacing"/>
        <w:rPr>
          <w:b/>
          <w:sz w:val="24"/>
        </w:rPr>
      </w:pPr>
      <w:r>
        <w:rPr>
          <w:b/>
          <w:sz w:val="24"/>
        </w:rPr>
        <w:t>Christine from OPRA</w:t>
      </w:r>
    </w:p>
    <w:p w:rsidR="002D08A2" w:rsidRDefault="002D08A2" w:rsidP="002D08A2">
      <w:pPr>
        <w:pStyle w:val="NoSpacing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Intent behind the competency based add on to incentivize staff</w:t>
      </w:r>
    </w:p>
    <w:p w:rsidR="002D08A2" w:rsidRDefault="002D08A2" w:rsidP="002D08A2">
      <w:pPr>
        <w:pStyle w:val="NoSpacing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Two years of experience in field</w:t>
      </w:r>
    </w:p>
    <w:p w:rsidR="002D08A2" w:rsidRDefault="002D08A2" w:rsidP="002D08A2">
      <w:pPr>
        <w:pStyle w:val="NoSpacing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Specialized training</w:t>
      </w:r>
    </w:p>
    <w:p w:rsidR="002D08A2" w:rsidRDefault="002D08A2" w:rsidP="002D08A2">
      <w:pPr>
        <w:pStyle w:val="NoSpacing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Identify the individuals in your organization who are eligible</w:t>
      </w:r>
    </w:p>
    <w:p w:rsidR="002D08A2" w:rsidRDefault="002D08A2" w:rsidP="002D08A2">
      <w:pPr>
        <w:pStyle w:val="NoSpacing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Must track the trainings and individuals will have to submit their training hours</w:t>
      </w:r>
    </w:p>
    <w:p w:rsidR="002D08A2" w:rsidRDefault="002D08A2" w:rsidP="002D08A2">
      <w:pPr>
        <w:pStyle w:val="NoSpacing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Add on is only for HPC – will have to divide that out if cross trained</w:t>
      </w:r>
    </w:p>
    <w:p w:rsidR="002D08A2" w:rsidRDefault="002D08A2" w:rsidP="002D08A2">
      <w:pPr>
        <w:pStyle w:val="NoSpacing"/>
        <w:rPr>
          <w:b/>
          <w:sz w:val="24"/>
        </w:rPr>
      </w:pPr>
    </w:p>
    <w:p w:rsidR="002D08A2" w:rsidRDefault="002D08A2" w:rsidP="002D08A2">
      <w:pPr>
        <w:pStyle w:val="NoSpacing"/>
        <w:rPr>
          <w:b/>
          <w:sz w:val="24"/>
        </w:rPr>
      </w:pPr>
    </w:p>
    <w:p w:rsidR="002D08A2" w:rsidRDefault="002D08A2" w:rsidP="002D08A2">
      <w:pPr>
        <w:pStyle w:val="NoSpacing"/>
        <w:rPr>
          <w:b/>
          <w:sz w:val="24"/>
        </w:rPr>
      </w:pPr>
      <w:r>
        <w:rPr>
          <w:b/>
          <w:sz w:val="24"/>
        </w:rPr>
        <w:t xml:space="preserve">Josh </w:t>
      </w:r>
      <w:proofErr w:type="spellStart"/>
      <w:r>
        <w:rPr>
          <w:b/>
          <w:sz w:val="24"/>
        </w:rPr>
        <w:t>Kramp</w:t>
      </w:r>
      <w:proofErr w:type="spellEnd"/>
    </w:p>
    <w:p w:rsidR="002D08A2" w:rsidRDefault="002D08A2" w:rsidP="002D08A2">
      <w:pPr>
        <w:pStyle w:val="NoSpacing"/>
        <w:rPr>
          <w:b/>
          <w:sz w:val="24"/>
        </w:rPr>
      </w:pPr>
    </w:p>
    <w:p w:rsidR="002D08A2" w:rsidRDefault="002D08A2" w:rsidP="002D08A2">
      <w:pPr>
        <w:pStyle w:val="NoSpacing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The cost of a staff competency rate modification is excluded from an individual’s waiver budget limitation.</w:t>
      </w:r>
    </w:p>
    <w:p w:rsidR="002D08A2" w:rsidRDefault="002D08A2" w:rsidP="002D08A2">
      <w:pPr>
        <w:pStyle w:val="NoSpacing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You will have to adjust how you compute your utilization</w:t>
      </w:r>
    </w:p>
    <w:p w:rsidR="002D08A2" w:rsidRDefault="002D08A2" w:rsidP="002D08A2">
      <w:pPr>
        <w:pStyle w:val="NoSpacing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Past the service code always determined the number of staff with these new codes this isn’t as clear.</w:t>
      </w:r>
    </w:p>
    <w:p w:rsidR="002D08A2" w:rsidRDefault="002D08A2" w:rsidP="002D08A2">
      <w:pPr>
        <w:pStyle w:val="NoSpacing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Only impacting level one and IO waivers</w:t>
      </w:r>
    </w:p>
    <w:p w:rsidR="002D08A2" w:rsidRDefault="00483803" w:rsidP="002D08A2">
      <w:pPr>
        <w:pStyle w:val="NoSpacing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Moving away from “competency” and toward “longevity”</w:t>
      </w:r>
    </w:p>
    <w:p w:rsidR="00483803" w:rsidRDefault="00DC4DE1" w:rsidP="002D08A2">
      <w:pPr>
        <w:pStyle w:val="NoSpacing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Cannot bill the add on to each consumer. You need to only bill the add on to one person or divide and bill portion to each consumer.</w:t>
      </w:r>
    </w:p>
    <w:p w:rsidR="00FD7744" w:rsidRDefault="00FD7744" w:rsidP="002D08A2">
      <w:pPr>
        <w:pStyle w:val="NoSpacing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 xml:space="preserve">DRA – will be required to report total hours and total AWAKE hours worked by </w:t>
      </w:r>
      <w:r w:rsidR="007260E4">
        <w:rPr>
          <w:b/>
          <w:sz w:val="24"/>
        </w:rPr>
        <w:t>eligible</w:t>
      </w:r>
      <w:r>
        <w:rPr>
          <w:b/>
          <w:sz w:val="24"/>
        </w:rPr>
        <w:t xml:space="preserve"> staff</w:t>
      </w:r>
    </w:p>
    <w:p w:rsidR="00FD7744" w:rsidRDefault="00FD7744" w:rsidP="00FD7744">
      <w:pPr>
        <w:pStyle w:val="NoSpacing"/>
        <w:numPr>
          <w:ilvl w:val="1"/>
          <w:numId w:val="3"/>
        </w:numPr>
        <w:rPr>
          <w:b/>
          <w:sz w:val="24"/>
        </w:rPr>
      </w:pPr>
      <w:r>
        <w:rPr>
          <w:b/>
          <w:sz w:val="24"/>
        </w:rPr>
        <w:t>File created at DRA will contain 2-dollar amounts:</w:t>
      </w:r>
    </w:p>
    <w:p w:rsidR="00FD7744" w:rsidRDefault="00FD7744" w:rsidP="00FD7744">
      <w:pPr>
        <w:pStyle w:val="NoSpacing"/>
        <w:numPr>
          <w:ilvl w:val="2"/>
          <w:numId w:val="3"/>
        </w:numPr>
        <w:rPr>
          <w:b/>
          <w:sz w:val="24"/>
        </w:rPr>
      </w:pPr>
      <w:r>
        <w:rPr>
          <w:b/>
          <w:sz w:val="24"/>
        </w:rPr>
        <w:t>Base rate</w:t>
      </w:r>
    </w:p>
    <w:p w:rsidR="00555277" w:rsidRDefault="00FD7744" w:rsidP="00555277">
      <w:pPr>
        <w:pStyle w:val="NoSpacing"/>
        <w:numPr>
          <w:ilvl w:val="2"/>
          <w:numId w:val="3"/>
        </w:numPr>
        <w:rPr>
          <w:b/>
          <w:sz w:val="24"/>
        </w:rPr>
      </w:pPr>
      <w:r>
        <w:rPr>
          <w:b/>
          <w:sz w:val="24"/>
        </w:rPr>
        <w:t>Competency rate</w:t>
      </w:r>
    </w:p>
    <w:p w:rsidR="00555277" w:rsidRDefault="00555277" w:rsidP="00555277">
      <w:pPr>
        <w:pStyle w:val="NoSpacing"/>
        <w:ind w:left="2160"/>
        <w:rPr>
          <w:b/>
          <w:sz w:val="24"/>
        </w:rPr>
      </w:pPr>
      <w:bookmarkStart w:id="0" w:name="_GoBack"/>
      <w:bookmarkEnd w:id="0"/>
    </w:p>
    <w:p w:rsidR="00555277" w:rsidRDefault="00555277" w:rsidP="00555277">
      <w:pPr>
        <w:pStyle w:val="NoSpacing"/>
        <w:ind w:left="2160"/>
        <w:rPr>
          <w:b/>
          <w:sz w:val="24"/>
        </w:rPr>
      </w:pPr>
    </w:p>
    <w:p w:rsidR="00555277" w:rsidRDefault="00555277" w:rsidP="00555277">
      <w:pPr>
        <w:pStyle w:val="NoSpacing"/>
        <w:rPr>
          <w:b/>
          <w:sz w:val="24"/>
        </w:rPr>
      </w:pPr>
      <w:r>
        <w:rPr>
          <w:b/>
          <w:sz w:val="24"/>
        </w:rPr>
        <w:t>DODD is not changing their payment file layout, but provider’s software will likely need to change.</w:t>
      </w:r>
    </w:p>
    <w:p w:rsidR="002D08A2" w:rsidRPr="002F4B1A" w:rsidRDefault="002D08A2" w:rsidP="002D08A2">
      <w:pPr>
        <w:pStyle w:val="NoSpacing"/>
        <w:rPr>
          <w:b/>
          <w:sz w:val="24"/>
        </w:rPr>
      </w:pPr>
    </w:p>
    <w:p w:rsidR="002F4B1A" w:rsidRDefault="002F4B1A" w:rsidP="002F4B1A">
      <w:pPr>
        <w:pStyle w:val="NoSpacing"/>
      </w:pPr>
    </w:p>
    <w:p w:rsidR="002F4B1A" w:rsidRDefault="002F4B1A" w:rsidP="002F4B1A">
      <w:pPr>
        <w:pStyle w:val="NoSpacing"/>
      </w:pPr>
    </w:p>
    <w:sectPr w:rsidR="002F4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B58B7"/>
    <w:multiLevelType w:val="hybridMultilevel"/>
    <w:tmpl w:val="C60C5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B7496"/>
    <w:multiLevelType w:val="hybridMultilevel"/>
    <w:tmpl w:val="D076C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46A8D"/>
    <w:multiLevelType w:val="hybridMultilevel"/>
    <w:tmpl w:val="BFF0D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1A"/>
    <w:rsid w:val="001E55D6"/>
    <w:rsid w:val="002D08A2"/>
    <w:rsid w:val="002F4B1A"/>
    <w:rsid w:val="003747EB"/>
    <w:rsid w:val="00483803"/>
    <w:rsid w:val="005279B2"/>
    <w:rsid w:val="00555277"/>
    <w:rsid w:val="005C1581"/>
    <w:rsid w:val="007260E4"/>
    <w:rsid w:val="0077245A"/>
    <w:rsid w:val="009F0CA6"/>
    <w:rsid w:val="00A35AFC"/>
    <w:rsid w:val="00AF26E3"/>
    <w:rsid w:val="00DB459F"/>
    <w:rsid w:val="00DC4DE1"/>
    <w:rsid w:val="00E32141"/>
    <w:rsid w:val="00E74551"/>
    <w:rsid w:val="00FD7744"/>
    <w:rsid w:val="00FE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C1040"/>
  <w15:chartTrackingRefBased/>
  <w15:docId w15:val="{207C4AE9-991B-4CCA-BD5E-7CED727F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4B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Heinzerling</dc:creator>
  <cp:keywords/>
  <dc:description/>
  <cp:lastModifiedBy>Nancy Heinzerling</cp:lastModifiedBy>
  <cp:revision>10</cp:revision>
  <dcterms:created xsi:type="dcterms:W3CDTF">2018-04-03T15:37:00Z</dcterms:created>
  <dcterms:modified xsi:type="dcterms:W3CDTF">2018-04-03T17:25:00Z</dcterms:modified>
</cp:coreProperties>
</file>