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FA58BB" w14:textId="5C420A56" w:rsidR="00C27396" w:rsidRPr="00DB7DD0" w:rsidRDefault="00C27396">
      <w:pPr>
        <w:rPr>
          <w:rFonts w:ascii="Calibri" w:hAnsi="Calibri"/>
        </w:rPr>
      </w:pPr>
      <w:r w:rsidRPr="00DB7DD0">
        <w:rPr>
          <w:rFonts w:ascii="Calibri" w:hAnsi="Calibri"/>
        </w:rPr>
        <w:t xml:space="preserve">Lunch Conversation: </w:t>
      </w:r>
      <w:r w:rsidR="00C60E07">
        <w:rPr>
          <w:rFonts w:ascii="Calibri" w:hAnsi="Calibri"/>
        </w:rPr>
        <w:t xml:space="preserve">Dr. </w:t>
      </w:r>
      <w:r w:rsidRPr="00DB7DD0">
        <w:rPr>
          <w:rFonts w:ascii="Calibri" w:hAnsi="Calibri"/>
        </w:rPr>
        <w:t xml:space="preserve">Lisa Mathis </w:t>
      </w:r>
    </w:p>
    <w:p w14:paraId="5454CA43" w14:textId="4195E3A5" w:rsidR="00C27396" w:rsidRPr="00DB7DD0" w:rsidRDefault="00C27396">
      <w:pPr>
        <w:rPr>
          <w:rFonts w:ascii="Calibri" w:hAnsi="Calibri"/>
        </w:rPr>
      </w:pPr>
      <w:r w:rsidRPr="00DB7DD0">
        <w:rPr>
          <w:rFonts w:ascii="Calibri" w:hAnsi="Calibri"/>
        </w:rPr>
        <w:t xml:space="preserve">DOL- </w:t>
      </w:r>
      <w:proofErr w:type="gramStart"/>
      <w:r w:rsidRPr="00DB7DD0">
        <w:rPr>
          <w:rFonts w:ascii="Calibri" w:hAnsi="Calibri"/>
        </w:rPr>
        <w:t>While</w:t>
      </w:r>
      <w:proofErr w:type="gramEnd"/>
      <w:r w:rsidRPr="00DB7DD0">
        <w:rPr>
          <w:rFonts w:ascii="Calibri" w:hAnsi="Calibri"/>
        </w:rPr>
        <w:t xml:space="preserve"> we do have the enforcement carve out, providers should be prepared for the December 1</w:t>
      </w:r>
      <w:r w:rsidRPr="00DB7DD0">
        <w:rPr>
          <w:rFonts w:ascii="Calibri" w:hAnsi="Calibri"/>
          <w:vertAlign w:val="superscript"/>
        </w:rPr>
        <w:t xml:space="preserve">st </w:t>
      </w:r>
      <w:r w:rsidRPr="00DB7DD0">
        <w:rPr>
          <w:rFonts w:ascii="Calibri" w:hAnsi="Calibri"/>
        </w:rPr>
        <w:t>start date.</w:t>
      </w:r>
    </w:p>
    <w:p w14:paraId="4AF48C82" w14:textId="033682BE" w:rsidR="00C27396" w:rsidRPr="00DB7DD0" w:rsidRDefault="00C27396">
      <w:pPr>
        <w:rPr>
          <w:rFonts w:ascii="Calibri" w:hAnsi="Calibri"/>
        </w:rPr>
      </w:pPr>
      <w:r w:rsidRPr="00DB7DD0">
        <w:rPr>
          <w:rFonts w:ascii="Calibri" w:hAnsi="Calibri"/>
        </w:rPr>
        <w:tab/>
        <w:t>One option for providers is to do salaried non-exempt status:</w:t>
      </w:r>
    </w:p>
    <w:p w14:paraId="64DB3D3C" w14:textId="77777777" w:rsidR="00304F3C" w:rsidRPr="00DB7DD0" w:rsidRDefault="00C27396">
      <w:pPr>
        <w:rPr>
          <w:rFonts w:ascii="Calibri" w:hAnsi="Calibri"/>
        </w:rPr>
      </w:pPr>
      <w:r w:rsidRPr="00DB7DD0">
        <w:rPr>
          <w:rFonts w:ascii="Calibri" w:hAnsi="Calibri"/>
        </w:rPr>
        <w:tab/>
        <w:t xml:space="preserve">Pay an individual a base salary and instead of paying </w:t>
      </w:r>
      <w:r w:rsidR="003257B8" w:rsidRPr="00DB7DD0">
        <w:rPr>
          <w:rFonts w:ascii="Calibri" w:hAnsi="Calibri"/>
        </w:rPr>
        <w:t>time and a half for overtime, they are paid only half of their normal rate.</w:t>
      </w:r>
    </w:p>
    <w:p w14:paraId="43FB6768" w14:textId="77777777" w:rsidR="00304F3C" w:rsidRPr="00DB7DD0" w:rsidRDefault="00304F3C">
      <w:pPr>
        <w:rPr>
          <w:rFonts w:ascii="Calibri" w:hAnsi="Calibri"/>
        </w:rPr>
      </w:pPr>
      <w:r w:rsidRPr="00DB7DD0">
        <w:rPr>
          <w:rFonts w:ascii="Calibri" w:hAnsi="Calibri"/>
        </w:rPr>
        <w:tab/>
        <w:t>There is a webinar scheduled for next Tuesday at 10.</w:t>
      </w:r>
    </w:p>
    <w:p w14:paraId="2C24CAF9" w14:textId="77777777" w:rsidR="00304F3C" w:rsidRPr="00DB7DD0" w:rsidRDefault="00304F3C">
      <w:pPr>
        <w:rPr>
          <w:rFonts w:ascii="Calibri" w:hAnsi="Calibri"/>
        </w:rPr>
      </w:pPr>
      <w:r w:rsidRPr="00DB7DD0">
        <w:rPr>
          <w:rFonts w:ascii="Calibri" w:hAnsi="Calibri"/>
        </w:rPr>
        <w:tab/>
      </w:r>
      <w:hyperlink r:id="rId9" w:history="1">
        <w:r w:rsidRPr="00DB7DD0">
          <w:rPr>
            <w:rStyle w:val="Hyperlink"/>
            <w:rFonts w:ascii="Calibri" w:hAnsi="Calibri"/>
          </w:rPr>
          <w:t>https://www.iaml.com/blog/half-time-overtime-fair-labor-standards-acts-fluctuating-workweek-method</w:t>
        </w:r>
      </w:hyperlink>
      <w:r w:rsidRPr="00DB7DD0">
        <w:rPr>
          <w:rFonts w:ascii="Calibri" w:hAnsi="Calibri"/>
        </w:rPr>
        <w:t xml:space="preserve"> </w:t>
      </w:r>
    </w:p>
    <w:p w14:paraId="0F95120A" w14:textId="77777777" w:rsidR="00304F3C" w:rsidRPr="00DB7DD0" w:rsidRDefault="00304F3C">
      <w:pPr>
        <w:rPr>
          <w:rFonts w:ascii="Calibri" w:hAnsi="Calibri"/>
        </w:rPr>
      </w:pPr>
      <w:r w:rsidRPr="00DB7DD0">
        <w:rPr>
          <w:rFonts w:ascii="Calibri" w:hAnsi="Calibri"/>
        </w:rPr>
        <w:tab/>
        <w:t xml:space="preserve">This link may prove helpful in understanding the methodology of paying “half-time” for overtime. </w:t>
      </w:r>
    </w:p>
    <w:p w14:paraId="42FB4E86" w14:textId="77777777" w:rsidR="00304F3C" w:rsidRPr="00DB7DD0" w:rsidRDefault="00304F3C">
      <w:pPr>
        <w:rPr>
          <w:rFonts w:ascii="Calibri" w:hAnsi="Calibri"/>
        </w:rPr>
      </w:pPr>
    </w:p>
    <w:p w14:paraId="681E2BC2" w14:textId="5DC6B49A" w:rsidR="00DB7DD0" w:rsidRPr="00DB7DD0" w:rsidRDefault="00304F3C" w:rsidP="00DB7DD0">
      <w:pPr>
        <w:rPr>
          <w:rFonts w:ascii="Calibri" w:hAnsi="Calibri"/>
        </w:rPr>
      </w:pPr>
      <w:r w:rsidRPr="00DB7DD0">
        <w:rPr>
          <w:rFonts w:ascii="Calibri" w:hAnsi="Calibri"/>
        </w:rPr>
        <w:t xml:space="preserve">WIOA- </w:t>
      </w:r>
      <w:proofErr w:type="gramStart"/>
      <w:r w:rsidRPr="00DB7DD0">
        <w:rPr>
          <w:rFonts w:ascii="Calibri" w:hAnsi="Calibri"/>
        </w:rPr>
        <w:t>If</w:t>
      </w:r>
      <w:proofErr w:type="gramEnd"/>
      <w:r w:rsidRPr="00DB7DD0">
        <w:rPr>
          <w:rFonts w:ascii="Calibri" w:hAnsi="Calibri"/>
        </w:rPr>
        <w:t xml:space="preserve"> you are a provider who uses a 14(c) certificate, the rules about who can be served under the certificate are changing. </w:t>
      </w:r>
    </w:p>
    <w:p w14:paraId="688197C0" w14:textId="112B923F" w:rsidR="00DB7DD0" w:rsidRPr="00DB7DD0" w:rsidRDefault="00DB7DD0" w:rsidP="00DB7DD0">
      <w:pPr>
        <w:pStyle w:val="ListParagraph"/>
        <w:numPr>
          <w:ilvl w:val="0"/>
          <w:numId w:val="10"/>
        </w:numPr>
        <w:rPr>
          <w:rFonts w:ascii="Calibri" w:hAnsi="Calibri"/>
        </w:rPr>
      </w:pPr>
      <w:r w:rsidRPr="00DB7DD0">
        <w:rPr>
          <w:rFonts w:ascii="Calibri" w:hAnsi="Calibri"/>
        </w:rPr>
        <w:t xml:space="preserve">Providers are responsible for ensuring that the </w:t>
      </w:r>
      <w:proofErr w:type="gramStart"/>
      <w:r w:rsidRPr="00DB7DD0">
        <w:rPr>
          <w:rFonts w:ascii="Calibri" w:hAnsi="Calibri"/>
        </w:rPr>
        <w:t>individuals  they</w:t>
      </w:r>
      <w:proofErr w:type="gramEnd"/>
      <w:r w:rsidRPr="00DB7DD0">
        <w:rPr>
          <w:rFonts w:ascii="Calibri" w:hAnsi="Calibri"/>
        </w:rPr>
        <w:t xml:space="preserve"> pay subminimum wage are qualified to be paid subminimum wage</w:t>
      </w:r>
    </w:p>
    <w:p w14:paraId="0F7D6653" w14:textId="7C91F105" w:rsidR="00DB7DD0" w:rsidRPr="00733940" w:rsidRDefault="00DB7DD0" w:rsidP="00DB7DD0">
      <w:pPr>
        <w:pStyle w:val="ListParagraph"/>
        <w:numPr>
          <w:ilvl w:val="0"/>
          <w:numId w:val="10"/>
        </w:numPr>
        <w:rPr>
          <w:rFonts w:ascii="Calibri" w:hAnsi="Calibri"/>
        </w:rPr>
      </w:pPr>
      <w:r w:rsidRPr="00DB7DD0">
        <w:rPr>
          <w:rFonts w:ascii="Calibri" w:hAnsi="Calibri"/>
        </w:rPr>
        <w:t>Providers are responsible for keeping specific documentation for those paid subminimum wage. </w:t>
      </w:r>
    </w:p>
    <w:p w14:paraId="58CB3DD7" w14:textId="72BB6FB5" w:rsidR="00DB7DD0" w:rsidRPr="00DB7DD0" w:rsidRDefault="00DB7DD0" w:rsidP="00DB7DD0">
      <w:pPr>
        <w:rPr>
          <w:rFonts w:ascii="Calibri" w:hAnsi="Calibri"/>
        </w:rPr>
      </w:pPr>
      <w:r w:rsidRPr="00DB7DD0">
        <w:rPr>
          <w:rFonts w:ascii="Calibri" w:hAnsi="Calibri"/>
          <w:b/>
          <w:bCs/>
        </w:rPr>
        <w:t>For individuals age 24 and younger (</w:t>
      </w:r>
      <w:proofErr w:type="spellStart"/>
      <w:r w:rsidRPr="00DB7DD0">
        <w:rPr>
          <w:rFonts w:ascii="Calibri" w:hAnsi="Calibri"/>
          <w:b/>
          <w:bCs/>
        </w:rPr>
        <w:t>a.k.a.Youth</w:t>
      </w:r>
      <w:proofErr w:type="spellEnd"/>
      <w:r w:rsidRPr="00DB7DD0">
        <w:rPr>
          <w:rFonts w:ascii="Calibri" w:hAnsi="Calibri"/>
          <w:b/>
          <w:bCs/>
        </w:rPr>
        <w:t>)</w:t>
      </w:r>
      <w:r>
        <w:rPr>
          <w:rFonts w:ascii="Calibri" w:hAnsi="Calibri"/>
          <w:b/>
          <w:bCs/>
        </w:rPr>
        <w:t xml:space="preserve"> </w:t>
      </w:r>
      <w:r w:rsidRPr="00DB7DD0">
        <w:rPr>
          <w:rFonts w:ascii="Calibri" w:hAnsi="Calibri"/>
          <w:b/>
          <w:bCs/>
          <w:i/>
          <w:iCs/>
        </w:rPr>
        <w:t>who did not start working at a sub-minimum wage prior to July 22,</w:t>
      </w:r>
      <w:r w:rsidRPr="00DB7DD0">
        <w:rPr>
          <w:rFonts w:ascii="Calibri" w:hAnsi="Calibri"/>
          <w:b/>
          <w:bCs/>
        </w:rPr>
        <w:t xml:space="preserve"> 2016:</w:t>
      </w:r>
    </w:p>
    <w:p w14:paraId="08104A15" w14:textId="3214CE6D" w:rsidR="00DB7DD0" w:rsidRPr="00DB7DD0" w:rsidRDefault="00DB7DD0" w:rsidP="00DB7DD0">
      <w:pPr>
        <w:rPr>
          <w:rFonts w:ascii="Calibri" w:hAnsi="Calibri"/>
        </w:rPr>
      </w:pPr>
      <w:r w:rsidRPr="00DB7DD0">
        <w:rPr>
          <w:rFonts w:ascii="Calibri" w:hAnsi="Calibri"/>
        </w:rPr>
        <w:t>Before paying them sub-minimum wage, these individuals must complete the following</w:t>
      </w:r>
      <w:proofErr w:type="gramStart"/>
      <w:r w:rsidRPr="00DB7DD0">
        <w:rPr>
          <w:rFonts w:ascii="Calibri" w:hAnsi="Calibri"/>
        </w:rPr>
        <w:t>;</w:t>
      </w:r>
      <w:proofErr w:type="gramEnd"/>
    </w:p>
    <w:p w14:paraId="73F6CD76" w14:textId="63400B81" w:rsidR="00DB7DD0" w:rsidRPr="00DB7DD0" w:rsidRDefault="00DB7DD0" w:rsidP="00DB7DD0">
      <w:pPr>
        <w:ind w:firstLine="720"/>
        <w:rPr>
          <w:rFonts w:ascii="Calibri" w:hAnsi="Calibri"/>
        </w:rPr>
      </w:pPr>
      <w:r w:rsidRPr="00DB7DD0">
        <w:rPr>
          <w:rFonts w:ascii="Calibri" w:hAnsi="Calibri"/>
        </w:rPr>
        <w:t xml:space="preserve">Pre-employment transition services as defined by </w:t>
      </w:r>
      <w:proofErr w:type="gramStart"/>
      <w:r w:rsidRPr="00DB7DD0">
        <w:rPr>
          <w:rFonts w:ascii="Calibri" w:hAnsi="Calibri"/>
        </w:rPr>
        <w:t>WIOA which authorized the VR program</w:t>
      </w:r>
      <w:proofErr w:type="gramEnd"/>
      <w:r w:rsidRPr="00DB7DD0">
        <w:rPr>
          <w:rFonts w:ascii="Calibri" w:hAnsi="Calibri"/>
        </w:rPr>
        <w:t xml:space="preserve"> </w:t>
      </w:r>
      <w:r w:rsidRPr="00DB7DD0">
        <w:rPr>
          <w:rFonts w:ascii="Calibri" w:hAnsi="Calibri"/>
          <w:b/>
          <w:bCs/>
        </w:rPr>
        <w:t>OR</w:t>
      </w:r>
      <w:r w:rsidRPr="00DB7DD0">
        <w:rPr>
          <w:rFonts w:ascii="Calibri" w:hAnsi="Calibri"/>
        </w:rPr>
        <w:t xml:space="preserve"> transition services as defined by IDEA which authorized special education programming.</w:t>
      </w:r>
    </w:p>
    <w:p w14:paraId="5E350CCB" w14:textId="2B0640E3" w:rsidR="00DB7DD0" w:rsidRPr="00DB7DD0" w:rsidRDefault="00DB7DD0" w:rsidP="00DB7DD0">
      <w:pPr>
        <w:ind w:firstLine="720"/>
        <w:rPr>
          <w:rFonts w:ascii="Calibri" w:hAnsi="Calibri"/>
        </w:rPr>
      </w:pPr>
      <w:r w:rsidRPr="00DB7DD0">
        <w:rPr>
          <w:rFonts w:ascii="Calibri" w:hAnsi="Calibri"/>
        </w:rPr>
        <w:t>Apply for VR services through OOD and have been found to be ineligible or have been closed without an employment outcome.</w:t>
      </w:r>
    </w:p>
    <w:p w14:paraId="3438BB5D" w14:textId="29F402F5" w:rsidR="00DB7DD0" w:rsidRPr="00DB7DD0" w:rsidRDefault="00DB7DD0" w:rsidP="00DB7DD0">
      <w:pPr>
        <w:ind w:firstLine="720"/>
        <w:rPr>
          <w:rFonts w:ascii="Calibri" w:hAnsi="Calibri"/>
        </w:rPr>
      </w:pPr>
      <w:r w:rsidRPr="00DB7DD0">
        <w:rPr>
          <w:rFonts w:ascii="Calibri" w:hAnsi="Calibri"/>
        </w:rPr>
        <w:t>Complete career counseling that is provided by OOD. This counseling includes and information and referrals to public programs and other locally available resources that offer employment-related services and supports designed to attain competitive integrated employment.</w:t>
      </w:r>
    </w:p>
    <w:p w14:paraId="7F789CAC" w14:textId="11223737" w:rsidR="00DB7DD0" w:rsidRPr="00DB7DD0" w:rsidRDefault="00DB7DD0" w:rsidP="00DB7DD0">
      <w:pPr>
        <w:rPr>
          <w:rFonts w:ascii="Calibri" w:hAnsi="Calibri"/>
        </w:rPr>
      </w:pPr>
      <w:r w:rsidRPr="00DB7DD0">
        <w:rPr>
          <w:rFonts w:ascii="Calibri" w:hAnsi="Calibri"/>
          <w:b/>
          <w:bCs/>
          <w:i/>
          <w:iCs/>
        </w:rPr>
        <w:t>ONCE THE YOUTH BEGINS WORK AT SUB-MINIMUM WAGE, THERE ARE TWO REQUIREMENTS TO MAINTAIN ELIGIBILITY;</w:t>
      </w:r>
    </w:p>
    <w:p w14:paraId="511F7409" w14:textId="68ACF406" w:rsidR="00DB7DD0" w:rsidRPr="00DB7DD0" w:rsidRDefault="00DB7DD0" w:rsidP="00DB7DD0">
      <w:pPr>
        <w:ind w:firstLine="720"/>
        <w:rPr>
          <w:rFonts w:ascii="Calibri" w:hAnsi="Calibri"/>
        </w:rPr>
      </w:pPr>
      <w:r w:rsidRPr="00DB7DD0">
        <w:rPr>
          <w:rFonts w:ascii="Calibri" w:hAnsi="Calibri"/>
        </w:rPr>
        <w:t xml:space="preserve">The individual must receive career counseling from </w:t>
      </w:r>
      <w:proofErr w:type="gramStart"/>
      <w:r w:rsidRPr="00DB7DD0">
        <w:rPr>
          <w:rFonts w:ascii="Calibri" w:hAnsi="Calibri"/>
        </w:rPr>
        <w:t>OOD  again</w:t>
      </w:r>
      <w:proofErr w:type="gramEnd"/>
      <w:r w:rsidRPr="00DB7DD0">
        <w:rPr>
          <w:rFonts w:ascii="Calibri" w:hAnsi="Calibri"/>
        </w:rPr>
        <w:t xml:space="preserve"> within six months of beginning work at a sub-minimum wage, again within one year, and annually thereafter. The provider paying subminimum wage is responsible </w:t>
      </w:r>
      <w:proofErr w:type="gramStart"/>
      <w:r w:rsidRPr="00DB7DD0">
        <w:rPr>
          <w:rFonts w:ascii="Calibri" w:hAnsi="Calibri"/>
        </w:rPr>
        <w:t>for  keeping</w:t>
      </w:r>
      <w:proofErr w:type="gramEnd"/>
      <w:r w:rsidRPr="00DB7DD0">
        <w:rPr>
          <w:rFonts w:ascii="Calibri" w:hAnsi="Calibri"/>
        </w:rPr>
        <w:t xml:space="preserve"> a copy of documentation indicating career counseling has been completed. This documentation will be provided to the individual by OOD.</w:t>
      </w:r>
    </w:p>
    <w:p w14:paraId="3EB3595B" w14:textId="4E1A691D" w:rsidR="00DB7DD0" w:rsidRPr="00DB7DD0" w:rsidRDefault="00DB7DD0" w:rsidP="00DB7DD0">
      <w:pPr>
        <w:ind w:firstLine="720"/>
        <w:rPr>
          <w:rFonts w:ascii="Calibri" w:hAnsi="Calibri"/>
        </w:rPr>
      </w:pPr>
      <w:r w:rsidRPr="00DB7DD0">
        <w:rPr>
          <w:rFonts w:ascii="Calibri" w:hAnsi="Calibri"/>
        </w:rPr>
        <w:t xml:space="preserve">The provider paying subminimum wage must provide information to the individuals about self-advocacy, self-determination, and peer mentoring training opportunities within six months of beginning work at a sub-minimum wage, again within one year, and annually thereafter. </w:t>
      </w:r>
      <w:proofErr w:type="gramStart"/>
      <w:r w:rsidRPr="00DB7DD0">
        <w:rPr>
          <w:rFonts w:ascii="Calibri" w:hAnsi="Calibri"/>
        </w:rPr>
        <w:t>These trainings cannot be provided by the certificate holder</w:t>
      </w:r>
      <w:proofErr w:type="gramEnd"/>
      <w:r w:rsidRPr="00DB7DD0">
        <w:rPr>
          <w:rFonts w:ascii="Calibri" w:hAnsi="Calibri"/>
        </w:rPr>
        <w:t>.</w:t>
      </w:r>
    </w:p>
    <w:p w14:paraId="0177DAF8" w14:textId="77777777" w:rsidR="00DB7DD0" w:rsidRPr="00DB7DD0" w:rsidRDefault="00DB7DD0" w:rsidP="00DB7DD0">
      <w:pPr>
        <w:rPr>
          <w:rFonts w:ascii="Calibri" w:hAnsi="Calibri"/>
        </w:rPr>
      </w:pPr>
      <w:r w:rsidRPr="00DB7DD0">
        <w:rPr>
          <w:rFonts w:ascii="Calibri" w:hAnsi="Calibri"/>
          <w:b/>
          <w:bCs/>
        </w:rPr>
        <w:t>FOR INDIVIDUALS AGE 24 AND YOUNGER (</w:t>
      </w:r>
      <w:proofErr w:type="gramStart"/>
      <w:r w:rsidRPr="00DB7DD0">
        <w:rPr>
          <w:rFonts w:ascii="Calibri" w:hAnsi="Calibri"/>
          <w:b/>
          <w:bCs/>
        </w:rPr>
        <w:t>A.K.A.YOUTH)</w:t>
      </w:r>
      <w:r w:rsidRPr="00DB7DD0">
        <w:rPr>
          <w:rFonts w:ascii="Calibri" w:hAnsi="Calibri"/>
          <w:b/>
          <w:bCs/>
          <w:i/>
          <w:iCs/>
        </w:rPr>
        <w:t>WHO</w:t>
      </w:r>
      <w:proofErr w:type="gramEnd"/>
      <w:r w:rsidRPr="00DB7DD0">
        <w:rPr>
          <w:rFonts w:ascii="Calibri" w:hAnsi="Calibri"/>
          <w:b/>
          <w:bCs/>
          <w:i/>
          <w:iCs/>
        </w:rPr>
        <w:t xml:space="preserve"> BEGAN WORKING AT A SUB-MINIMUM WAGE PRIOR TO JULY 22,</w:t>
      </w:r>
      <w:r w:rsidRPr="00DB7DD0">
        <w:rPr>
          <w:rFonts w:ascii="Calibri" w:hAnsi="Calibri"/>
          <w:b/>
          <w:bCs/>
        </w:rPr>
        <w:t xml:space="preserve"> 2016</w:t>
      </w:r>
    </w:p>
    <w:p w14:paraId="6E180693" w14:textId="663F5CB1" w:rsidR="00DB7DD0" w:rsidRPr="00DB7DD0" w:rsidRDefault="00DB7DD0" w:rsidP="00DB7DD0">
      <w:pPr>
        <w:ind w:firstLine="720"/>
        <w:rPr>
          <w:rFonts w:ascii="Calibri" w:hAnsi="Calibri"/>
        </w:rPr>
      </w:pPr>
      <w:r w:rsidRPr="00DB7DD0">
        <w:rPr>
          <w:rFonts w:ascii="Calibri" w:hAnsi="Calibri"/>
        </w:rPr>
        <w:lastRenderedPageBreak/>
        <w:t xml:space="preserve">The individual must receive career counseling from annually. The provider paying subminimum wage is responsible </w:t>
      </w:r>
      <w:proofErr w:type="gramStart"/>
      <w:r w:rsidRPr="00DB7DD0">
        <w:rPr>
          <w:rFonts w:ascii="Calibri" w:hAnsi="Calibri"/>
        </w:rPr>
        <w:t>for  keeping</w:t>
      </w:r>
      <w:proofErr w:type="gramEnd"/>
      <w:r w:rsidRPr="00DB7DD0">
        <w:rPr>
          <w:rFonts w:ascii="Calibri" w:hAnsi="Calibri"/>
        </w:rPr>
        <w:t xml:space="preserve"> a copy of documentation indicating career counseling has been completed. This documentation will be provided to the individual by OOD.</w:t>
      </w:r>
    </w:p>
    <w:p w14:paraId="61C6E73C" w14:textId="77777777" w:rsidR="00DB7DD0" w:rsidRDefault="00DB7DD0" w:rsidP="00DB7DD0">
      <w:pPr>
        <w:ind w:firstLine="720"/>
        <w:rPr>
          <w:rFonts w:ascii="Calibri" w:hAnsi="Calibri"/>
        </w:rPr>
      </w:pPr>
      <w:r w:rsidRPr="00DB7DD0">
        <w:rPr>
          <w:rFonts w:ascii="Calibri" w:hAnsi="Calibri"/>
        </w:rPr>
        <w:t xml:space="preserve">The provider paying subminimum wage must provide information to the individuals about self-advocacy, self-determination, and peer mentoring training opportunities annually. </w:t>
      </w:r>
    </w:p>
    <w:p w14:paraId="2AC1353C" w14:textId="26A1DB97" w:rsidR="00DB7DD0" w:rsidRPr="00DB7DD0" w:rsidRDefault="00DB7DD0" w:rsidP="00DB7DD0">
      <w:pPr>
        <w:ind w:firstLine="720"/>
        <w:jc w:val="center"/>
        <w:rPr>
          <w:rFonts w:ascii="Calibri" w:hAnsi="Calibri"/>
          <w:i/>
        </w:rPr>
      </w:pPr>
      <w:proofErr w:type="gramStart"/>
      <w:r w:rsidRPr="00DB7DD0">
        <w:rPr>
          <w:rFonts w:ascii="Calibri" w:hAnsi="Calibri"/>
          <w:i/>
        </w:rPr>
        <w:t>These trainings cannot be provided by the certificate holder</w:t>
      </w:r>
      <w:proofErr w:type="gramEnd"/>
      <w:r w:rsidRPr="00DB7DD0">
        <w:rPr>
          <w:rFonts w:ascii="Calibri" w:hAnsi="Calibri"/>
          <w:i/>
        </w:rPr>
        <w:t>.</w:t>
      </w:r>
    </w:p>
    <w:p w14:paraId="5123F92A" w14:textId="77777777" w:rsidR="00DB7DD0" w:rsidRPr="00DB7DD0" w:rsidRDefault="00DB7DD0" w:rsidP="00DB7DD0">
      <w:pPr>
        <w:rPr>
          <w:rFonts w:ascii="Calibri" w:hAnsi="Calibri"/>
        </w:rPr>
      </w:pPr>
      <w:r w:rsidRPr="00DB7DD0">
        <w:rPr>
          <w:rFonts w:ascii="Calibri" w:hAnsi="Calibri"/>
          <w:b/>
          <w:bCs/>
        </w:rPr>
        <w:t xml:space="preserve">FOR INDIVIDUALS AGE 25 AND OLDER </w:t>
      </w:r>
      <w:r w:rsidRPr="00DB7DD0">
        <w:rPr>
          <w:rFonts w:ascii="Calibri" w:hAnsi="Calibri"/>
          <w:b/>
          <w:bCs/>
          <w:i/>
          <w:iCs/>
        </w:rPr>
        <w:t>WHO BEGAN WORKING AT A SUB-MINIMUM WAGE PRIOR TO JULY 22,</w:t>
      </w:r>
      <w:r w:rsidRPr="00DB7DD0">
        <w:rPr>
          <w:rFonts w:ascii="Calibri" w:hAnsi="Calibri"/>
          <w:b/>
          <w:bCs/>
        </w:rPr>
        <w:t xml:space="preserve"> 2016:</w:t>
      </w:r>
    </w:p>
    <w:p w14:paraId="6C1AAD34" w14:textId="4CCBF0B9" w:rsidR="00DB7DD0" w:rsidRPr="00DB7DD0" w:rsidRDefault="00DB7DD0" w:rsidP="00DB7DD0">
      <w:pPr>
        <w:ind w:firstLine="720"/>
        <w:rPr>
          <w:rFonts w:ascii="Calibri" w:hAnsi="Calibri"/>
        </w:rPr>
      </w:pPr>
      <w:r w:rsidRPr="00DB7DD0">
        <w:rPr>
          <w:rFonts w:ascii="Calibri" w:hAnsi="Calibri"/>
        </w:rPr>
        <w:t>The individual must receive career counseling from annually. The provider paying sub</w:t>
      </w:r>
      <w:r>
        <w:rPr>
          <w:rFonts w:ascii="Calibri" w:hAnsi="Calibri"/>
        </w:rPr>
        <w:t>minimum wage is responsible for</w:t>
      </w:r>
      <w:r w:rsidRPr="00DB7DD0">
        <w:rPr>
          <w:rFonts w:ascii="Calibri" w:hAnsi="Calibri"/>
        </w:rPr>
        <w:t xml:space="preserve"> keeping a copy of documentation indicating career counseling has been completed. This documentation will be provided to the individual by OOD.</w:t>
      </w:r>
    </w:p>
    <w:p w14:paraId="46DEC19F" w14:textId="77777777" w:rsidR="00DB7DD0" w:rsidRDefault="00DB7DD0" w:rsidP="00DB7DD0">
      <w:pPr>
        <w:ind w:firstLine="720"/>
        <w:rPr>
          <w:rFonts w:ascii="Calibri" w:hAnsi="Calibri"/>
        </w:rPr>
      </w:pPr>
      <w:r w:rsidRPr="00DB7DD0">
        <w:rPr>
          <w:rFonts w:ascii="Calibri" w:hAnsi="Calibri"/>
        </w:rPr>
        <w:t xml:space="preserve">The provider paying subminimum wage must provide information to the individuals about self-advocacy, self-determination, and peer mentoring training opportunities annually. </w:t>
      </w:r>
    </w:p>
    <w:p w14:paraId="567381C6" w14:textId="6AB6D77C" w:rsidR="00DB7DD0" w:rsidRPr="00DB7DD0" w:rsidRDefault="00DB7DD0" w:rsidP="00DB7DD0">
      <w:pPr>
        <w:ind w:firstLine="720"/>
        <w:jc w:val="center"/>
        <w:rPr>
          <w:rFonts w:ascii="Calibri" w:hAnsi="Calibri"/>
        </w:rPr>
      </w:pPr>
      <w:proofErr w:type="gramStart"/>
      <w:r w:rsidRPr="00DB7DD0">
        <w:rPr>
          <w:rFonts w:ascii="Calibri" w:hAnsi="Calibri"/>
        </w:rPr>
        <w:t>These trainings cannot be provided by the certificate holder</w:t>
      </w:r>
      <w:proofErr w:type="gramEnd"/>
      <w:r w:rsidRPr="00DB7DD0">
        <w:rPr>
          <w:rFonts w:ascii="Calibri" w:hAnsi="Calibri"/>
        </w:rPr>
        <w:t>.</w:t>
      </w:r>
    </w:p>
    <w:p w14:paraId="284679B3" w14:textId="77777777" w:rsidR="00DB7DD0" w:rsidRPr="00DB7DD0" w:rsidRDefault="00DB7DD0" w:rsidP="00DB7DD0">
      <w:pPr>
        <w:rPr>
          <w:rFonts w:ascii="Calibri" w:hAnsi="Calibri"/>
        </w:rPr>
      </w:pPr>
      <w:r w:rsidRPr="00DB7DD0">
        <w:rPr>
          <w:rFonts w:ascii="Calibri" w:hAnsi="Calibri"/>
          <w:b/>
          <w:bCs/>
        </w:rPr>
        <w:t xml:space="preserve">FOR INDIVIDUALS AGE 25 AND OLDER </w:t>
      </w:r>
      <w:r w:rsidRPr="00DB7DD0">
        <w:rPr>
          <w:rFonts w:ascii="Calibri" w:hAnsi="Calibri"/>
          <w:b/>
          <w:bCs/>
          <w:i/>
          <w:iCs/>
        </w:rPr>
        <w:t>WHO BEGAN WORKING AT A SUB-MINIMUM WAGE AFTER JULY 22,</w:t>
      </w:r>
      <w:r w:rsidRPr="00DB7DD0">
        <w:rPr>
          <w:rFonts w:ascii="Calibri" w:hAnsi="Calibri"/>
          <w:b/>
          <w:bCs/>
        </w:rPr>
        <w:t xml:space="preserve"> 2016:</w:t>
      </w:r>
    </w:p>
    <w:p w14:paraId="32B789AA" w14:textId="5BDC5F0E" w:rsidR="00DB7DD0" w:rsidRPr="00DB7DD0" w:rsidRDefault="00DB7DD0" w:rsidP="00DB7DD0">
      <w:pPr>
        <w:rPr>
          <w:rFonts w:ascii="Calibri" w:hAnsi="Calibri"/>
        </w:rPr>
      </w:pPr>
      <w:r w:rsidRPr="00DB7DD0">
        <w:rPr>
          <w:rFonts w:ascii="Calibri" w:hAnsi="Calibri"/>
        </w:rPr>
        <w:t>GUIDANCE FOR THIS GROUP HAS NOT YET BEEN DETERMINED.</w:t>
      </w:r>
    </w:p>
    <w:p w14:paraId="46291D18" w14:textId="5E09905C" w:rsidR="00DB7DD0" w:rsidRPr="00DB7DD0" w:rsidRDefault="00DB7DD0" w:rsidP="00DB7DD0">
      <w:pPr>
        <w:rPr>
          <w:rFonts w:ascii="Calibri" w:hAnsi="Calibri"/>
        </w:rPr>
      </w:pPr>
      <w:r>
        <w:rPr>
          <w:rFonts w:ascii="Calibri" w:hAnsi="Calibri"/>
        </w:rPr>
        <w:t>PROCESS WILL LIKELY</w:t>
      </w:r>
      <w:r w:rsidRPr="00DB7DD0">
        <w:rPr>
          <w:rFonts w:ascii="Calibri" w:hAnsi="Calibri"/>
        </w:rPr>
        <w:t xml:space="preserve"> BE SIMILAR TO THOSE 24 AND UNDER WHO DID NOT FOR SUBMINIMUM WAGE BEFORE JULY 22,2016</w:t>
      </w:r>
    </w:p>
    <w:p w14:paraId="324DEF7F" w14:textId="39E68481" w:rsidR="00DB7DD0" w:rsidRPr="00DB7DD0" w:rsidRDefault="00DB7DD0" w:rsidP="00DB7DD0">
      <w:pPr>
        <w:jc w:val="center"/>
        <w:rPr>
          <w:rFonts w:ascii="Calibri" w:hAnsi="Calibri"/>
        </w:rPr>
      </w:pPr>
      <w:r w:rsidRPr="00DB7DD0">
        <w:rPr>
          <w:rFonts w:ascii="Calibri" w:hAnsi="Calibri"/>
        </w:rPr>
        <w:t>PAY SUBMINIMUM WAGE AT YOUR OWN RISK.</w:t>
      </w:r>
    </w:p>
    <w:p w14:paraId="72E9A371" w14:textId="77777777" w:rsidR="00DB7DD0" w:rsidRPr="00DB7DD0" w:rsidRDefault="00DB7DD0" w:rsidP="00DB7DD0">
      <w:pPr>
        <w:rPr>
          <w:rFonts w:ascii="Calibri" w:hAnsi="Calibri"/>
        </w:rPr>
      </w:pPr>
      <w:r w:rsidRPr="00DB7DD0">
        <w:rPr>
          <w:rFonts w:ascii="Calibri" w:hAnsi="Calibri"/>
          <w:b/>
          <w:bCs/>
        </w:rPr>
        <w:t>Things to Keep in Mind:</w:t>
      </w:r>
    </w:p>
    <w:p w14:paraId="46AA02B4" w14:textId="68FC80CF" w:rsidR="00C27396" w:rsidRPr="00DB7DD0" w:rsidRDefault="00DB7DD0" w:rsidP="00DB7DD0">
      <w:pPr>
        <w:numPr>
          <w:ilvl w:val="0"/>
          <w:numId w:val="9"/>
        </w:numPr>
        <w:rPr>
          <w:rFonts w:ascii="Calibri" w:hAnsi="Calibri"/>
        </w:rPr>
      </w:pPr>
      <w:r w:rsidRPr="00DB7DD0">
        <w:rPr>
          <w:rFonts w:ascii="Calibri" w:hAnsi="Calibri"/>
        </w:rPr>
        <w:t>Individuals can refuse to participate in any of these three steps. However, this will make them ineligible to work at a sub-minimum wage.</w:t>
      </w:r>
      <w:r>
        <w:rPr>
          <w:rFonts w:ascii="Calibri" w:hAnsi="Calibri"/>
        </w:rPr>
        <w:t xml:space="preserve"> </w:t>
      </w:r>
      <w:r w:rsidRPr="00DB7DD0">
        <w:rPr>
          <w:rFonts w:ascii="Calibri" w:hAnsi="Calibri"/>
        </w:rPr>
        <w:t>Career counseling must be provided by OOD directly or by someone contracted by OOD.</w:t>
      </w:r>
    </w:p>
    <w:p w14:paraId="7A2ABAFF" w14:textId="77777777" w:rsidR="00C27396" w:rsidRPr="00DB7DD0" w:rsidRDefault="00C27396">
      <w:pPr>
        <w:rPr>
          <w:rFonts w:ascii="Calibri" w:hAnsi="Calibri"/>
        </w:rPr>
      </w:pPr>
    </w:p>
    <w:p w14:paraId="2EBE6881" w14:textId="4C89F6F1" w:rsidR="00561FAC" w:rsidRPr="00DB7DD0" w:rsidRDefault="00E8429A">
      <w:pPr>
        <w:rPr>
          <w:rFonts w:ascii="Calibri" w:hAnsi="Calibri"/>
        </w:rPr>
      </w:pPr>
      <w:r w:rsidRPr="00733940">
        <w:rPr>
          <w:rFonts w:ascii="Calibri" w:hAnsi="Calibri"/>
          <w:b/>
        </w:rPr>
        <w:t>ICF</w:t>
      </w:r>
      <w:r w:rsidRPr="00DB7DD0">
        <w:rPr>
          <w:rFonts w:ascii="Calibri" w:hAnsi="Calibri"/>
        </w:rPr>
        <w:t xml:space="preserve">: </w:t>
      </w:r>
    </w:p>
    <w:p w14:paraId="59BBFA86" w14:textId="77777777" w:rsidR="00E8429A" w:rsidRPr="00DB7DD0" w:rsidRDefault="00E8429A" w:rsidP="00E8429A">
      <w:pPr>
        <w:rPr>
          <w:rFonts w:ascii="Calibri" w:hAnsi="Calibri"/>
        </w:rPr>
      </w:pPr>
      <w:r w:rsidRPr="00DB7DD0">
        <w:rPr>
          <w:rFonts w:ascii="Calibri" w:hAnsi="Calibri"/>
        </w:rPr>
        <w:t xml:space="preserve">Denise </w:t>
      </w:r>
      <w:proofErr w:type="spellStart"/>
      <w:r w:rsidRPr="00DB7DD0">
        <w:rPr>
          <w:rFonts w:ascii="Calibri" w:hAnsi="Calibri"/>
        </w:rPr>
        <w:t>Gadomski</w:t>
      </w:r>
      <w:proofErr w:type="spellEnd"/>
      <w:r w:rsidRPr="00DB7DD0">
        <w:rPr>
          <w:rFonts w:ascii="Calibri" w:hAnsi="Calibri"/>
        </w:rPr>
        <w:t>, CPA, Partner</w:t>
      </w:r>
    </w:p>
    <w:p w14:paraId="1B86C278" w14:textId="77777777" w:rsidR="00E8429A" w:rsidRPr="00DB7DD0" w:rsidRDefault="00E8429A" w:rsidP="00E8429A">
      <w:pPr>
        <w:rPr>
          <w:rFonts w:ascii="Calibri" w:hAnsi="Calibri"/>
        </w:rPr>
      </w:pPr>
      <w:proofErr w:type="spellStart"/>
      <w:r w:rsidRPr="00DB7DD0">
        <w:rPr>
          <w:rFonts w:ascii="Calibri" w:hAnsi="Calibri"/>
        </w:rPr>
        <w:t>Plante</w:t>
      </w:r>
      <w:proofErr w:type="spellEnd"/>
      <w:r w:rsidRPr="00DB7DD0">
        <w:rPr>
          <w:rFonts w:ascii="Calibri" w:hAnsi="Calibri"/>
        </w:rPr>
        <w:t xml:space="preserve"> Moran</w:t>
      </w:r>
    </w:p>
    <w:p w14:paraId="1BDF3CA1" w14:textId="77777777" w:rsidR="00E8429A" w:rsidRPr="00DB7DD0" w:rsidRDefault="00C27396" w:rsidP="00E8429A">
      <w:pPr>
        <w:rPr>
          <w:rStyle w:val="Hyperlink"/>
          <w:rFonts w:ascii="Calibri" w:hAnsi="Calibri"/>
          <w:color w:val="auto"/>
        </w:rPr>
      </w:pPr>
      <w:hyperlink r:id="rId10" w:history="1">
        <w:r w:rsidR="00E8429A" w:rsidRPr="00DB7DD0">
          <w:rPr>
            <w:rStyle w:val="Hyperlink"/>
            <w:rFonts w:ascii="Calibri" w:hAnsi="Calibri"/>
            <w:color w:val="auto"/>
          </w:rPr>
          <w:t>Denise.Gadomski@PlanteMoran.com</w:t>
        </w:r>
      </w:hyperlink>
    </w:p>
    <w:p w14:paraId="5E25A775" w14:textId="77777777" w:rsidR="00E8429A" w:rsidRPr="00DB7DD0" w:rsidRDefault="00E8429A" w:rsidP="00E8429A">
      <w:pPr>
        <w:rPr>
          <w:rFonts w:ascii="Calibri" w:hAnsi="Calibri"/>
        </w:rPr>
      </w:pPr>
      <w:r w:rsidRPr="00DB7DD0">
        <w:rPr>
          <w:rFonts w:ascii="Calibri" w:hAnsi="Calibri"/>
        </w:rPr>
        <w:t>216-274-6514</w:t>
      </w:r>
    </w:p>
    <w:p w14:paraId="65960B78" w14:textId="77777777" w:rsidR="00E8429A" w:rsidRPr="00DB7DD0" w:rsidRDefault="00E8429A">
      <w:pPr>
        <w:rPr>
          <w:rFonts w:ascii="Calibri" w:hAnsi="Calibri"/>
        </w:rPr>
      </w:pPr>
    </w:p>
    <w:p w14:paraId="6E8A591F" w14:textId="104BAA31" w:rsidR="00F56B8D" w:rsidRPr="00DB7DD0" w:rsidRDefault="00785958">
      <w:pPr>
        <w:rPr>
          <w:rFonts w:ascii="Calibri" w:hAnsi="Calibri"/>
        </w:rPr>
      </w:pPr>
      <w:r w:rsidRPr="00DB7DD0">
        <w:rPr>
          <w:rFonts w:ascii="Calibri" w:hAnsi="Calibri"/>
        </w:rPr>
        <w:t>Downsizing</w:t>
      </w:r>
      <w:r w:rsidR="00F56B8D" w:rsidRPr="00DB7DD0">
        <w:rPr>
          <w:rFonts w:ascii="Calibri" w:hAnsi="Calibri"/>
        </w:rPr>
        <w:t>:</w:t>
      </w:r>
    </w:p>
    <w:p w14:paraId="63D35EFB" w14:textId="2CFC760F" w:rsidR="00F56B8D" w:rsidRPr="00DB7DD0" w:rsidRDefault="00F56B8D" w:rsidP="00F56B8D">
      <w:pPr>
        <w:pStyle w:val="ListParagraph"/>
        <w:numPr>
          <w:ilvl w:val="0"/>
          <w:numId w:val="1"/>
        </w:numPr>
        <w:rPr>
          <w:rFonts w:ascii="Calibri" w:hAnsi="Calibri"/>
        </w:rPr>
      </w:pPr>
      <w:r w:rsidRPr="00DB7DD0">
        <w:rPr>
          <w:rFonts w:ascii="Calibri" w:hAnsi="Calibri"/>
        </w:rPr>
        <w:t>When the Director published his whitepaper in 2012, no one really understood the intensity of the project.</w:t>
      </w:r>
    </w:p>
    <w:p w14:paraId="04C7184B" w14:textId="059C319F" w:rsidR="00F56B8D" w:rsidRPr="00DB7DD0" w:rsidRDefault="00F56B8D" w:rsidP="00F56B8D">
      <w:pPr>
        <w:pStyle w:val="ListParagraph"/>
        <w:numPr>
          <w:ilvl w:val="1"/>
          <w:numId w:val="1"/>
        </w:numPr>
        <w:rPr>
          <w:rFonts w:ascii="Calibri" w:hAnsi="Calibri"/>
        </w:rPr>
      </w:pPr>
      <w:r w:rsidRPr="00DB7DD0">
        <w:rPr>
          <w:rFonts w:ascii="Calibri" w:hAnsi="Calibri"/>
        </w:rPr>
        <w:t xml:space="preserve">The battles with zoning, finding funds and spaces to downsize. </w:t>
      </w:r>
    </w:p>
    <w:p w14:paraId="6FFADA78" w14:textId="24EB0C91" w:rsidR="00F56B8D" w:rsidRPr="00DB7DD0" w:rsidRDefault="00F56B8D" w:rsidP="00F56B8D">
      <w:pPr>
        <w:pStyle w:val="ListParagraph"/>
        <w:numPr>
          <w:ilvl w:val="1"/>
          <w:numId w:val="1"/>
        </w:numPr>
        <w:rPr>
          <w:rFonts w:ascii="Calibri" w:hAnsi="Calibri"/>
        </w:rPr>
      </w:pPr>
      <w:r w:rsidRPr="00DB7DD0">
        <w:rPr>
          <w:rFonts w:ascii="Calibri" w:hAnsi="Calibri"/>
        </w:rPr>
        <w:t xml:space="preserve">New builds more expensive than finding already existing homes. </w:t>
      </w:r>
    </w:p>
    <w:p w14:paraId="66F8CFB9" w14:textId="77777777" w:rsidR="00E52B8F" w:rsidRPr="00DB7DD0" w:rsidRDefault="00F56B8D" w:rsidP="00E52B8F">
      <w:pPr>
        <w:pStyle w:val="ListParagraph"/>
        <w:numPr>
          <w:ilvl w:val="1"/>
          <w:numId w:val="1"/>
        </w:numPr>
        <w:rPr>
          <w:rFonts w:ascii="Calibri" w:hAnsi="Calibri"/>
        </w:rPr>
      </w:pPr>
      <w:r w:rsidRPr="00DB7DD0">
        <w:rPr>
          <w:rFonts w:ascii="Calibri" w:hAnsi="Calibri"/>
        </w:rPr>
        <w:t>Finding new staff to meet staff ratio</w:t>
      </w:r>
      <w:r w:rsidR="00E52B8F" w:rsidRPr="00DB7DD0">
        <w:rPr>
          <w:rFonts w:ascii="Calibri" w:hAnsi="Calibri"/>
        </w:rPr>
        <w:t xml:space="preserve"> requirements. </w:t>
      </w:r>
    </w:p>
    <w:p w14:paraId="744DA469" w14:textId="77777777" w:rsidR="00E52B8F" w:rsidRPr="00DB7DD0" w:rsidRDefault="00E52B8F" w:rsidP="00E52B8F">
      <w:pPr>
        <w:pStyle w:val="ListParagraph"/>
        <w:numPr>
          <w:ilvl w:val="1"/>
          <w:numId w:val="1"/>
        </w:numPr>
        <w:rPr>
          <w:rFonts w:ascii="Calibri" w:hAnsi="Calibri"/>
        </w:rPr>
      </w:pPr>
      <w:r w:rsidRPr="00DB7DD0">
        <w:rPr>
          <w:rFonts w:ascii="Calibri" w:hAnsi="Calibri"/>
        </w:rPr>
        <w:t xml:space="preserve">Some providers struggled to keep their current ICF running while also opening new sites. </w:t>
      </w:r>
    </w:p>
    <w:p w14:paraId="62B37D7E" w14:textId="1C718A8B" w:rsidR="007D776C" w:rsidRPr="00DB7DD0" w:rsidRDefault="007D776C" w:rsidP="00E52B8F">
      <w:pPr>
        <w:pStyle w:val="ListParagraph"/>
        <w:numPr>
          <w:ilvl w:val="1"/>
          <w:numId w:val="1"/>
        </w:numPr>
        <w:rPr>
          <w:rFonts w:ascii="Calibri" w:hAnsi="Calibri"/>
        </w:rPr>
      </w:pPr>
      <w:r w:rsidRPr="00DB7DD0">
        <w:rPr>
          <w:rFonts w:ascii="Calibri" w:hAnsi="Calibri"/>
        </w:rPr>
        <w:t>Inflexible HUDD funding.</w:t>
      </w:r>
    </w:p>
    <w:p w14:paraId="1AE227B0" w14:textId="58436F7D" w:rsidR="007D776C" w:rsidRPr="00DB7DD0" w:rsidRDefault="007D776C" w:rsidP="00E52B8F">
      <w:pPr>
        <w:pStyle w:val="ListParagraph"/>
        <w:numPr>
          <w:ilvl w:val="1"/>
          <w:numId w:val="1"/>
        </w:numPr>
        <w:rPr>
          <w:rFonts w:ascii="Calibri" w:hAnsi="Calibri"/>
        </w:rPr>
      </w:pPr>
      <w:r w:rsidRPr="00DB7DD0">
        <w:rPr>
          <w:rFonts w:ascii="Calibri" w:hAnsi="Calibri"/>
        </w:rPr>
        <w:t>Old leases that have providers locked in.</w:t>
      </w:r>
    </w:p>
    <w:p w14:paraId="7547A2F4" w14:textId="4ADCC3E6" w:rsidR="007D776C" w:rsidRPr="00DB7DD0" w:rsidRDefault="007D776C" w:rsidP="00E52B8F">
      <w:pPr>
        <w:pStyle w:val="ListParagraph"/>
        <w:numPr>
          <w:ilvl w:val="1"/>
          <w:numId w:val="1"/>
        </w:numPr>
        <w:rPr>
          <w:rFonts w:ascii="Calibri" w:hAnsi="Calibri"/>
        </w:rPr>
      </w:pPr>
      <w:r w:rsidRPr="00DB7DD0">
        <w:rPr>
          <w:rFonts w:ascii="Calibri" w:hAnsi="Calibri"/>
        </w:rPr>
        <w:t>Landlords unwilling to break any type of agreement with the provider.</w:t>
      </w:r>
    </w:p>
    <w:p w14:paraId="34153F31" w14:textId="46B44D4E" w:rsidR="00E52B8F" w:rsidRPr="00DB7DD0" w:rsidRDefault="00E52B8F" w:rsidP="00E52B8F">
      <w:pPr>
        <w:pStyle w:val="ListParagraph"/>
        <w:numPr>
          <w:ilvl w:val="0"/>
          <w:numId w:val="1"/>
        </w:numPr>
        <w:rPr>
          <w:rFonts w:ascii="Calibri" w:hAnsi="Calibri"/>
        </w:rPr>
      </w:pPr>
      <w:r w:rsidRPr="00DB7DD0">
        <w:rPr>
          <w:rFonts w:ascii="Calibri" w:hAnsi="Calibri"/>
        </w:rPr>
        <w:t>ICF admissions have dropped by 11%</w:t>
      </w:r>
      <w:r w:rsidR="007D776C" w:rsidRPr="00DB7DD0">
        <w:rPr>
          <w:rFonts w:ascii="Calibri" w:hAnsi="Calibri"/>
        </w:rPr>
        <w:t xml:space="preserve"> since 2009</w:t>
      </w:r>
      <w:r w:rsidRPr="00DB7DD0">
        <w:rPr>
          <w:rFonts w:ascii="Calibri" w:hAnsi="Calibri"/>
        </w:rPr>
        <w:t>.</w:t>
      </w:r>
    </w:p>
    <w:p w14:paraId="12541A63" w14:textId="6CBAA917" w:rsidR="007D776C" w:rsidRPr="00DB7DD0" w:rsidRDefault="007D776C" w:rsidP="00E52B8F">
      <w:pPr>
        <w:pStyle w:val="ListParagraph"/>
        <w:numPr>
          <w:ilvl w:val="0"/>
          <w:numId w:val="1"/>
        </w:numPr>
        <w:rPr>
          <w:rFonts w:ascii="Calibri" w:hAnsi="Calibri"/>
        </w:rPr>
      </w:pPr>
      <w:r w:rsidRPr="00DB7DD0">
        <w:rPr>
          <w:rFonts w:ascii="Calibri" w:hAnsi="Calibri"/>
        </w:rPr>
        <w:t xml:space="preserve">The best thing you can do for all of your ICFs if you are planning to downsize is to do a detailed financial report. </w:t>
      </w:r>
    </w:p>
    <w:p w14:paraId="6CA7FE9C" w14:textId="77777777" w:rsidR="00785958" w:rsidRPr="00DB7DD0" w:rsidRDefault="007D776C" w:rsidP="007D776C">
      <w:pPr>
        <w:pStyle w:val="ListParagraph"/>
        <w:numPr>
          <w:ilvl w:val="1"/>
          <w:numId w:val="1"/>
        </w:numPr>
        <w:rPr>
          <w:rFonts w:ascii="Calibri" w:hAnsi="Calibri"/>
        </w:rPr>
      </w:pPr>
      <w:r w:rsidRPr="00DB7DD0">
        <w:rPr>
          <w:rFonts w:ascii="Calibri" w:hAnsi="Calibri"/>
        </w:rPr>
        <w:t>In this report you should also look to see if your facility meets the new guidelines for bathrooms and roommates.</w:t>
      </w:r>
    </w:p>
    <w:p w14:paraId="2224ADBD" w14:textId="77777777" w:rsidR="00785958" w:rsidRPr="00DB7DD0" w:rsidRDefault="00785958" w:rsidP="00785958">
      <w:pPr>
        <w:pStyle w:val="ListParagraph"/>
        <w:numPr>
          <w:ilvl w:val="0"/>
          <w:numId w:val="1"/>
        </w:numPr>
        <w:rPr>
          <w:rFonts w:ascii="Calibri" w:hAnsi="Calibri"/>
        </w:rPr>
      </w:pPr>
      <w:r w:rsidRPr="00DB7DD0">
        <w:rPr>
          <w:rFonts w:ascii="Calibri" w:hAnsi="Calibri"/>
        </w:rPr>
        <w:t>Currently no one is tracking when and if providers abandon a plan.</w:t>
      </w:r>
    </w:p>
    <w:p w14:paraId="41CCE03C" w14:textId="77777777" w:rsidR="00785958" w:rsidRPr="00DB7DD0" w:rsidRDefault="00785958" w:rsidP="00785958">
      <w:pPr>
        <w:rPr>
          <w:rFonts w:ascii="Calibri" w:hAnsi="Calibri"/>
        </w:rPr>
      </w:pPr>
    </w:p>
    <w:p w14:paraId="639A4BA9" w14:textId="31558184" w:rsidR="00785958" w:rsidRPr="00DB7DD0" w:rsidRDefault="00785958" w:rsidP="00785958">
      <w:pPr>
        <w:rPr>
          <w:rFonts w:ascii="Calibri" w:hAnsi="Calibri"/>
        </w:rPr>
      </w:pPr>
      <w:r w:rsidRPr="00DB7DD0">
        <w:rPr>
          <w:rFonts w:ascii="Calibri" w:hAnsi="Calibri"/>
        </w:rPr>
        <w:t>Conversion:</w:t>
      </w:r>
    </w:p>
    <w:p w14:paraId="1839949B" w14:textId="7406B826" w:rsidR="00785958" w:rsidRPr="00DB7DD0" w:rsidRDefault="00785958" w:rsidP="00785958">
      <w:pPr>
        <w:pStyle w:val="ListParagraph"/>
        <w:numPr>
          <w:ilvl w:val="0"/>
          <w:numId w:val="5"/>
        </w:numPr>
        <w:ind w:left="630"/>
        <w:rPr>
          <w:rFonts w:ascii="Calibri" w:hAnsi="Calibri"/>
        </w:rPr>
      </w:pPr>
      <w:r w:rsidRPr="00DB7DD0">
        <w:rPr>
          <w:rFonts w:ascii="Calibri" w:hAnsi="Calibri"/>
        </w:rPr>
        <w:t xml:space="preserve">Conversion may be right for your agency if it fits into your strategic plan or mission statement. </w:t>
      </w:r>
    </w:p>
    <w:p w14:paraId="39747744" w14:textId="77777777" w:rsidR="00785958" w:rsidRPr="00DB7DD0" w:rsidRDefault="00785958" w:rsidP="00E52B8F">
      <w:pPr>
        <w:pStyle w:val="ListParagraph"/>
        <w:numPr>
          <w:ilvl w:val="0"/>
          <w:numId w:val="5"/>
        </w:numPr>
        <w:ind w:left="630"/>
        <w:rPr>
          <w:rFonts w:ascii="Calibri" w:hAnsi="Calibri"/>
        </w:rPr>
      </w:pPr>
      <w:r w:rsidRPr="00DB7DD0">
        <w:rPr>
          <w:rFonts w:ascii="Calibri" w:hAnsi="Calibri"/>
        </w:rPr>
        <w:t>Your revenue will be higher if you remain an ICF and don’t convert.</w:t>
      </w:r>
    </w:p>
    <w:p w14:paraId="3C5115C1" w14:textId="335A2890" w:rsidR="00E52B8F" w:rsidRPr="00DB7DD0" w:rsidRDefault="00E52B8F" w:rsidP="00785958">
      <w:pPr>
        <w:rPr>
          <w:rFonts w:ascii="Calibri" w:hAnsi="Calibri"/>
        </w:rPr>
      </w:pPr>
      <w:r w:rsidRPr="00DB7DD0">
        <w:rPr>
          <w:rFonts w:ascii="Calibri" w:hAnsi="Calibri"/>
        </w:rPr>
        <w:t xml:space="preserve">Vacancies: Many providers have seen an increase in vacancies, yet individuals still remain on the waiting list for ICF beds.  </w:t>
      </w:r>
    </w:p>
    <w:p w14:paraId="69D45B45" w14:textId="048F138F" w:rsidR="00E52B8F" w:rsidRPr="00DB7DD0" w:rsidRDefault="00E52B8F" w:rsidP="00E52B8F">
      <w:pPr>
        <w:rPr>
          <w:rFonts w:ascii="Calibri" w:hAnsi="Calibri"/>
        </w:rPr>
      </w:pPr>
      <w:r w:rsidRPr="00DB7DD0">
        <w:rPr>
          <w:rFonts w:ascii="Calibri" w:hAnsi="Calibri"/>
        </w:rPr>
        <w:t>Possible explanations:</w:t>
      </w:r>
    </w:p>
    <w:p w14:paraId="102207BA" w14:textId="7E520B07" w:rsidR="00E52B8F" w:rsidRPr="00DB7DD0" w:rsidRDefault="00E52B8F" w:rsidP="00E52B8F">
      <w:pPr>
        <w:pStyle w:val="ListParagraph"/>
        <w:numPr>
          <w:ilvl w:val="0"/>
          <w:numId w:val="2"/>
        </w:numPr>
        <w:rPr>
          <w:rFonts w:ascii="Calibri" w:hAnsi="Calibri"/>
        </w:rPr>
      </w:pPr>
      <w:r w:rsidRPr="00DB7DD0">
        <w:rPr>
          <w:rFonts w:ascii="Calibri" w:hAnsi="Calibri"/>
        </w:rPr>
        <w:t>Some counties may be under pressure to avoid referring people to ICFs at all cost- have begun referring individuals to a nursing home instead.</w:t>
      </w:r>
    </w:p>
    <w:p w14:paraId="0E06794A" w14:textId="0B0E2AA4" w:rsidR="007D776C" w:rsidRPr="00DB7DD0" w:rsidRDefault="007D776C" w:rsidP="00E52B8F">
      <w:pPr>
        <w:pStyle w:val="ListParagraph"/>
        <w:numPr>
          <w:ilvl w:val="0"/>
          <w:numId w:val="2"/>
        </w:numPr>
        <w:rPr>
          <w:rFonts w:ascii="Calibri" w:hAnsi="Calibri"/>
        </w:rPr>
      </w:pPr>
      <w:r w:rsidRPr="00DB7DD0">
        <w:rPr>
          <w:rFonts w:ascii="Calibri" w:hAnsi="Calibri"/>
        </w:rPr>
        <w:t>SSAs may not be telling parents about the option of an ICF- if you do not already know about the program how are you supposed to know these settings exist?</w:t>
      </w:r>
    </w:p>
    <w:p w14:paraId="25E08E42" w14:textId="32BE3BB1" w:rsidR="007D776C" w:rsidRPr="00DB7DD0" w:rsidRDefault="007D776C" w:rsidP="00E52B8F">
      <w:pPr>
        <w:pStyle w:val="ListParagraph"/>
        <w:numPr>
          <w:ilvl w:val="0"/>
          <w:numId w:val="2"/>
        </w:numPr>
        <w:rPr>
          <w:rFonts w:ascii="Calibri" w:hAnsi="Calibri"/>
        </w:rPr>
      </w:pPr>
      <w:r w:rsidRPr="00DB7DD0">
        <w:rPr>
          <w:rFonts w:ascii="Calibri" w:hAnsi="Calibri"/>
        </w:rPr>
        <w:t xml:space="preserve">Providers not always connected with families looking for services so it is difficult to advertise your services. </w:t>
      </w:r>
    </w:p>
    <w:p w14:paraId="2967B818" w14:textId="031BF5DB" w:rsidR="007D776C" w:rsidRPr="00DB7DD0" w:rsidRDefault="007D776C" w:rsidP="00E52B8F">
      <w:pPr>
        <w:pStyle w:val="ListParagraph"/>
        <w:numPr>
          <w:ilvl w:val="0"/>
          <w:numId w:val="2"/>
        </w:numPr>
        <w:rPr>
          <w:rFonts w:ascii="Calibri" w:hAnsi="Calibri"/>
        </w:rPr>
      </w:pPr>
      <w:r w:rsidRPr="00DB7DD0">
        <w:rPr>
          <w:rFonts w:ascii="Calibri" w:hAnsi="Calibri"/>
        </w:rPr>
        <w:t xml:space="preserve">Because new diversion waivers are funded by the state, the county has no financial obligation to them and are therefor more willing to hand them out. </w:t>
      </w:r>
    </w:p>
    <w:p w14:paraId="4FF5B730" w14:textId="20819291" w:rsidR="007D776C" w:rsidRPr="00DB7DD0" w:rsidRDefault="007D776C" w:rsidP="007D776C">
      <w:pPr>
        <w:pStyle w:val="ListParagraph"/>
        <w:numPr>
          <w:ilvl w:val="1"/>
          <w:numId w:val="2"/>
        </w:numPr>
        <w:rPr>
          <w:rFonts w:ascii="Calibri" w:hAnsi="Calibri"/>
        </w:rPr>
      </w:pPr>
      <w:proofErr w:type="gramStart"/>
      <w:r w:rsidRPr="00DB7DD0">
        <w:rPr>
          <w:rFonts w:ascii="Calibri" w:hAnsi="Calibri"/>
        </w:rPr>
        <w:t>This part of the reason waiver providers have</w:t>
      </w:r>
      <w:proofErr w:type="gramEnd"/>
      <w:r w:rsidRPr="00DB7DD0">
        <w:rPr>
          <w:rFonts w:ascii="Calibri" w:hAnsi="Calibri"/>
        </w:rPr>
        <w:t xml:space="preserve"> seen increases in people looking for services. </w:t>
      </w:r>
    </w:p>
    <w:p w14:paraId="40A64564" w14:textId="77777777" w:rsidR="007D776C" w:rsidRPr="00DB7DD0" w:rsidRDefault="007D776C" w:rsidP="007D776C">
      <w:pPr>
        <w:rPr>
          <w:rFonts w:ascii="Calibri" w:hAnsi="Calibri"/>
        </w:rPr>
      </w:pPr>
    </w:p>
    <w:p w14:paraId="75EB66A7" w14:textId="65413C4E" w:rsidR="007D776C" w:rsidRPr="00DB7DD0" w:rsidRDefault="007D776C" w:rsidP="007D776C">
      <w:pPr>
        <w:rPr>
          <w:rFonts w:ascii="Calibri" w:hAnsi="Calibri"/>
        </w:rPr>
      </w:pPr>
      <w:r w:rsidRPr="00DB7DD0">
        <w:rPr>
          <w:rFonts w:ascii="Calibri" w:hAnsi="Calibri"/>
        </w:rPr>
        <w:t>When to sell an ICF bed: at what point should you let go of a bed?</w:t>
      </w:r>
    </w:p>
    <w:p w14:paraId="705D0A11" w14:textId="2EFAEC1B" w:rsidR="00AF2CC5" w:rsidRPr="00DB7DD0" w:rsidRDefault="00AF2CC5" w:rsidP="00F14ED0">
      <w:pPr>
        <w:rPr>
          <w:rFonts w:ascii="Calibri" w:hAnsi="Calibri"/>
          <w:i/>
        </w:rPr>
      </w:pPr>
      <w:r w:rsidRPr="00DB7DD0">
        <w:rPr>
          <w:rFonts w:ascii="Calibri" w:hAnsi="Calibri"/>
          <w:i/>
        </w:rPr>
        <w:t xml:space="preserve">Ultimately whether or not you should sell a bed depends on if you can financially support your business with fewer beds. Remember fewer beds means fewer individuals that need care and lower staff demand, but also lower income. </w:t>
      </w:r>
    </w:p>
    <w:p w14:paraId="41C95EA8" w14:textId="0CC3ABC7" w:rsidR="007D776C" w:rsidRPr="00DB7DD0" w:rsidRDefault="00AF2CC5" w:rsidP="007D776C">
      <w:pPr>
        <w:pStyle w:val="ListParagraph"/>
        <w:numPr>
          <w:ilvl w:val="0"/>
          <w:numId w:val="3"/>
        </w:numPr>
        <w:rPr>
          <w:rFonts w:ascii="Calibri" w:hAnsi="Calibri"/>
        </w:rPr>
      </w:pPr>
      <w:r w:rsidRPr="00DB7DD0">
        <w:rPr>
          <w:rFonts w:ascii="Calibri" w:hAnsi="Calibri"/>
        </w:rPr>
        <w:t>Are you downsizing? If you are planning on moving all of your beds into new, smaller facilities will you have extra beds that don’t fit into any of the new places?</w:t>
      </w:r>
    </w:p>
    <w:p w14:paraId="25CEE213" w14:textId="35DCBD75" w:rsidR="00AF2CC5" w:rsidRPr="00DB7DD0" w:rsidRDefault="00AF2CC5" w:rsidP="00AF2CC5">
      <w:pPr>
        <w:pStyle w:val="ListParagraph"/>
        <w:numPr>
          <w:ilvl w:val="1"/>
          <w:numId w:val="3"/>
        </w:numPr>
        <w:rPr>
          <w:rFonts w:ascii="Calibri" w:hAnsi="Calibri"/>
        </w:rPr>
      </w:pPr>
      <w:r w:rsidRPr="00DB7DD0">
        <w:rPr>
          <w:rFonts w:ascii="Calibri" w:hAnsi="Calibri"/>
        </w:rPr>
        <w:t>If you have extra beds that don’t fit anywhere it could be wise to sell.</w:t>
      </w:r>
    </w:p>
    <w:p w14:paraId="4EAF34EF" w14:textId="2E0E10D1" w:rsidR="003F0B4A" w:rsidRPr="00DB7DD0" w:rsidRDefault="00F14ED0" w:rsidP="003F0B4A">
      <w:pPr>
        <w:pStyle w:val="ListParagraph"/>
        <w:numPr>
          <w:ilvl w:val="0"/>
          <w:numId w:val="3"/>
        </w:numPr>
        <w:rPr>
          <w:rFonts w:ascii="Calibri" w:hAnsi="Calibri"/>
        </w:rPr>
      </w:pPr>
      <w:r w:rsidRPr="00DB7DD0">
        <w:rPr>
          <w:rFonts w:ascii="Calibri" w:hAnsi="Calibri"/>
        </w:rPr>
        <w:t>If you have beds that are consistently open, can you continue to pay the bed tax without</w:t>
      </w:r>
      <w:r w:rsidR="00785958" w:rsidRPr="00DB7DD0">
        <w:rPr>
          <w:rFonts w:ascii="Calibri" w:hAnsi="Calibri"/>
        </w:rPr>
        <w:t xml:space="preserve"> the bed being filled?</w:t>
      </w:r>
    </w:p>
    <w:p w14:paraId="62CE0343" w14:textId="77777777" w:rsidR="007D776C" w:rsidRPr="00DB7DD0" w:rsidRDefault="007D776C" w:rsidP="007D776C">
      <w:pPr>
        <w:rPr>
          <w:rFonts w:ascii="Calibri" w:hAnsi="Calibri"/>
        </w:rPr>
      </w:pPr>
    </w:p>
    <w:p w14:paraId="24D2F1E2" w14:textId="5B9E08BA" w:rsidR="00785958" w:rsidRPr="00DB7DD0" w:rsidRDefault="00785958" w:rsidP="007D776C">
      <w:pPr>
        <w:rPr>
          <w:rFonts w:ascii="Calibri" w:hAnsi="Calibri"/>
        </w:rPr>
      </w:pPr>
      <w:r w:rsidRPr="00DB7DD0">
        <w:rPr>
          <w:rFonts w:ascii="Calibri" w:hAnsi="Calibri"/>
        </w:rPr>
        <w:t>APSI:</w:t>
      </w:r>
    </w:p>
    <w:p w14:paraId="4B962F36" w14:textId="51265F7B" w:rsidR="00785958" w:rsidRPr="00DB7DD0" w:rsidRDefault="00785958" w:rsidP="00785958">
      <w:pPr>
        <w:pStyle w:val="ListParagraph"/>
        <w:numPr>
          <w:ilvl w:val="0"/>
          <w:numId w:val="6"/>
        </w:numPr>
        <w:rPr>
          <w:rFonts w:ascii="Calibri" w:hAnsi="Calibri"/>
        </w:rPr>
      </w:pPr>
      <w:r w:rsidRPr="00DB7DD0">
        <w:rPr>
          <w:rFonts w:ascii="Calibri" w:hAnsi="Calibri"/>
        </w:rPr>
        <w:t>What are the rules for appealing a decision?</w:t>
      </w:r>
    </w:p>
    <w:p w14:paraId="4829E18D" w14:textId="17946B00" w:rsidR="00785958" w:rsidRPr="00DB7DD0" w:rsidRDefault="00785958" w:rsidP="00785958">
      <w:pPr>
        <w:pStyle w:val="ListParagraph"/>
        <w:numPr>
          <w:ilvl w:val="0"/>
          <w:numId w:val="6"/>
        </w:numPr>
        <w:rPr>
          <w:rFonts w:ascii="Calibri" w:hAnsi="Calibri"/>
        </w:rPr>
      </w:pPr>
      <w:r w:rsidRPr="00DB7DD0">
        <w:rPr>
          <w:rFonts w:ascii="Calibri" w:hAnsi="Calibri"/>
        </w:rPr>
        <w:t>Finding that APSI is granting exit waivers to a lot of individuals who have few ways of communicating and have complex needs</w:t>
      </w:r>
      <w:r w:rsidR="000D6843" w:rsidRPr="00DB7DD0">
        <w:rPr>
          <w:rFonts w:ascii="Calibri" w:hAnsi="Calibri"/>
        </w:rPr>
        <w:t>.</w:t>
      </w:r>
    </w:p>
    <w:p w14:paraId="3EA9AEEA" w14:textId="32ADCF56" w:rsidR="000D6843" w:rsidRPr="00DB7DD0" w:rsidRDefault="000D6843" w:rsidP="000D6843">
      <w:pPr>
        <w:pStyle w:val="ListParagraph"/>
        <w:numPr>
          <w:ilvl w:val="1"/>
          <w:numId w:val="6"/>
        </w:numPr>
        <w:rPr>
          <w:rFonts w:ascii="Calibri" w:hAnsi="Calibri"/>
        </w:rPr>
      </w:pPr>
      <w:r w:rsidRPr="00DB7DD0">
        <w:rPr>
          <w:rFonts w:ascii="Calibri" w:hAnsi="Calibri"/>
        </w:rPr>
        <w:t xml:space="preserve">Often the provider is not aware that a meeting even happened between an APSI guardian and an individual, most likely the meeting did not happen.  </w:t>
      </w:r>
    </w:p>
    <w:p w14:paraId="1EC57133" w14:textId="4B0BD8E0" w:rsidR="000D6843" w:rsidRPr="00DB7DD0" w:rsidRDefault="000D6843" w:rsidP="000D6843">
      <w:pPr>
        <w:pStyle w:val="ListParagraph"/>
        <w:numPr>
          <w:ilvl w:val="1"/>
          <w:numId w:val="6"/>
        </w:numPr>
        <w:rPr>
          <w:rFonts w:ascii="Calibri" w:hAnsi="Calibri"/>
        </w:rPr>
      </w:pPr>
      <w:r w:rsidRPr="00DB7DD0">
        <w:rPr>
          <w:rFonts w:ascii="Calibri" w:hAnsi="Calibri"/>
        </w:rPr>
        <w:t xml:space="preserve">Many providers do not agree with the decision for some of the individuals. </w:t>
      </w:r>
    </w:p>
    <w:p w14:paraId="208BF3B3" w14:textId="171D7D77" w:rsidR="000D6843" w:rsidRPr="00DB7DD0" w:rsidRDefault="000D6843" w:rsidP="000D6843">
      <w:pPr>
        <w:pStyle w:val="ListParagraph"/>
        <w:numPr>
          <w:ilvl w:val="0"/>
          <w:numId w:val="6"/>
        </w:numPr>
        <w:rPr>
          <w:rFonts w:ascii="Calibri" w:hAnsi="Calibri"/>
        </w:rPr>
      </w:pPr>
      <w:r w:rsidRPr="00DB7DD0">
        <w:rPr>
          <w:rFonts w:ascii="Calibri" w:hAnsi="Calibri"/>
        </w:rPr>
        <w:t>A main concern is if you move people into the community and their needs aren’t met, where will these individuals go for care? What happens if the ICF program is no longer available? Do they end up in a nursing home?</w:t>
      </w:r>
    </w:p>
    <w:p w14:paraId="07CAE217" w14:textId="77777777" w:rsidR="008D47AE" w:rsidRPr="00DB7DD0" w:rsidRDefault="008D47AE" w:rsidP="000D6843">
      <w:pPr>
        <w:pStyle w:val="ListParagraph"/>
        <w:numPr>
          <w:ilvl w:val="0"/>
          <w:numId w:val="6"/>
        </w:numPr>
        <w:rPr>
          <w:rFonts w:ascii="Calibri" w:hAnsi="Calibri"/>
        </w:rPr>
      </w:pPr>
      <w:r w:rsidRPr="00DB7DD0">
        <w:rPr>
          <w:rFonts w:ascii="Calibri" w:hAnsi="Calibri"/>
        </w:rPr>
        <w:t xml:space="preserve">The lack of affordable housing is proving to be one of the biggest barriers to moving individuals awarded an exit waiver into the community. </w:t>
      </w:r>
    </w:p>
    <w:p w14:paraId="657D4801" w14:textId="77777777" w:rsidR="008D47AE" w:rsidRPr="00DB7DD0" w:rsidRDefault="008D47AE" w:rsidP="008D47AE">
      <w:pPr>
        <w:rPr>
          <w:rFonts w:ascii="Calibri" w:hAnsi="Calibri"/>
        </w:rPr>
      </w:pPr>
    </w:p>
    <w:p w14:paraId="12404CC5" w14:textId="77777777" w:rsidR="008D47AE" w:rsidRPr="00DB7DD0" w:rsidRDefault="008D47AE" w:rsidP="008D47AE">
      <w:pPr>
        <w:rPr>
          <w:rFonts w:ascii="Calibri" w:hAnsi="Calibri"/>
        </w:rPr>
      </w:pPr>
      <w:r w:rsidRPr="00DB7DD0">
        <w:rPr>
          <w:rFonts w:ascii="Calibri" w:hAnsi="Calibri"/>
        </w:rPr>
        <w:t>New ICF Reimbursement:</w:t>
      </w:r>
    </w:p>
    <w:p w14:paraId="1A2467BF" w14:textId="403D4D02" w:rsidR="008D47AE" w:rsidRPr="00DB7DD0" w:rsidRDefault="008D47AE" w:rsidP="008D47AE">
      <w:pPr>
        <w:pStyle w:val="ListParagraph"/>
        <w:numPr>
          <w:ilvl w:val="0"/>
          <w:numId w:val="7"/>
        </w:numPr>
        <w:rPr>
          <w:rFonts w:ascii="Calibri" w:hAnsi="Calibri"/>
        </w:rPr>
      </w:pPr>
      <w:r w:rsidRPr="00DB7DD0">
        <w:rPr>
          <w:rFonts w:ascii="Calibri" w:hAnsi="Calibri"/>
        </w:rPr>
        <w:t xml:space="preserve">PCG- everything is currently up in the air and anything can change. </w:t>
      </w:r>
    </w:p>
    <w:p w14:paraId="67A857CD" w14:textId="75455A18" w:rsidR="008D47AE" w:rsidRPr="00DB7DD0" w:rsidRDefault="008D47AE" w:rsidP="008D47AE">
      <w:pPr>
        <w:pStyle w:val="ListParagraph"/>
        <w:numPr>
          <w:ilvl w:val="1"/>
          <w:numId w:val="7"/>
        </w:numPr>
        <w:rPr>
          <w:rFonts w:ascii="Calibri" w:hAnsi="Calibri"/>
        </w:rPr>
      </w:pPr>
      <w:r w:rsidRPr="00DB7DD0">
        <w:rPr>
          <w:rFonts w:ascii="Calibri" w:hAnsi="Calibri"/>
        </w:rPr>
        <w:t xml:space="preserve">PCG has recognized that 8 beds </w:t>
      </w:r>
      <w:proofErr w:type="gramStart"/>
      <w:r w:rsidRPr="00DB7DD0">
        <w:rPr>
          <w:rFonts w:ascii="Calibri" w:hAnsi="Calibri"/>
        </w:rPr>
        <w:t>makes</w:t>
      </w:r>
      <w:proofErr w:type="gramEnd"/>
      <w:r w:rsidRPr="00DB7DD0">
        <w:rPr>
          <w:rFonts w:ascii="Calibri" w:hAnsi="Calibri"/>
        </w:rPr>
        <w:t xml:space="preserve"> the most financial sense for providers.</w:t>
      </w:r>
    </w:p>
    <w:p w14:paraId="5B670318" w14:textId="4CF5F053" w:rsidR="009E507C" w:rsidRPr="00DB7DD0" w:rsidRDefault="009E507C" w:rsidP="008D47AE">
      <w:pPr>
        <w:pStyle w:val="ListParagraph"/>
        <w:numPr>
          <w:ilvl w:val="1"/>
          <w:numId w:val="7"/>
        </w:numPr>
        <w:rPr>
          <w:rFonts w:ascii="Calibri" w:hAnsi="Calibri"/>
        </w:rPr>
      </w:pPr>
      <w:r w:rsidRPr="00DB7DD0">
        <w:rPr>
          <w:rFonts w:ascii="Calibri" w:hAnsi="Calibri"/>
        </w:rPr>
        <w:t xml:space="preserve">They have supposedly gone through all of the data collected during the time study- there are some concerns about the data being interpreted correctly. </w:t>
      </w:r>
    </w:p>
    <w:p w14:paraId="09F9BDE0" w14:textId="423FE56E" w:rsidR="009E507C" w:rsidRPr="00DB7DD0" w:rsidRDefault="009E507C" w:rsidP="009E507C">
      <w:pPr>
        <w:pStyle w:val="ListParagraph"/>
        <w:numPr>
          <w:ilvl w:val="2"/>
          <w:numId w:val="7"/>
        </w:numPr>
        <w:rPr>
          <w:rFonts w:ascii="Calibri" w:hAnsi="Calibri"/>
        </w:rPr>
      </w:pPr>
      <w:r w:rsidRPr="00DB7DD0">
        <w:rPr>
          <w:rFonts w:ascii="Calibri" w:hAnsi="Calibri"/>
        </w:rPr>
        <w:t xml:space="preserve">Anita has asked for the scrubbed data, but they have not sent it yet. </w:t>
      </w:r>
    </w:p>
    <w:p w14:paraId="1211719A" w14:textId="5CE8C474" w:rsidR="009E507C" w:rsidRPr="00DB7DD0" w:rsidRDefault="009E507C" w:rsidP="009E507C">
      <w:pPr>
        <w:pStyle w:val="ListParagraph"/>
        <w:numPr>
          <w:ilvl w:val="0"/>
          <w:numId w:val="7"/>
        </w:numPr>
        <w:rPr>
          <w:rFonts w:ascii="Calibri" w:hAnsi="Calibri"/>
        </w:rPr>
      </w:pPr>
      <w:r w:rsidRPr="00DB7DD0">
        <w:rPr>
          <w:rFonts w:ascii="Calibri" w:hAnsi="Calibri"/>
        </w:rPr>
        <w:t xml:space="preserve">Each individual living in an ICF will be assessed using the DDP by developmental center staff for the first reimbursement cycle. </w:t>
      </w:r>
    </w:p>
    <w:p w14:paraId="71DD96A2" w14:textId="7B542B9C" w:rsidR="009E507C" w:rsidRPr="00DB7DD0" w:rsidRDefault="009E507C" w:rsidP="009E507C">
      <w:pPr>
        <w:pStyle w:val="ListParagraph"/>
        <w:numPr>
          <w:ilvl w:val="1"/>
          <w:numId w:val="7"/>
        </w:numPr>
        <w:rPr>
          <w:rFonts w:ascii="Calibri" w:hAnsi="Calibri"/>
        </w:rPr>
      </w:pPr>
      <w:r w:rsidRPr="00DB7DD0">
        <w:rPr>
          <w:rFonts w:ascii="Calibri" w:hAnsi="Calibri"/>
        </w:rPr>
        <w:t xml:space="preserve">Some concerns about the integrity of this data. </w:t>
      </w:r>
    </w:p>
    <w:p w14:paraId="68C57CDD" w14:textId="0559D824" w:rsidR="009E507C" w:rsidRPr="00DB7DD0" w:rsidRDefault="009E507C" w:rsidP="009E507C">
      <w:pPr>
        <w:pStyle w:val="ListParagraph"/>
        <w:numPr>
          <w:ilvl w:val="0"/>
          <w:numId w:val="7"/>
        </w:numPr>
        <w:rPr>
          <w:rFonts w:ascii="Calibri" w:hAnsi="Calibri"/>
        </w:rPr>
      </w:pPr>
      <w:r w:rsidRPr="00DB7DD0">
        <w:rPr>
          <w:rFonts w:ascii="Calibri" w:hAnsi="Calibri"/>
        </w:rPr>
        <w:t xml:space="preserve">PCG has decided to use the fair rental value to show value of property and other capital. </w:t>
      </w:r>
    </w:p>
    <w:p w14:paraId="38BB5287" w14:textId="3CE5BEA7" w:rsidR="009E507C" w:rsidRPr="00DB7DD0" w:rsidRDefault="009E507C" w:rsidP="009E507C">
      <w:pPr>
        <w:pStyle w:val="ListParagraph"/>
        <w:numPr>
          <w:ilvl w:val="1"/>
          <w:numId w:val="7"/>
        </w:numPr>
        <w:rPr>
          <w:rFonts w:ascii="Calibri" w:hAnsi="Calibri"/>
        </w:rPr>
      </w:pPr>
      <w:r w:rsidRPr="00DB7DD0">
        <w:rPr>
          <w:rFonts w:ascii="Calibri" w:hAnsi="Calibri"/>
        </w:rPr>
        <w:t xml:space="preserve">Providers should gather as much data as possible on everything they own so they can prove worth. </w:t>
      </w:r>
    </w:p>
    <w:p w14:paraId="50147BFF" w14:textId="459468DE" w:rsidR="009E507C" w:rsidRPr="00DB7DD0" w:rsidRDefault="009E507C" w:rsidP="009E507C">
      <w:pPr>
        <w:pStyle w:val="ListParagraph"/>
        <w:numPr>
          <w:ilvl w:val="0"/>
          <w:numId w:val="7"/>
        </w:numPr>
        <w:rPr>
          <w:rFonts w:ascii="Calibri" w:hAnsi="Calibri"/>
        </w:rPr>
      </w:pPr>
      <w:r w:rsidRPr="00DB7DD0">
        <w:rPr>
          <w:rFonts w:ascii="Calibri" w:hAnsi="Calibri"/>
        </w:rPr>
        <w:t>It is unclear how new downsizing projects will be taken into consideration when figuring out reimbursement rates.</w:t>
      </w:r>
    </w:p>
    <w:p w14:paraId="54CFDE6A" w14:textId="286BF821" w:rsidR="009E507C" w:rsidRPr="00DB7DD0" w:rsidRDefault="009E507C" w:rsidP="009E507C">
      <w:pPr>
        <w:pStyle w:val="ListParagraph"/>
        <w:ind w:left="1496"/>
        <w:rPr>
          <w:rFonts w:ascii="Calibri" w:hAnsi="Calibri"/>
        </w:rPr>
      </w:pPr>
    </w:p>
    <w:p w14:paraId="511ABFA3" w14:textId="77777777" w:rsidR="009E507C" w:rsidRPr="00DB7DD0" w:rsidRDefault="009E507C" w:rsidP="009E507C">
      <w:pPr>
        <w:pStyle w:val="ListParagraph"/>
        <w:ind w:left="1496"/>
        <w:rPr>
          <w:rFonts w:ascii="Calibri" w:hAnsi="Calibri"/>
        </w:rPr>
      </w:pPr>
    </w:p>
    <w:p w14:paraId="05D835A5" w14:textId="77777777" w:rsidR="00733940" w:rsidRPr="00733940" w:rsidRDefault="00733940" w:rsidP="009E507C">
      <w:pPr>
        <w:pStyle w:val="ListParagraph"/>
        <w:ind w:left="0"/>
        <w:rPr>
          <w:rFonts w:ascii="Calibri" w:hAnsi="Calibri"/>
          <w:b/>
        </w:rPr>
      </w:pPr>
      <w:bookmarkStart w:id="0" w:name="_GoBack"/>
      <w:r w:rsidRPr="00733940">
        <w:rPr>
          <w:rFonts w:ascii="Calibri" w:hAnsi="Calibri"/>
          <w:b/>
        </w:rPr>
        <w:t xml:space="preserve">BI Tools: </w:t>
      </w:r>
    </w:p>
    <w:bookmarkEnd w:id="0"/>
    <w:p w14:paraId="7F0F2E16" w14:textId="528EB2E9" w:rsidR="009E507C" w:rsidRPr="00DB7DD0" w:rsidRDefault="009E507C" w:rsidP="009E507C">
      <w:pPr>
        <w:pStyle w:val="ListParagraph"/>
        <w:ind w:left="0"/>
        <w:rPr>
          <w:rFonts w:ascii="Calibri" w:hAnsi="Calibri"/>
        </w:rPr>
      </w:pPr>
      <w:r w:rsidRPr="00DB7DD0">
        <w:rPr>
          <w:rFonts w:ascii="Calibri" w:hAnsi="Calibri"/>
        </w:rPr>
        <w:t>Karen Wainwright, Strategic Account Manager</w:t>
      </w:r>
    </w:p>
    <w:p w14:paraId="0468111C" w14:textId="77777777" w:rsidR="009E507C" w:rsidRPr="00DB7DD0" w:rsidRDefault="009E507C" w:rsidP="009E507C">
      <w:pPr>
        <w:pStyle w:val="ListParagraph"/>
        <w:ind w:left="0"/>
        <w:rPr>
          <w:rFonts w:ascii="Calibri" w:hAnsi="Calibri"/>
        </w:rPr>
      </w:pPr>
      <w:r w:rsidRPr="00DB7DD0">
        <w:rPr>
          <w:rFonts w:ascii="Calibri" w:hAnsi="Calibri"/>
        </w:rPr>
        <w:t>Solver, Inc.</w:t>
      </w:r>
    </w:p>
    <w:p w14:paraId="27651040" w14:textId="77777777" w:rsidR="009E507C" w:rsidRPr="00DB7DD0" w:rsidRDefault="009E507C" w:rsidP="009E507C">
      <w:pPr>
        <w:pStyle w:val="ListParagraph"/>
        <w:ind w:left="0"/>
        <w:rPr>
          <w:rFonts w:ascii="Calibri" w:hAnsi="Calibri"/>
        </w:rPr>
      </w:pPr>
      <w:hyperlink r:id="rId11" w:history="1">
        <w:r w:rsidRPr="00DB7DD0">
          <w:rPr>
            <w:rStyle w:val="Hyperlink"/>
            <w:rFonts w:ascii="Calibri" w:hAnsi="Calibri"/>
          </w:rPr>
          <w:t>kwainwright@solverglobal.com</w:t>
        </w:r>
      </w:hyperlink>
    </w:p>
    <w:p w14:paraId="6B2D401D" w14:textId="77777777" w:rsidR="009E507C" w:rsidRPr="00DB7DD0" w:rsidRDefault="009E507C" w:rsidP="009E507C">
      <w:pPr>
        <w:pStyle w:val="ListParagraph"/>
        <w:ind w:left="0"/>
        <w:rPr>
          <w:rFonts w:ascii="Calibri" w:hAnsi="Calibri"/>
        </w:rPr>
      </w:pPr>
      <w:r w:rsidRPr="00DB7DD0">
        <w:rPr>
          <w:rFonts w:ascii="Calibri" w:hAnsi="Calibri"/>
        </w:rPr>
        <w:t>603-860-5601</w:t>
      </w:r>
    </w:p>
    <w:p w14:paraId="0A36AC28" w14:textId="77777777" w:rsidR="009E507C" w:rsidRPr="00DB7DD0" w:rsidRDefault="009E507C" w:rsidP="009E507C">
      <w:pPr>
        <w:pStyle w:val="ListParagraph"/>
        <w:ind w:left="0"/>
        <w:rPr>
          <w:rFonts w:ascii="Calibri" w:hAnsi="Calibri"/>
        </w:rPr>
      </w:pPr>
    </w:p>
    <w:p w14:paraId="3CCB05B8" w14:textId="4A869626" w:rsidR="009E507C" w:rsidRPr="00DB7DD0" w:rsidRDefault="00A64ED6" w:rsidP="009E507C">
      <w:pPr>
        <w:pStyle w:val="ListParagraph"/>
        <w:ind w:left="0"/>
        <w:rPr>
          <w:rFonts w:ascii="Calibri" w:hAnsi="Calibri"/>
        </w:rPr>
      </w:pPr>
      <w:r w:rsidRPr="00DB7DD0">
        <w:rPr>
          <w:rFonts w:ascii="Calibri" w:hAnsi="Calibri"/>
        </w:rPr>
        <w:t xml:space="preserve">BI360: </w:t>
      </w:r>
      <w:hyperlink r:id="rId12" w:history="1">
        <w:r w:rsidRPr="00DB7DD0">
          <w:rPr>
            <w:rStyle w:val="Hyperlink"/>
            <w:rFonts w:ascii="Calibri" w:hAnsi="Calibri"/>
          </w:rPr>
          <w:t>http://www.solverglobal.com/products/</w:t>
        </w:r>
      </w:hyperlink>
    </w:p>
    <w:p w14:paraId="5D61EC06" w14:textId="77777777" w:rsidR="00A64ED6" w:rsidRPr="00DB7DD0" w:rsidRDefault="00A64ED6" w:rsidP="009E507C">
      <w:pPr>
        <w:pStyle w:val="ListParagraph"/>
        <w:ind w:left="0"/>
        <w:rPr>
          <w:rFonts w:ascii="Calibri" w:hAnsi="Calibri"/>
        </w:rPr>
      </w:pPr>
    </w:p>
    <w:p w14:paraId="283AFDBB" w14:textId="5103A5EA" w:rsidR="00A64ED6" w:rsidRPr="00DB7DD0" w:rsidRDefault="00A64ED6" w:rsidP="00A64ED6">
      <w:pPr>
        <w:pStyle w:val="ListParagraph"/>
        <w:numPr>
          <w:ilvl w:val="0"/>
          <w:numId w:val="8"/>
        </w:numPr>
        <w:rPr>
          <w:rFonts w:ascii="Calibri" w:hAnsi="Calibri"/>
        </w:rPr>
      </w:pPr>
      <w:r w:rsidRPr="00DB7DD0">
        <w:rPr>
          <w:rFonts w:ascii="Calibri" w:hAnsi="Calibri"/>
        </w:rPr>
        <w:t xml:space="preserve">BI360 can be used as a tool to help with budgeting, reporting, and forecasting. </w:t>
      </w:r>
    </w:p>
    <w:p w14:paraId="12EAB3E2" w14:textId="00AE3D9F" w:rsidR="00A64ED6" w:rsidRPr="00DB7DD0" w:rsidRDefault="00A64ED6" w:rsidP="00A64ED6">
      <w:pPr>
        <w:pStyle w:val="ListParagraph"/>
        <w:numPr>
          <w:ilvl w:val="0"/>
          <w:numId w:val="8"/>
        </w:numPr>
        <w:rPr>
          <w:rFonts w:ascii="Calibri" w:hAnsi="Calibri"/>
        </w:rPr>
      </w:pPr>
      <w:r w:rsidRPr="00DB7DD0">
        <w:rPr>
          <w:rFonts w:ascii="Calibri" w:hAnsi="Calibri"/>
        </w:rPr>
        <w:t xml:space="preserve">BI360 gives you the ability to create dashboards for all your financial needs. </w:t>
      </w:r>
    </w:p>
    <w:p w14:paraId="1400E06C" w14:textId="5FCA74F9" w:rsidR="00A64ED6" w:rsidRPr="00DB7DD0" w:rsidRDefault="00A64ED6" w:rsidP="00A64ED6">
      <w:pPr>
        <w:pStyle w:val="ListParagraph"/>
        <w:numPr>
          <w:ilvl w:val="0"/>
          <w:numId w:val="8"/>
        </w:numPr>
        <w:rPr>
          <w:rFonts w:ascii="Calibri" w:hAnsi="Calibri"/>
        </w:rPr>
      </w:pPr>
      <w:r w:rsidRPr="00DB7DD0">
        <w:rPr>
          <w:rFonts w:ascii="Calibri" w:hAnsi="Calibri"/>
        </w:rPr>
        <w:t>Uses data from payroll system and accounting software.</w:t>
      </w:r>
    </w:p>
    <w:p w14:paraId="74F66BF7" w14:textId="0F582077" w:rsidR="00A64ED6" w:rsidRPr="00DB7DD0" w:rsidRDefault="00A64ED6" w:rsidP="00A64ED6">
      <w:pPr>
        <w:pStyle w:val="ListParagraph"/>
        <w:numPr>
          <w:ilvl w:val="0"/>
          <w:numId w:val="8"/>
        </w:numPr>
        <w:rPr>
          <w:rFonts w:ascii="Calibri" w:hAnsi="Calibri"/>
        </w:rPr>
      </w:pPr>
      <w:r w:rsidRPr="00DB7DD0">
        <w:rPr>
          <w:rFonts w:ascii="Calibri" w:hAnsi="Calibri"/>
        </w:rPr>
        <w:t xml:space="preserve">Functions similarly to excel, but allows users to take much deeper dive into their data. </w:t>
      </w:r>
    </w:p>
    <w:p w14:paraId="6CB9FC8F" w14:textId="7C937C9C" w:rsidR="00612435" w:rsidRPr="00DB7DD0" w:rsidRDefault="00612435" w:rsidP="00A64ED6">
      <w:pPr>
        <w:pStyle w:val="ListParagraph"/>
        <w:numPr>
          <w:ilvl w:val="0"/>
          <w:numId w:val="8"/>
        </w:numPr>
        <w:rPr>
          <w:rFonts w:ascii="Calibri" w:hAnsi="Calibri"/>
        </w:rPr>
      </w:pPr>
      <w:r w:rsidRPr="00DB7DD0">
        <w:rPr>
          <w:rFonts w:ascii="Calibri" w:hAnsi="Calibri"/>
        </w:rPr>
        <w:t>Can show overall, big-picture data (like budgets from year to year or month to month) and when you click on data points it allows you to see what data points make that number.</w:t>
      </w:r>
    </w:p>
    <w:p w14:paraId="3120F344" w14:textId="29DBB4F6" w:rsidR="00612435" w:rsidRPr="00DB7DD0" w:rsidRDefault="00612435" w:rsidP="00A64ED6">
      <w:pPr>
        <w:pStyle w:val="ListParagraph"/>
        <w:numPr>
          <w:ilvl w:val="0"/>
          <w:numId w:val="8"/>
        </w:numPr>
        <w:rPr>
          <w:rFonts w:ascii="Calibri" w:hAnsi="Calibri"/>
        </w:rPr>
      </w:pPr>
      <w:r w:rsidRPr="00DB7DD0">
        <w:rPr>
          <w:rFonts w:ascii="Calibri" w:hAnsi="Calibri"/>
        </w:rPr>
        <w:t>Karen showed us many examples for how the tool can be used and the many features.</w:t>
      </w:r>
    </w:p>
    <w:p w14:paraId="63C4C8CC" w14:textId="77777777" w:rsidR="00A64ED6" w:rsidRPr="00DB7DD0" w:rsidRDefault="00A64ED6" w:rsidP="00A64ED6">
      <w:pPr>
        <w:rPr>
          <w:rFonts w:ascii="Calibri" w:hAnsi="Calibri"/>
        </w:rPr>
      </w:pPr>
    </w:p>
    <w:p w14:paraId="1815B7DF" w14:textId="093FBF30" w:rsidR="00A64ED6" w:rsidRDefault="00A64ED6" w:rsidP="00A64ED6">
      <w:r w:rsidRPr="00DB7DD0">
        <w:rPr>
          <w:rFonts w:ascii="Calibri" w:hAnsi="Calibri"/>
        </w:rPr>
        <w:t xml:space="preserve">To </w:t>
      </w:r>
      <w:r w:rsidR="00612435" w:rsidRPr="00DB7DD0">
        <w:rPr>
          <w:rFonts w:ascii="Calibri" w:hAnsi="Calibri"/>
        </w:rPr>
        <w:t>find out how the software can best be used in your agency, you should contact Karen and she can set up a meeting with</w:t>
      </w:r>
      <w:r w:rsidR="00612435">
        <w:t xml:space="preserve"> </w:t>
      </w:r>
      <w:r w:rsidR="00612435" w:rsidRPr="00DB7DD0">
        <w:rPr>
          <w:rFonts w:ascii="Calibri" w:hAnsi="Calibri"/>
        </w:rPr>
        <w:t>you</w:t>
      </w:r>
      <w:r w:rsidR="00612435">
        <w:t xml:space="preserve">. </w:t>
      </w:r>
    </w:p>
    <w:sectPr w:rsidR="00A64ED6" w:rsidSect="00E8429A">
      <w:head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E666CF" w14:textId="77777777" w:rsidR="00A64ED6" w:rsidRDefault="00A64ED6" w:rsidP="00E8429A">
      <w:r>
        <w:separator/>
      </w:r>
    </w:p>
  </w:endnote>
  <w:endnote w:type="continuationSeparator" w:id="0">
    <w:p w14:paraId="6CD58A8B" w14:textId="77777777" w:rsidR="00A64ED6" w:rsidRDefault="00A64ED6" w:rsidP="00E842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42DDE0" w14:textId="77777777" w:rsidR="00A64ED6" w:rsidRDefault="00A64ED6" w:rsidP="00E8429A">
      <w:r>
        <w:separator/>
      </w:r>
    </w:p>
  </w:footnote>
  <w:footnote w:type="continuationSeparator" w:id="0">
    <w:p w14:paraId="599C6940" w14:textId="77777777" w:rsidR="00A64ED6" w:rsidRDefault="00A64ED6" w:rsidP="00E8429A">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A020EA" w14:textId="77777777" w:rsidR="00A64ED6" w:rsidRPr="00E8429A" w:rsidRDefault="00A64ED6" w:rsidP="00E8429A">
    <w:pPr>
      <w:pStyle w:val="Header"/>
      <w:tabs>
        <w:tab w:val="clear" w:pos="8640"/>
        <w:tab w:val="right" w:pos="9360"/>
      </w:tabs>
      <w:rPr>
        <w:rFonts w:ascii="Calibri" w:hAnsi="Calibri"/>
      </w:rPr>
    </w:pPr>
    <w:r w:rsidRPr="00E8429A">
      <w:rPr>
        <w:rFonts w:ascii="Calibri" w:hAnsi="Calibri"/>
      </w:rPr>
      <w:t>Finance Committee Meeting</w:t>
    </w:r>
    <w:r w:rsidRPr="00E8429A">
      <w:rPr>
        <w:rFonts w:ascii="Calibri" w:hAnsi="Calibri"/>
      </w:rPr>
      <w:tab/>
    </w:r>
    <w:r w:rsidRPr="00E8429A">
      <w:rPr>
        <w:rFonts w:ascii="Calibri" w:hAnsi="Calibri"/>
      </w:rPr>
      <w:tab/>
      <w:t>10/4/2016</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99E1B97"/>
    <w:multiLevelType w:val="hybridMultilevel"/>
    <w:tmpl w:val="6C4637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2B3062B"/>
    <w:multiLevelType w:val="hybridMultilevel"/>
    <w:tmpl w:val="A56C98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C571C3D"/>
    <w:multiLevelType w:val="hybridMultilevel"/>
    <w:tmpl w:val="F4A64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0E72D2B"/>
    <w:multiLevelType w:val="hybridMultilevel"/>
    <w:tmpl w:val="F3F6D51C"/>
    <w:lvl w:ilvl="0" w:tplc="04090001">
      <w:start w:val="1"/>
      <w:numFmt w:val="bullet"/>
      <w:lvlText w:val=""/>
      <w:lvlJc w:val="left"/>
      <w:pPr>
        <w:ind w:left="776" w:hanging="360"/>
      </w:pPr>
      <w:rPr>
        <w:rFonts w:ascii="Symbol" w:hAnsi="Symbol" w:hint="default"/>
      </w:rPr>
    </w:lvl>
    <w:lvl w:ilvl="1" w:tplc="04090003">
      <w:start w:val="1"/>
      <w:numFmt w:val="bullet"/>
      <w:lvlText w:val="o"/>
      <w:lvlJc w:val="left"/>
      <w:pPr>
        <w:ind w:left="1496" w:hanging="360"/>
      </w:pPr>
      <w:rPr>
        <w:rFonts w:ascii="Courier New" w:hAnsi="Courier New" w:hint="default"/>
      </w:rPr>
    </w:lvl>
    <w:lvl w:ilvl="2" w:tplc="04090005">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5">
    <w:nsid w:val="4F955273"/>
    <w:multiLevelType w:val="hybridMultilevel"/>
    <w:tmpl w:val="A7F26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8C01828"/>
    <w:multiLevelType w:val="hybridMultilevel"/>
    <w:tmpl w:val="F05476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5AF3783"/>
    <w:multiLevelType w:val="hybridMultilevel"/>
    <w:tmpl w:val="CB16C6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6FAC6175"/>
    <w:multiLevelType w:val="hybridMultilevel"/>
    <w:tmpl w:val="35509E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FED6BD3"/>
    <w:multiLevelType w:val="hybridMultilevel"/>
    <w:tmpl w:val="85326B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9"/>
  </w:num>
  <w:num w:numId="3">
    <w:abstractNumId w:val="2"/>
  </w:num>
  <w:num w:numId="4">
    <w:abstractNumId w:val="3"/>
  </w:num>
  <w:num w:numId="5">
    <w:abstractNumId w:val="7"/>
  </w:num>
  <w:num w:numId="6">
    <w:abstractNumId w:val="6"/>
  </w:num>
  <w:num w:numId="7">
    <w:abstractNumId w:val="4"/>
  </w:num>
  <w:num w:numId="8">
    <w:abstractNumId w:val="8"/>
  </w:num>
  <w:num w:numId="9">
    <w:abstractNumId w:val="0"/>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52"/>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5C3C"/>
    <w:rsid w:val="000D6843"/>
    <w:rsid w:val="002D5C3C"/>
    <w:rsid w:val="00304F3C"/>
    <w:rsid w:val="003257B8"/>
    <w:rsid w:val="003F0B4A"/>
    <w:rsid w:val="00561FAC"/>
    <w:rsid w:val="00612435"/>
    <w:rsid w:val="00733940"/>
    <w:rsid w:val="00785958"/>
    <w:rsid w:val="007D776C"/>
    <w:rsid w:val="008D47AE"/>
    <w:rsid w:val="009E507C"/>
    <w:rsid w:val="00A64ED6"/>
    <w:rsid w:val="00AF2CC5"/>
    <w:rsid w:val="00C27396"/>
    <w:rsid w:val="00C60E07"/>
    <w:rsid w:val="00DB7DD0"/>
    <w:rsid w:val="00E52B8F"/>
    <w:rsid w:val="00E8429A"/>
    <w:rsid w:val="00F14ED0"/>
    <w:rsid w:val="00F56B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6C846E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8429A"/>
    <w:pPr>
      <w:tabs>
        <w:tab w:val="center" w:pos="4320"/>
        <w:tab w:val="right" w:pos="8640"/>
      </w:tabs>
    </w:pPr>
  </w:style>
  <w:style w:type="character" w:customStyle="1" w:styleId="HeaderChar">
    <w:name w:val="Header Char"/>
    <w:basedOn w:val="DefaultParagraphFont"/>
    <w:link w:val="Header"/>
    <w:uiPriority w:val="99"/>
    <w:rsid w:val="00E8429A"/>
  </w:style>
  <w:style w:type="paragraph" w:styleId="Footer">
    <w:name w:val="footer"/>
    <w:basedOn w:val="Normal"/>
    <w:link w:val="FooterChar"/>
    <w:uiPriority w:val="99"/>
    <w:unhideWhenUsed/>
    <w:rsid w:val="00E8429A"/>
    <w:pPr>
      <w:tabs>
        <w:tab w:val="center" w:pos="4320"/>
        <w:tab w:val="right" w:pos="8640"/>
      </w:tabs>
    </w:pPr>
  </w:style>
  <w:style w:type="character" w:customStyle="1" w:styleId="FooterChar">
    <w:name w:val="Footer Char"/>
    <w:basedOn w:val="DefaultParagraphFont"/>
    <w:link w:val="Footer"/>
    <w:uiPriority w:val="99"/>
    <w:rsid w:val="00E8429A"/>
  </w:style>
  <w:style w:type="character" w:styleId="Hyperlink">
    <w:name w:val="Hyperlink"/>
    <w:basedOn w:val="DefaultParagraphFont"/>
    <w:uiPriority w:val="99"/>
    <w:unhideWhenUsed/>
    <w:rsid w:val="00E8429A"/>
    <w:rPr>
      <w:color w:val="0000FF" w:themeColor="hyperlink"/>
      <w:u w:val="single"/>
    </w:rPr>
  </w:style>
  <w:style w:type="paragraph" w:styleId="ListParagraph">
    <w:name w:val="List Paragraph"/>
    <w:basedOn w:val="Normal"/>
    <w:uiPriority w:val="34"/>
    <w:qFormat/>
    <w:rsid w:val="00F56B8D"/>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8429A"/>
    <w:pPr>
      <w:tabs>
        <w:tab w:val="center" w:pos="4320"/>
        <w:tab w:val="right" w:pos="8640"/>
      </w:tabs>
    </w:pPr>
  </w:style>
  <w:style w:type="character" w:customStyle="1" w:styleId="HeaderChar">
    <w:name w:val="Header Char"/>
    <w:basedOn w:val="DefaultParagraphFont"/>
    <w:link w:val="Header"/>
    <w:uiPriority w:val="99"/>
    <w:rsid w:val="00E8429A"/>
  </w:style>
  <w:style w:type="paragraph" w:styleId="Footer">
    <w:name w:val="footer"/>
    <w:basedOn w:val="Normal"/>
    <w:link w:val="FooterChar"/>
    <w:uiPriority w:val="99"/>
    <w:unhideWhenUsed/>
    <w:rsid w:val="00E8429A"/>
    <w:pPr>
      <w:tabs>
        <w:tab w:val="center" w:pos="4320"/>
        <w:tab w:val="right" w:pos="8640"/>
      </w:tabs>
    </w:pPr>
  </w:style>
  <w:style w:type="character" w:customStyle="1" w:styleId="FooterChar">
    <w:name w:val="Footer Char"/>
    <w:basedOn w:val="DefaultParagraphFont"/>
    <w:link w:val="Footer"/>
    <w:uiPriority w:val="99"/>
    <w:rsid w:val="00E8429A"/>
  </w:style>
  <w:style w:type="character" w:styleId="Hyperlink">
    <w:name w:val="Hyperlink"/>
    <w:basedOn w:val="DefaultParagraphFont"/>
    <w:uiPriority w:val="99"/>
    <w:unhideWhenUsed/>
    <w:rsid w:val="00E8429A"/>
    <w:rPr>
      <w:color w:val="0000FF" w:themeColor="hyperlink"/>
      <w:u w:val="single"/>
    </w:rPr>
  </w:style>
  <w:style w:type="paragraph" w:styleId="ListParagraph">
    <w:name w:val="List Paragraph"/>
    <w:basedOn w:val="Normal"/>
    <w:uiPriority w:val="34"/>
    <w:qFormat/>
    <w:rsid w:val="00F56B8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kwainwright@solverglobal.com" TargetMode="External"/><Relationship Id="rId12" Type="http://schemas.openxmlformats.org/officeDocument/2006/relationships/hyperlink" Target="http://www.solverglobal.com/products/" TargetMode="External"/><Relationship Id="rId13" Type="http://schemas.openxmlformats.org/officeDocument/2006/relationships/header" Target="header1.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s://www.iaml.com/blog/half-time-overtime-fair-labor-standards-acts-fluctuating-workweek-method" TargetMode="External"/><Relationship Id="rId10" Type="http://schemas.openxmlformats.org/officeDocument/2006/relationships/hyperlink" Target="mailto:Denise.Gadomski@PlanteMora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CE7F0B-D05E-9947-AFED-D742ABB361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TotalTime>
  <Pages>4</Pages>
  <Words>1435</Words>
  <Characters>8183</Characters>
  <Application>Microsoft Macintosh Word</Application>
  <DocSecurity>0</DocSecurity>
  <Lines>68</Lines>
  <Paragraphs>19</Paragraphs>
  <ScaleCrop>false</ScaleCrop>
  <Company>opra</Company>
  <LinksUpToDate>false</LinksUpToDate>
  <CharactersWithSpaces>9599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Touvelle</dc:creator>
  <cp:keywords/>
  <dc:description/>
  <cp:lastModifiedBy>Christine Touvelle</cp:lastModifiedBy>
  <cp:revision>11</cp:revision>
  <dcterms:created xsi:type="dcterms:W3CDTF">2016-10-12T20:37:00Z</dcterms:created>
  <dcterms:modified xsi:type="dcterms:W3CDTF">2016-10-13T15:32:00Z</dcterms:modified>
</cp:coreProperties>
</file>