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C00" w:rsidRDefault="009D3C00">
      <w:bookmarkStart w:id="0" w:name="_GoBack"/>
      <w:bookmarkEnd w:id="0"/>
    </w:p>
    <w:p w:rsidR="00D51046" w:rsidRDefault="00D51046"/>
    <w:p w:rsidR="00D51046" w:rsidRDefault="00D51046"/>
    <w:p w:rsidR="00AC6CD3" w:rsidRDefault="00AC6CD3" w:rsidP="00AC6CD3">
      <w:pPr>
        <w:rPr>
          <w:rFonts w:cs="Arial"/>
        </w:rPr>
      </w:pPr>
    </w:p>
    <w:p w:rsidR="00AC6CD3" w:rsidRDefault="00102C3D" w:rsidP="00D35536">
      <w:pPr>
        <w:ind w:left="1440" w:hanging="1440"/>
        <w:rPr>
          <w:rFonts w:cs="Arial"/>
          <w:noProof/>
          <w:sz w:val="22"/>
          <w:szCs w:val="22"/>
        </w:rPr>
      </w:pPr>
      <w:r w:rsidRPr="00116DBF">
        <w:rPr>
          <w:rFonts w:cs="Arial"/>
          <w:b/>
          <w:noProof/>
          <w:sz w:val="22"/>
          <w:szCs w:val="22"/>
        </w:rPr>
        <w:t>To:</w:t>
      </w:r>
      <w:r w:rsidR="008B16AB">
        <w:rPr>
          <w:rFonts w:cs="Arial"/>
          <w:noProof/>
          <w:sz w:val="22"/>
          <w:szCs w:val="22"/>
        </w:rPr>
        <w:tab/>
      </w:r>
      <w:r w:rsidR="00D35536">
        <w:rPr>
          <w:rFonts w:cs="Arial"/>
          <w:b/>
          <w:noProof/>
          <w:sz w:val="22"/>
          <w:szCs w:val="22"/>
        </w:rPr>
        <w:t>DODD County Boards, DODD Waiver Providers, .</w:t>
      </w:r>
      <w:r>
        <w:rPr>
          <w:rFonts w:cs="Arial"/>
          <w:noProof/>
          <w:sz w:val="22"/>
          <w:szCs w:val="22"/>
        </w:rPr>
        <w:tab/>
      </w:r>
    </w:p>
    <w:p w:rsidR="00D35536" w:rsidRPr="00D35536" w:rsidRDefault="00D35536" w:rsidP="00D35536">
      <w:pPr>
        <w:ind w:left="1440" w:hanging="1440"/>
        <w:rPr>
          <w:rFonts w:cs="Arial"/>
          <w:noProof/>
          <w:sz w:val="22"/>
          <w:szCs w:val="22"/>
        </w:rPr>
      </w:pPr>
    </w:p>
    <w:p w:rsidR="00102C3D" w:rsidRDefault="00116DBF" w:rsidP="001D7903">
      <w:pPr>
        <w:ind w:left="1440" w:hanging="1440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From:  </w:t>
      </w:r>
      <w:r w:rsidR="00144D48">
        <w:rPr>
          <w:b/>
          <w:sz w:val="21"/>
          <w:szCs w:val="21"/>
        </w:rPr>
        <w:tab/>
      </w:r>
      <w:r w:rsidR="00B607FC">
        <w:rPr>
          <w:b/>
          <w:sz w:val="21"/>
          <w:szCs w:val="21"/>
        </w:rPr>
        <w:t>Debbie Hoffine, MDA Operations Administrator</w:t>
      </w:r>
    </w:p>
    <w:p w:rsidR="001D7903" w:rsidRDefault="001D7903" w:rsidP="001D7903">
      <w:pPr>
        <w:ind w:left="1440" w:hanging="1440"/>
        <w:rPr>
          <w:b/>
          <w:sz w:val="21"/>
          <w:szCs w:val="21"/>
        </w:rPr>
      </w:pPr>
    </w:p>
    <w:p w:rsidR="008B16AB" w:rsidRDefault="008B16AB" w:rsidP="008B16AB">
      <w:pPr>
        <w:rPr>
          <w:b/>
          <w:sz w:val="21"/>
          <w:szCs w:val="21"/>
        </w:rPr>
      </w:pPr>
      <w:r>
        <w:rPr>
          <w:b/>
          <w:sz w:val="21"/>
          <w:szCs w:val="21"/>
        </w:rPr>
        <w:t>Date: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 w:rsidR="005F2AF3">
        <w:rPr>
          <w:b/>
          <w:sz w:val="21"/>
          <w:szCs w:val="21"/>
        </w:rPr>
        <w:t>March XX</w:t>
      </w:r>
      <w:r w:rsidR="00B607FC">
        <w:rPr>
          <w:b/>
          <w:sz w:val="21"/>
          <w:szCs w:val="21"/>
        </w:rPr>
        <w:t xml:space="preserve">, </w:t>
      </w:r>
      <w:r w:rsidR="00D35536">
        <w:rPr>
          <w:b/>
          <w:sz w:val="21"/>
          <w:szCs w:val="21"/>
        </w:rPr>
        <w:t>2014</w:t>
      </w:r>
    </w:p>
    <w:p w:rsidR="00116DBF" w:rsidRPr="00116DBF" w:rsidRDefault="00116DBF" w:rsidP="00102C3D">
      <w:pPr>
        <w:rPr>
          <w:b/>
        </w:rPr>
      </w:pPr>
    </w:p>
    <w:p w:rsidR="000F0A87" w:rsidRDefault="00A74D0C" w:rsidP="00102C3D">
      <w:pPr>
        <w:rPr>
          <w:b/>
        </w:rPr>
      </w:pPr>
      <w:r>
        <w:rPr>
          <w:b/>
        </w:rPr>
        <w:t>Subject</w:t>
      </w:r>
      <w:r w:rsidR="000F0A87">
        <w:rPr>
          <w:b/>
        </w:rPr>
        <w:t xml:space="preserve">:  </w:t>
      </w:r>
      <w:r w:rsidR="000F0A87">
        <w:rPr>
          <w:b/>
        </w:rPr>
        <w:tab/>
      </w:r>
      <w:r w:rsidR="00395AF7">
        <w:rPr>
          <w:b/>
        </w:rPr>
        <w:t>Homemaker/Personal Care</w:t>
      </w:r>
      <w:r w:rsidR="00F627AB">
        <w:rPr>
          <w:b/>
        </w:rPr>
        <w:t xml:space="preserve"> Rates Effective July 1, 2014</w:t>
      </w:r>
    </w:p>
    <w:p w:rsidR="008B16AB" w:rsidRDefault="008B16AB" w:rsidP="00102C3D">
      <w:pPr>
        <w:rPr>
          <w:b/>
        </w:rPr>
      </w:pPr>
      <w:r>
        <w:rPr>
          <w:b/>
        </w:rPr>
        <w:t>________________________________________________________________________</w:t>
      </w:r>
    </w:p>
    <w:p w:rsidR="00593405" w:rsidRDefault="00593405" w:rsidP="00342CF8"/>
    <w:p w:rsidR="00CD3CB3" w:rsidRDefault="00C44375" w:rsidP="00342CF8">
      <w:r>
        <w:t xml:space="preserve">After successful negotiations by the Ohio Provider Resource Association, the legislature approved additional funds to support front line staff serving individuals with developmental disabilities.  A workgroup, including </w:t>
      </w:r>
      <w:r w:rsidR="00853AE9">
        <w:t xml:space="preserve">DODD staff, </w:t>
      </w:r>
      <w:r>
        <w:t>members o</w:t>
      </w:r>
      <w:r w:rsidR="00B607FC">
        <w:t xml:space="preserve">f OPRA, OACB, the ARC, </w:t>
      </w:r>
      <w:r w:rsidR="00713961">
        <w:t>OHCA,</w:t>
      </w:r>
      <w:r w:rsidR="001870E8">
        <w:t xml:space="preserve"> VFA</w:t>
      </w:r>
      <w:r w:rsidR="00853AE9">
        <w:t xml:space="preserve">, </w:t>
      </w:r>
      <w:r w:rsidR="009B5C6F">
        <w:t>O</w:t>
      </w:r>
      <w:r w:rsidR="00853AE9">
        <w:t>SDA, as well as other stakeholder representation</w:t>
      </w:r>
      <w:r>
        <w:t xml:space="preserve"> </w:t>
      </w:r>
      <w:r w:rsidR="00C0374C">
        <w:t>was formed to determine how</w:t>
      </w:r>
      <w:r w:rsidR="00395AF7">
        <w:t xml:space="preserve"> the funds would be utilized.  That process resulted in an increase to the base rate for routine homemaker/personal care (HPC) services delivered through the Individuals Option (IO) and Level One Waivers.</w:t>
      </w:r>
    </w:p>
    <w:p w:rsidR="00395AF7" w:rsidRDefault="00395AF7" w:rsidP="00342CF8"/>
    <w:p w:rsidR="00395AF7" w:rsidRDefault="00395AF7" w:rsidP="00342CF8">
      <w:r>
        <w:t>For routine HPC services delivered on or after July 1, 2014, the rates for one staff delivering services to one individual</w:t>
      </w:r>
      <w:r w:rsidR="00F627AB">
        <w:t xml:space="preserve"> </w:t>
      </w:r>
      <w:r w:rsidR="00D15AA8">
        <w:t xml:space="preserve">(Service Codes APC, FPC, and EPC) </w:t>
      </w:r>
      <w:r w:rsidR="00F627AB">
        <w:t>are listed in the chart below.</w:t>
      </w:r>
      <w:r w:rsidR="00F627AB" w:rsidRPr="00F627AB">
        <w:t xml:space="preserve"> </w:t>
      </w:r>
      <w:r w:rsidR="00F627AB">
        <w:t xml:space="preserve">Please note that the rates listed below </w:t>
      </w:r>
      <w:r w:rsidR="00F627AB" w:rsidRPr="007B2717">
        <w:rPr>
          <w:b/>
        </w:rPr>
        <w:t>do not include</w:t>
      </w:r>
      <w:r w:rsidR="00F627AB">
        <w:t xml:space="preserve"> the Medical Assistance Add-on, the Behavior Support Add-on, or the DC/ICF Add-on.  T</w:t>
      </w:r>
      <w:r>
        <w:t>he rates are as follows based on Cost of Doing Business Category:</w:t>
      </w:r>
    </w:p>
    <w:p w:rsidR="00395AF7" w:rsidRDefault="00395AF7" w:rsidP="00342CF8"/>
    <w:tbl>
      <w:tblPr>
        <w:tblW w:w="9000" w:type="dxa"/>
        <w:tblInd w:w="93" w:type="dxa"/>
        <w:tblLook w:val="04A0" w:firstRow="1" w:lastRow="0" w:firstColumn="1" w:lastColumn="0" w:noHBand="0" w:noVBand="1"/>
      </w:tblPr>
      <w:tblGrid>
        <w:gridCol w:w="1083"/>
        <w:gridCol w:w="961"/>
        <w:gridCol w:w="1180"/>
        <w:gridCol w:w="1180"/>
        <w:gridCol w:w="440"/>
        <w:gridCol w:w="1083"/>
        <w:gridCol w:w="961"/>
        <w:gridCol w:w="1180"/>
        <w:gridCol w:w="1180"/>
      </w:tblGrid>
      <w:tr w:rsidR="00500CD5" w:rsidTr="00500CD5">
        <w:trPr>
          <w:trHeight w:val="405"/>
        </w:trPr>
        <w:tc>
          <w:tcPr>
            <w:tcW w:w="4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Agency Providers</w:t>
            </w:r>
          </w:p>
        </w:tc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color w:val="948A54"/>
                <w:sz w:val="20"/>
                <w:szCs w:val="20"/>
              </w:rPr>
            </w:pPr>
            <w:r>
              <w:rPr>
                <w:rFonts w:ascii="Arial" w:hAnsi="Arial" w:cs="Arial"/>
                <w:color w:val="948A54"/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Independent Providers</w:t>
            </w:r>
          </w:p>
        </w:tc>
      </w:tr>
      <w:tr w:rsidR="00500CD5" w:rsidTr="00500CD5">
        <w:trPr>
          <w:trHeight w:val="7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CODB Category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Staffing Ratio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Rate through 6/30/13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Rate effective 7/1/14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CODB Category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Staffing Ratio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Rate through 6/30/13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Rate effective 7/1/14</w:t>
            </w:r>
          </w:p>
        </w:tc>
      </w:tr>
      <w:tr w:rsidR="00500CD5" w:rsidTr="00500CD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$4.57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$3.95</w:t>
            </w:r>
          </w:p>
        </w:tc>
      </w:tr>
      <w:tr w:rsidR="00500CD5" w:rsidTr="00500CD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$4.62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$3.99</w:t>
            </w:r>
          </w:p>
        </w:tc>
      </w:tr>
      <w:tr w:rsidR="00500CD5" w:rsidTr="00500CD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$4.66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$3.99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$4.03</w:t>
            </w:r>
          </w:p>
        </w:tc>
      </w:tr>
      <w:tr w:rsidR="00500CD5" w:rsidTr="00500CD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$4.71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$4.07</w:t>
            </w:r>
          </w:p>
        </w:tc>
      </w:tr>
      <w:tr w:rsidR="00500CD5" w:rsidTr="00500CD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$4.76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$4.11</w:t>
            </w:r>
          </w:p>
        </w:tc>
      </w:tr>
      <w:tr w:rsidR="00500CD5" w:rsidTr="00500CD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$4.80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$4.15</w:t>
            </w:r>
          </w:p>
        </w:tc>
      </w:tr>
      <w:tr w:rsidR="00500CD5" w:rsidTr="00500CD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$4.85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$4.19</w:t>
            </w:r>
          </w:p>
        </w:tc>
      </w:tr>
      <w:tr w:rsidR="00500CD5" w:rsidTr="00500CD5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$4.90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48A54"/>
            <w:noWrap/>
            <w:vAlign w:val="bottom"/>
            <w:hideMark/>
          </w:tcPr>
          <w:p w:rsidR="00500CD5" w:rsidRDefault="00500C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0CD5" w:rsidRDefault="00500C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$4.23</w:t>
            </w:r>
          </w:p>
        </w:tc>
      </w:tr>
    </w:tbl>
    <w:p w:rsidR="00395AF7" w:rsidRDefault="00395AF7" w:rsidP="00342CF8"/>
    <w:p w:rsidR="00500CD5" w:rsidRDefault="00500CD5" w:rsidP="00342CF8"/>
    <w:p w:rsidR="00500CD5" w:rsidRDefault="00500CD5" w:rsidP="00342CF8">
      <w:r>
        <w:t>As with all waiver services, pro</w:t>
      </w:r>
      <w:r w:rsidR="007B2717">
        <w:t>viders are reimbursed at either</w:t>
      </w:r>
      <w:r w:rsidR="00F627AB">
        <w:t xml:space="preserve"> their usual and customary rate</w:t>
      </w:r>
      <w:r>
        <w:t xml:space="preserve"> for</w:t>
      </w:r>
      <w:r w:rsidR="00F627AB">
        <w:t xml:space="preserve"> the service, which is</w:t>
      </w:r>
      <w:r>
        <w:t xml:space="preserve"> </w:t>
      </w:r>
      <w:r w:rsidR="00F627AB">
        <w:t xml:space="preserve">entered </w:t>
      </w:r>
      <w:r>
        <w:t>in the Rate field at the time claims are submitted</w:t>
      </w:r>
      <w:r w:rsidR="00F627AB">
        <w:t xml:space="preserve"> by the provider</w:t>
      </w:r>
      <w:r>
        <w:t>, or the Medicaid maxim</w:t>
      </w:r>
      <w:r w:rsidR="00F627AB">
        <w:t>um reimbursement rate</w:t>
      </w:r>
      <w:r>
        <w:t xml:space="preserve"> established </w:t>
      </w:r>
      <w:r w:rsidR="00F627AB">
        <w:t xml:space="preserve">for the service </w:t>
      </w:r>
      <w:r>
        <w:t>in the Ohio Administrative Code (OAC), whichever is lower.</w:t>
      </w:r>
    </w:p>
    <w:p w:rsidR="00395AF7" w:rsidRDefault="00395AF7" w:rsidP="00342CF8"/>
    <w:p w:rsidR="002C2D9E" w:rsidRDefault="002C2D9E" w:rsidP="00342CF8">
      <w:r>
        <w:lastRenderedPageBreak/>
        <w:t xml:space="preserve">DODD is currently working to update its various Medicaid systems (i.e. MSS, PAWS, eMBS, etc.) to accommodate this upcoming rate increase. </w:t>
      </w:r>
      <w:r w:rsidR="009B5C6F">
        <w:t>While the new rates are not effective until July 1, 2014, i</w:t>
      </w:r>
      <w:r>
        <w:t xml:space="preserve">t is estimated that all </w:t>
      </w:r>
      <w:r w:rsidR="009B5C6F">
        <w:t xml:space="preserve">DODD’s </w:t>
      </w:r>
      <w:r>
        <w:t xml:space="preserve">systems will be able to be utilized to reflect the new rates </w:t>
      </w:r>
      <w:r w:rsidR="009B5C6F">
        <w:t xml:space="preserve">for cost projecting and service authorization </w:t>
      </w:r>
      <w:r>
        <w:t xml:space="preserve">sometime in May 2014.  Additional information pertaining to the exact date </w:t>
      </w:r>
      <w:r w:rsidR="009B5C6F">
        <w:t xml:space="preserve">of the completion of the needed changes to DODD’s systems </w:t>
      </w:r>
      <w:r>
        <w:t>will be shared as it becomes available.</w:t>
      </w:r>
    </w:p>
    <w:p w:rsidR="002C2D9E" w:rsidRDefault="002C2D9E" w:rsidP="00342CF8"/>
    <w:p w:rsidR="00593405" w:rsidRDefault="009B5C6F" w:rsidP="00342CF8">
      <w:r>
        <w:t>The new</w:t>
      </w:r>
      <w:r w:rsidR="00395AF7">
        <w:t xml:space="preserve"> rates </w:t>
      </w:r>
      <w:r w:rsidR="00500CD5">
        <w:t xml:space="preserve">for all staffing ratios </w:t>
      </w:r>
      <w:r w:rsidR="004409BE">
        <w:t>(Service Codes AMW, AMX, AMY, AMZ,</w:t>
      </w:r>
      <w:r w:rsidR="004409BE" w:rsidRPr="004409BE">
        <w:t xml:space="preserve"> </w:t>
      </w:r>
      <w:r w:rsidR="004409BE">
        <w:t xml:space="preserve">FMW, FMX, FMY, FMZ, EMW, EMX, EMY, and EMZ) </w:t>
      </w:r>
      <w:r w:rsidR="00500CD5">
        <w:t>will be available soon</w:t>
      </w:r>
      <w:r w:rsidR="007B2717">
        <w:t xml:space="preserve"> in an</w:t>
      </w:r>
      <w:r w:rsidR="00395AF7">
        <w:t xml:space="preserve"> appendix to</w:t>
      </w:r>
      <w:r w:rsidR="00C0374C">
        <w:t xml:space="preserve"> </w:t>
      </w:r>
      <w:r>
        <w:t xml:space="preserve">Ohio Administrative Code </w:t>
      </w:r>
      <w:r w:rsidR="00C0374C">
        <w:t xml:space="preserve">5123:2-9-30 </w:t>
      </w:r>
      <w:r w:rsidR="00325E5C">
        <w:t>under</w:t>
      </w:r>
      <w:r w:rsidR="00BB0D91">
        <w:t xml:space="preserve"> the “Rules Under Development” link on DODD’s website.</w:t>
      </w:r>
      <w:r w:rsidR="001D7903">
        <w:t xml:space="preserve">  </w:t>
      </w:r>
      <w:r>
        <w:t>This rule is</w:t>
      </w:r>
      <w:r w:rsidR="00CD3CB3">
        <w:t xml:space="preserve"> s</w:t>
      </w:r>
      <w:r w:rsidR="00395AF7">
        <w:t>cheduled to be effective July</w:t>
      </w:r>
      <w:r w:rsidR="00CD3CB3">
        <w:t xml:space="preserve"> 1, 2014.</w:t>
      </w:r>
    </w:p>
    <w:p w:rsidR="007B5059" w:rsidRDefault="007B5059" w:rsidP="00342CF8"/>
    <w:p w:rsidR="007B5059" w:rsidRDefault="007B5059" w:rsidP="00342CF8">
      <w:r>
        <w:t>If you have questions, please contact the DODD Support Center at 1-800-617-6733.</w:t>
      </w:r>
    </w:p>
    <w:p w:rsidR="007B5059" w:rsidRDefault="007B5059" w:rsidP="00342CF8"/>
    <w:p w:rsidR="007B5059" w:rsidRDefault="007B5059" w:rsidP="00342CF8">
      <w:r>
        <w:t>Thank you.</w:t>
      </w:r>
    </w:p>
    <w:p w:rsidR="00CD3CB3" w:rsidRDefault="00CD3CB3" w:rsidP="00342CF8"/>
    <w:p w:rsidR="00CD3CB3" w:rsidRDefault="00CD3CB3" w:rsidP="00342CF8">
      <w:r>
        <w:t xml:space="preserve">.   </w:t>
      </w:r>
    </w:p>
    <w:p w:rsidR="00BB0D91" w:rsidRDefault="00BB0D91" w:rsidP="00342CF8"/>
    <w:p w:rsidR="00C0374C" w:rsidRDefault="00C0374C" w:rsidP="00342CF8"/>
    <w:p w:rsidR="009133A9" w:rsidRDefault="009133A9" w:rsidP="00342CF8"/>
    <w:p w:rsidR="009133A9" w:rsidRDefault="009133A9" w:rsidP="00342CF8"/>
    <w:p w:rsidR="008359DA" w:rsidRDefault="008359DA" w:rsidP="004E7DA5"/>
    <w:p w:rsidR="008359DA" w:rsidRDefault="008359DA" w:rsidP="004E7DA5"/>
    <w:p w:rsidR="004E7DA5" w:rsidRDefault="004E7DA5" w:rsidP="004E7DA5"/>
    <w:p w:rsidR="004E7DA5" w:rsidRDefault="004E7DA5" w:rsidP="004E7DA5"/>
    <w:p w:rsidR="007A21E7" w:rsidRDefault="007A21E7" w:rsidP="007A21E7"/>
    <w:p w:rsidR="00EE619B" w:rsidRDefault="00EE619B" w:rsidP="007A21E7"/>
    <w:p w:rsidR="00A65703" w:rsidRDefault="00A65703" w:rsidP="005A04FC"/>
    <w:p w:rsidR="00A65703" w:rsidRDefault="00A65703" w:rsidP="005A04FC"/>
    <w:p w:rsidR="00A65703" w:rsidRDefault="00A65703" w:rsidP="005A04FC"/>
    <w:p w:rsidR="00A65703" w:rsidRDefault="00A65703" w:rsidP="005A04FC"/>
    <w:p w:rsidR="00A65703" w:rsidRPr="005A04FC" w:rsidRDefault="00A65703" w:rsidP="005A04FC"/>
    <w:sectPr w:rsidR="00A65703" w:rsidRPr="005A04FC" w:rsidSect="0011237D">
      <w:headerReference w:type="even" r:id="rId8"/>
      <w:headerReference w:type="first" r:id="rId9"/>
      <w:pgSz w:w="12240" w:h="15840" w:code="1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913" w:rsidRDefault="009A6913">
      <w:r>
        <w:separator/>
      </w:r>
    </w:p>
  </w:endnote>
  <w:endnote w:type="continuationSeparator" w:id="0">
    <w:p w:rsidR="009A6913" w:rsidRDefault="009A6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913" w:rsidRDefault="009A6913">
      <w:r>
        <w:separator/>
      </w:r>
    </w:p>
  </w:footnote>
  <w:footnote w:type="continuationSeparator" w:id="0">
    <w:p w:rsidR="009A6913" w:rsidRDefault="009A69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2A301E" w:rsidRDefault="00156C0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9415" cy="7091045"/>
          <wp:effectExtent l="0" t="0" r="6985" b="0"/>
          <wp:wrapNone/>
          <wp:docPr id="17" name="Picture 17" descr="New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ew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415" cy="709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9415" cy="7091045"/>
          <wp:effectExtent l="0" t="0" r="6985" b="0"/>
          <wp:wrapNone/>
          <wp:docPr id="14" name="Picture 14" descr="New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ew Letter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415" cy="709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9415" cy="7091045"/>
          <wp:effectExtent l="0" t="0" r="6985" b="0"/>
          <wp:wrapNone/>
          <wp:docPr id="8" name="Picture 8" descr="New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w Letterhe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415" cy="709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9415" cy="7091045"/>
          <wp:effectExtent l="0" t="0" r="6985" b="0"/>
          <wp:wrapNone/>
          <wp:docPr id="5" name="Picture 5" descr="New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Letterhea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415" cy="709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B8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31.45pt;height:558.35pt;z-index:-251661312;mso-position-horizontal:center;mso-position-horizontal-relative:margin;mso-position-vertical:center;mso-position-vertical-relative:margin" o:allowincell="f">
          <v:imagedata r:id="rId5" o:title="New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2A301E" w:rsidRDefault="009B3B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-90pt;margin-top:-1in;width:612pt;height:11in;z-index:-251657216;mso-position-horizontal-relative:margin;mso-position-vertical-relative:margin">
          <v:imagedata r:id="rId1" o:title="New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E03"/>
    <w:multiLevelType w:val="hybridMultilevel"/>
    <w:tmpl w:val="290893E2"/>
    <w:lvl w:ilvl="0" w:tplc="4296E0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663F6"/>
    <w:multiLevelType w:val="hybridMultilevel"/>
    <w:tmpl w:val="3508D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B0C04"/>
    <w:multiLevelType w:val="hybridMultilevel"/>
    <w:tmpl w:val="3DB82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A0DB2"/>
    <w:multiLevelType w:val="hybridMultilevel"/>
    <w:tmpl w:val="28FEF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F1077"/>
    <w:multiLevelType w:val="hybridMultilevel"/>
    <w:tmpl w:val="972C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B5EFA"/>
    <w:multiLevelType w:val="hybridMultilevel"/>
    <w:tmpl w:val="7FF08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42262D"/>
    <w:multiLevelType w:val="hybridMultilevel"/>
    <w:tmpl w:val="CA967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B68F1"/>
    <w:multiLevelType w:val="hybridMultilevel"/>
    <w:tmpl w:val="9E5EEF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4D3D01"/>
    <w:multiLevelType w:val="hybridMultilevel"/>
    <w:tmpl w:val="0A50E6B0"/>
    <w:lvl w:ilvl="0" w:tplc="41720E10">
      <w:start w:val="1"/>
      <w:numFmt w:val="upperLetter"/>
      <w:lvlText w:val="(%1)"/>
      <w:lvlJc w:val="left"/>
      <w:pPr>
        <w:tabs>
          <w:tab w:val="num" w:pos="750"/>
        </w:tabs>
        <w:ind w:left="750" w:hanging="390"/>
      </w:pPr>
    </w:lvl>
    <w:lvl w:ilvl="1" w:tplc="763A06E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762E7B"/>
    <w:multiLevelType w:val="hybridMultilevel"/>
    <w:tmpl w:val="B88C6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8731EB"/>
    <w:multiLevelType w:val="hybridMultilevel"/>
    <w:tmpl w:val="83EED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6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10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37D"/>
    <w:rsid w:val="00003976"/>
    <w:rsid w:val="000367A9"/>
    <w:rsid w:val="0003732C"/>
    <w:rsid w:val="00040E56"/>
    <w:rsid w:val="0004576C"/>
    <w:rsid w:val="00070386"/>
    <w:rsid w:val="00080729"/>
    <w:rsid w:val="000B0A23"/>
    <w:rsid w:val="000B763D"/>
    <w:rsid w:val="000C6305"/>
    <w:rsid w:val="000F0A87"/>
    <w:rsid w:val="00102C3D"/>
    <w:rsid w:val="0011237D"/>
    <w:rsid w:val="0011345E"/>
    <w:rsid w:val="00116DBF"/>
    <w:rsid w:val="00136B11"/>
    <w:rsid w:val="00144D48"/>
    <w:rsid w:val="001475FC"/>
    <w:rsid w:val="00156C09"/>
    <w:rsid w:val="001870E8"/>
    <w:rsid w:val="001D7903"/>
    <w:rsid w:val="002128DE"/>
    <w:rsid w:val="00231488"/>
    <w:rsid w:val="002A0C3A"/>
    <w:rsid w:val="002A301E"/>
    <w:rsid w:val="002C2D9E"/>
    <w:rsid w:val="00325E5C"/>
    <w:rsid w:val="00342CF8"/>
    <w:rsid w:val="003727EF"/>
    <w:rsid w:val="00391FC7"/>
    <w:rsid w:val="0039393B"/>
    <w:rsid w:val="00395AF7"/>
    <w:rsid w:val="003965F6"/>
    <w:rsid w:val="003969D8"/>
    <w:rsid w:val="003A7CAD"/>
    <w:rsid w:val="003E436D"/>
    <w:rsid w:val="003F6A15"/>
    <w:rsid w:val="004159AB"/>
    <w:rsid w:val="0043728E"/>
    <w:rsid w:val="004409BE"/>
    <w:rsid w:val="00441520"/>
    <w:rsid w:val="0045617E"/>
    <w:rsid w:val="00457749"/>
    <w:rsid w:val="004B4263"/>
    <w:rsid w:val="004C53BA"/>
    <w:rsid w:val="004E1F75"/>
    <w:rsid w:val="004E7DA5"/>
    <w:rsid w:val="00500CD5"/>
    <w:rsid w:val="005017F8"/>
    <w:rsid w:val="005603CD"/>
    <w:rsid w:val="00593405"/>
    <w:rsid w:val="005A04FC"/>
    <w:rsid w:val="005D43BC"/>
    <w:rsid w:val="005F2AF3"/>
    <w:rsid w:val="00614DE3"/>
    <w:rsid w:val="00684671"/>
    <w:rsid w:val="00696B20"/>
    <w:rsid w:val="006A5DB9"/>
    <w:rsid w:val="006C3593"/>
    <w:rsid w:val="006E3DC9"/>
    <w:rsid w:val="006F32D2"/>
    <w:rsid w:val="00713961"/>
    <w:rsid w:val="00731F05"/>
    <w:rsid w:val="00736809"/>
    <w:rsid w:val="007477C1"/>
    <w:rsid w:val="00754A08"/>
    <w:rsid w:val="0078732D"/>
    <w:rsid w:val="007A21E7"/>
    <w:rsid w:val="007A35CF"/>
    <w:rsid w:val="007A6111"/>
    <w:rsid w:val="007B2717"/>
    <w:rsid w:val="007B5059"/>
    <w:rsid w:val="007C6A0E"/>
    <w:rsid w:val="007D17A3"/>
    <w:rsid w:val="007F02A7"/>
    <w:rsid w:val="00807C58"/>
    <w:rsid w:val="008111C5"/>
    <w:rsid w:val="00811A92"/>
    <w:rsid w:val="008249E4"/>
    <w:rsid w:val="008359DA"/>
    <w:rsid w:val="00853AE9"/>
    <w:rsid w:val="00860953"/>
    <w:rsid w:val="008931D4"/>
    <w:rsid w:val="008A3D45"/>
    <w:rsid w:val="008A789A"/>
    <w:rsid w:val="008B16AB"/>
    <w:rsid w:val="008C7127"/>
    <w:rsid w:val="008E044D"/>
    <w:rsid w:val="009133A9"/>
    <w:rsid w:val="009323D8"/>
    <w:rsid w:val="009921CD"/>
    <w:rsid w:val="00994F85"/>
    <w:rsid w:val="009A6913"/>
    <w:rsid w:val="009B3B84"/>
    <w:rsid w:val="009B5C6F"/>
    <w:rsid w:val="009D3C00"/>
    <w:rsid w:val="00A0328A"/>
    <w:rsid w:val="00A03B93"/>
    <w:rsid w:val="00A03E1C"/>
    <w:rsid w:val="00A108EF"/>
    <w:rsid w:val="00A27FD1"/>
    <w:rsid w:val="00A33567"/>
    <w:rsid w:val="00A35D0B"/>
    <w:rsid w:val="00A65703"/>
    <w:rsid w:val="00A66A1E"/>
    <w:rsid w:val="00A711BC"/>
    <w:rsid w:val="00A74D0C"/>
    <w:rsid w:val="00A75D3F"/>
    <w:rsid w:val="00AC6CD3"/>
    <w:rsid w:val="00AC7456"/>
    <w:rsid w:val="00AD7FE4"/>
    <w:rsid w:val="00AE1E20"/>
    <w:rsid w:val="00AE2F00"/>
    <w:rsid w:val="00B0229E"/>
    <w:rsid w:val="00B607FC"/>
    <w:rsid w:val="00BB0D91"/>
    <w:rsid w:val="00BF588A"/>
    <w:rsid w:val="00C0374C"/>
    <w:rsid w:val="00C44375"/>
    <w:rsid w:val="00C6723B"/>
    <w:rsid w:val="00C830FB"/>
    <w:rsid w:val="00CC6A49"/>
    <w:rsid w:val="00CD2406"/>
    <w:rsid w:val="00CD3CB3"/>
    <w:rsid w:val="00D02479"/>
    <w:rsid w:val="00D15AA8"/>
    <w:rsid w:val="00D35536"/>
    <w:rsid w:val="00D51046"/>
    <w:rsid w:val="00D56E01"/>
    <w:rsid w:val="00D6454A"/>
    <w:rsid w:val="00D64E82"/>
    <w:rsid w:val="00DD0224"/>
    <w:rsid w:val="00DD0F1C"/>
    <w:rsid w:val="00DF06F9"/>
    <w:rsid w:val="00E523A3"/>
    <w:rsid w:val="00E5414A"/>
    <w:rsid w:val="00E84AA2"/>
    <w:rsid w:val="00EA2E63"/>
    <w:rsid w:val="00EE619B"/>
    <w:rsid w:val="00F053EA"/>
    <w:rsid w:val="00F40696"/>
    <w:rsid w:val="00F627AB"/>
    <w:rsid w:val="00F7513D"/>
    <w:rsid w:val="00F942DE"/>
    <w:rsid w:val="00FB06D5"/>
    <w:rsid w:val="00FB1528"/>
    <w:rsid w:val="00FB281B"/>
    <w:rsid w:val="00FD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C6CD3"/>
    <w:pPr>
      <w:keepNext/>
      <w:jc w:val="center"/>
      <w:outlineLvl w:val="1"/>
    </w:pPr>
    <w:rPr>
      <w:rFonts w:ascii="Courier New" w:hAnsi="Courier New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AC6CD3"/>
    <w:pPr>
      <w:keepNext/>
      <w:outlineLvl w:val="3"/>
    </w:pPr>
    <w:rPr>
      <w:rFonts w:ascii="Courier New" w:hAnsi="Courier New"/>
      <w:b/>
      <w:color w:val="0000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123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237D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link w:val="Heading2"/>
    <w:rsid w:val="00AC6CD3"/>
    <w:rPr>
      <w:rFonts w:ascii="Courier New" w:hAnsi="Courier New"/>
      <w:b/>
      <w:sz w:val="24"/>
    </w:rPr>
  </w:style>
  <w:style w:type="character" w:customStyle="1" w:styleId="Heading4Char">
    <w:name w:val="Heading 4 Char"/>
    <w:link w:val="Heading4"/>
    <w:rsid w:val="00AC6CD3"/>
    <w:rPr>
      <w:rFonts w:ascii="Courier New" w:hAnsi="Courier New"/>
      <w:b/>
      <w:color w:val="0000FF"/>
    </w:rPr>
  </w:style>
  <w:style w:type="character" w:styleId="Hyperlink">
    <w:name w:val="Hyperlink"/>
    <w:rsid w:val="00AC6CD3"/>
    <w:rPr>
      <w:color w:val="0000FF"/>
      <w:u w:val="single"/>
    </w:rPr>
  </w:style>
  <w:style w:type="paragraph" w:styleId="NormalWeb">
    <w:name w:val="Normal (Web)"/>
    <w:basedOn w:val="Normal"/>
    <w:rsid w:val="00AC6CD3"/>
    <w:pPr>
      <w:spacing w:before="100" w:beforeAutospacing="1" w:after="100" w:afterAutospacing="1"/>
    </w:pPr>
    <w:rPr>
      <w:rFonts w:ascii="Arial" w:hAnsi="Arial" w:cs="Arial"/>
      <w:color w:val="1C5C9F"/>
    </w:rPr>
  </w:style>
  <w:style w:type="character" w:styleId="Strong">
    <w:name w:val="Strong"/>
    <w:qFormat/>
    <w:rsid w:val="00AC6CD3"/>
    <w:rPr>
      <w:b/>
      <w:bCs/>
    </w:rPr>
  </w:style>
  <w:style w:type="paragraph" w:styleId="BalloonText">
    <w:name w:val="Balloon Text"/>
    <w:basedOn w:val="Normal"/>
    <w:semiHidden/>
    <w:rsid w:val="00144D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D48"/>
    <w:pPr>
      <w:ind w:left="720"/>
    </w:pPr>
    <w:rPr>
      <w:rFonts w:ascii="Calibri" w:eastAsia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C6CD3"/>
    <w:pPr>
      <w:keepNext/>
      <w:jc w:val="center"/>
      <w:outlineLvl w:val="1"/>
    </w:pPr>
    <w:rPr>
      <w:rFonts w:ascii="Courier New" w:hAnsi="Courier New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AC6CD3"/>
    <w:pPr>
      <w:keepNext/>
      <w:outlineLvl w:val="3"/>
    </w:pPr>
    <w:rPr>
      <w:rFonts w:ascii="Courier New" w:hAnsi="Courier New"/>
      <w:b/>
      <w:color w:val="0000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123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237D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link w:val="Heading2"/>
    <w:rsid w:val="00AC6CD3"/>
    <w:rPr>
      <w:rFonts w:ascii="Courier New" w:hAnsi="Courier New"/>
      <w:b/>
      <w:sz w:val="24"/>
    </w:rPr>
  </w:style>
  <w:style w:type="character" w:customStyle="1" w:styleId="Heading4Char">
    <w:name w:val="Heading 4 Char"/>
    <w:link w:val="Heading4"/>
    <w:rsid w:val="00AC6CD3"/>
    <w:rPr>
      <w:rFonts w:ascii="Courier New" w:hAnsi="Courier New"/>
      <w:b/>
      <w:color w:val="0000FF"/>
    </w:rPr>
  </w:style>
  <w:style w:type="character" w:styleId="Hyperlink">
    <w:name w:val="Hyperlink"/>
    <w:rsid w:val="00AC6CD3"/>
    <w:rPr>
      <w:color w:val="0000FF"/>
      <w:u w:val="single"/>
    </w:rPr>
  </w:style>
  <w:style w:type="paragraph" w:styleId="NormalWeb">
    <w:name w:val="Normal (Web)"/>
    <w:basedOn w:val="Normal"/>
    <w:rsid w:val="00AC6CD3"/>
    <w:pPr>
      <w:spacing w:before="100" w:beforeAutospacing="1" w:after="100" w:afterAutospacing="1"/>
    </w:pPr>
    <w:rPr>
      <w:rFonts w:ascii="Arial" w:hAnsi="Arial" w:cs="Arial"/>
      <w:color w:val="1C5C9F"/>
    </w:rPr>
  </w:style>
  <w:style w:type="character" w:styleId="Strong">
    <w:name w:val="Strong"/>
    <w:qFormat/>
    <w:rsid w:val="00AC6CD3"/>
    <w:rPr>
      <w:b/>
      <w:bCs/>
    </w:rPr>
  </w:style>
  <w:style w:type="paragraph" w:styleId="BalloonText">
    <w:name w:val="Balloon Text"/>
    <w:basedOn w:val="Normal"/>
    <w:semiHidden/>
    <w:rsid w:val="00144D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D48"/>
    <w:pPr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7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2526</Characters>
  <Application>Microsoft Macintosh Word</Application>
  <DocSecurity>0</DocSecurity>
  <Lines>168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CERTIFIED MAIL</vt:lpstr>
    </vt:vector>
  </TitlesOfParts>
  <Company>Ohio Department of MR/DD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CERTIFIED MAIL</dc:title>
  <dc:creator>NETWORK ADMINISTRATOR</dc:creator>
  <cp:lastModifiedBy>Mark Davis</cp:lastModifiedBy>
  <cp:revision>2</cp:revision>
  <cp:lastPrinted>2013-01-02T14:59:00Z</cp:lastPrinted>
  <dcterms:created xsi:type="dcterms:W3CDTF">2014-02-19T16:33:00Z</dcterms:created>
  <dcterms:modified xsi:type="dcterms:W3CDTF">2014-02-19T16:33:00Z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