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C6" w:rsidRPr="00837FB7" w:rsidRDefault="002B0AC6" w:rsidP="002B0AC6">
      <w:pPr>
        <w:rPr>
          <w:rFonts w:cs="ArialMT"/>
          <w:b/>
          <w:sz w:val="28"/>
          <w:szCs w:val="28"/>
        </w:rPr>
      </w:pPr>
      <w:r w:rsidRPr="00837FB7">
        <w:rPr>
          <w:b/>
          <w:sz w:val="28"/>
          <w:szCs w:val="28"/>
        </w:rPr>
        <w:t>Statewide Needs Assessment Priority Areas</w:t>
      </w:r>
    </w:p>
    <w:p w:rsidR="002B0AC6" w:rsidRDefault="002B0AC6" w:rsidP="002B0AC6">
      <w:pPr>
        <w:ind w:left="270"/>
        <w:rPr>
          <w:rFonts w:cs="ArialMT"/>
        </w:rPr>
      </w:pPr>
      <w:r>
        <w:rPr>
          <w:rFonts w:cs="ArialMT"/>
        </w:rPr>
        <w:t>T</w:t>
      </w:r>
      <w:r>
        <w:rPr>
          <w:rFonts w:cs="ArialMT"/>
        </w:rPr>
        <w:t>he Employment First Advisory Committee utilized a non-traditional approach to developing a statewide professional development implementation plan for Employment First. Seven multi-agency community planning teams representing 12 geographically and demographically diverse counties engaged for several months in an intensive needs assessment process. A DODD-provided facilitator worked with these teams to analyze their current system to identify gaps using a standardized needs assessment tool designed by the Advisory Committee. The needs assessment tool asked teams to consider six distinct topical areas: Family/Caregiver Involvement, Interagency Collaboration, Improving Preparation for Youth and Adults, Person-Centered Planning, Provider Competencies and Skills, Employer Engagement; and prioritize needs based on existing or lacking resources and priority for change. The valuable information gathered through this process is being used to shape the statewide professional development implementation plan for Employmen</w:t>
      </w:r>
      <w:r>
        <w:rPr>
          <w:rFonts w:cs="ArialMT"/>
        </w:rPr>
        <w:t xml:space="preserve">t First. </w:t>
      </w:r>
      <w:r>
        <w:rPr>
          <w:rFonts w:cs="ArialMT"/>
        </w:rPr>
        <w:t xml:space="preserve">Priority findings that were identified statewide and </w:t>
      </w:r>
      <w:r>
        <w:rPr>
          <w:rFonts w:cs="ArialMT"/>
        </w:rPr>
        <w:t>proposed</w:t>
      </w:r>
      <w:r>
        <w:rPr>
          <w:rFonts w:cs="ArialMT"/>
        </w:rPr>
        <w:t xml:space="preserve"> action steps are summarized in the below tables:</w:t>
      </w:r>
    </w:p>
    <w:p w:rsidR="002B0AC6" w:rsidRPr="00445EE4" w:rsidRDefault="002B0AC6" w:rsidP="002B0AC6">
      <w:pPr>
        <w:spacing w:after="0"/>
        <w:ind w:left="270"/>
        <w:rPr>
          <w:rFonts w:cs="ArialMT"/>
        </w:rPr>
      </w:pPr>
      <w:r>
        <w:rPr>
          <w:b/>
        </w:rPr>
        <w:t xml:space="preserve">Topical Area One: </w:t>
      </w:r>
      <w:r w:rsidRPr="00567516">
        <w:rPr>
          <w:b/>
        </w:rPr>
        <w:t>Family Caregiver Involvement</w:t>
      </w:r>
    </w:p>
    <w:p w:rsidR="002B0AC6" w:rsidRPr="004E3A49" w:rsidRDefault="002B0AC6" w:rsidP="002B0AC6">
      <w:pPr>
        <w:pStyle w:val="ListParagraph"/>
        <w:numPr>
          <w:ilvl w:val="0"/>
          <w:numId w:val="6"/>
        </w:numPr>
      </w:pPr>
      <w:r w:rsidRPr="004E3A49">
        <w:t>Families and Caregivers need education and support about community employment as a viable and desirable outcome.</w:t>
      </w:r>
    </w:p>
    <w:p w:rsidR="002B0AC6" w:rsidRPr="00387313" w:rsidRDefault="002B0AC6" w:rsidP="002B0AC6">
      <w:pPr>
        <w:pStyle w:val="ListParagraph"/>
        <w:numPr>
          <w:ilvl w:val="0"/>
          <w:numId w:val="6"/>
        </w:numPr>
      </w:pPr>
      <w:r w:rsidRPr="004E3A49">
        <w:t>Families and Caregivers need information about benefits counseling and work incentives.</w:t>
      </w:r>
    </w:p>
    <w:tbl>
      <w:tblPr>
        <w:tblStyle w:val="TableGrid"/>
        <w:tblW w:w="0" w:type="auto"/>
        <w:tblLook w:val="04A0" w:firstRow="1" w:lastRow="0" w:firstColumn="1" w:lastColumn="0" w:noHBand="0" w:noVBand="1"/>
      </w:tblPr>
      <w:tblGrid>
        <w:gridCol w:w="4419"/>
        <w:gridCol w:w="5157"/>
      </w:tblGrid>
      <w:tr w:rsidR="002B0AC6" w:rsidRPr="004E3A49" w:rsidTr="00304107">
        <w:trPr>
          <w:trHeight w:val="306"/>
        </w:trPr>
        <w:tc>
          <w:tcPr>
            <w:tcW w:w="4419" w:type="dxa"/>
            <w:shd w:val="clear" w:color="auto" w:fill="F79646" w:themeFill="accent6"/>
          </w:tcPr>
          <w:p w:rsidR="002B0AC6" w:rsidRPr="004E3A49" w:rsidRDefault="002B0AC6" w:rsidP="00BD4C70">
            <w:pPr>
              <w:rPr>
                <w:szCs w:val="24"/>
              </w:rPr>
            </w:pPr>
            <w:r>
              <w:rPr>
                <w:szCs w:val="24"/>
              </w:rPr>
              <w:t>Action Step</w:t>
            </w:r>
          </w:p>
        </w:tc>
        <w:tc>
          <w:tcPr>
            <w:tcW w:w="5157" w:type="dxa"/>
            <w:shd w:val="clear" w:color="auto" w:fill="F79646" w:themeFill="accent6"/>
          </w:tcPr>
          <w:p w:rsidR="002B0AC6" w:rsidRPr="004E3A49" w:rsidRDefault="002B0AC6" w:rsidP="00BD4C70">
            <w:pPr>
              <w:rPr>
                <w:szCs w:val="24"/>
              </w:rPr>
            </w:pPr>
            <w:r w:rsidRPr="004E3A49">
              <w:rPr>
                <w:szCs w:val="24"/>
              </w:rPr>
              <w:t>Output</w:t>
            </w:r>
          </w:p>
        </w:tc>
      </w:tr>
      <w:tr w:rsidR="002B0AC6" w:rsidRPr="004E3A49" w:rsidTr="00304107">
        <w:trPr>
          <w:trHeight w:val="603"/>
        </w:trPr>
        <w:tc>
          <w:tcPr>
            <w:tcW w:w="4419" w:type="dxa"/>
          </w:tcPr>
          <w:p w:rsidR="002B0AC6" w:rsidRPr="004E3A49" w:rsidRDefault="002B0AC6" w:rsidP="00BD4C70">
            <w:pPr>
              <w:jc w:val="left"/>
              <w:rPr>
                <w:b/>
                <w:szCs w:val="24"/>
              </w:rPr>
            </w:pPr>
            <w:r w:rsidRPr="004E3A49">
              <w:rPr>
                <w:szCs w:val="24"/>
              </w:rPr>
              <w:t>Develop toolkit for families about the supported employment process</w:t>
            </w:r>
            <w:r>
              <w:rPr>
                <w:szCs w:val="24"/>
              </w:rPr>
              <w:t xml:space="preserve"> and work incentives available in Ohio like Medicaid Buy-In</w:t>
            </w:r>
          </w:p>
        </w:tc>
        <w:tc>
          <w:tcPr>
            <w:tcW w:w="5157" w:type="dxa"/>
          </w:tcPr>
          <w:p w:rsidR="002B0AC6" w:rsidRPr="004E3A49" w:rsidRDefault="002B0AC6" w:rsidP="00BD4C70">
            <w:pPr>
              <w:rPr>
                <w:szCs w:val="24"/>
              </w:rPr>
            </w:pPr>
            <w:r>
              <w:rPr>
                <w:szCs w:val="24"/>
              </w:rPr>
              <w:t>Published toolkit to be distributed to families and hosted on the EF Website</w:t>
            </w:r>
          </w:p>
        </w:tc>
      </w:tr>
      <w:tr w:rsidR="002B0AC6" w:rsidRPr="004E3A49" w:rsidTr="00304107">
        <w:trPr>
          <w:trHeight w:val="628"/>
        </w:trPr>
        <w:tc>
          <w:tcPr>
            <w:tcW w:w="4419" w:type="dxa"/>
          </w:tcPr>
          <w:p w:rsidR="002B0AC6" w:rsidRPr="004E3A49" w:rsidRDefault="002B0AC6" w:rsidP="00BD4C70">
            <w:pPr>
              <w:jc w:val="left"/>
              <w:rPr>
                <w:b/>
                <w:szCs w:val="24"/>
              </w:rPr>
            </w:pPr>
            <w:r w:rsidRPr="004E3A49">
              <w:rPr>
                <w:szCs w:val="24"/>
              </w:rPr>
              <w:t>Online lessons for job seekers and families about community employment</w:t>
            </w:r>
          </w:p>
        </w:tc>
        <w:tc>
          <w:tcPr>
            <w:tcW w:w="5157" w:type="dxa"/>
          </w:tcPr>
          <w:p w:rsidR="002B0AC6" w:rsidRPr="004E3A49" w:rsidRDefault="002B0AC6" w:rsidP="00BD4C70">
            <w:pPr>
              <w:rPr>
                <w:szCs w:val="24"/>
              </w:rPr>
            </w:pPr>
            <w:r>
              <w:rPr>
                <w:szCs w:val="24"/>
              </w:rPr>
              <w:t>Web course to be developed and hosted on the EF Website</w:t>
            </w:r>
          </w:p>
        </w:tc>
      </w:tr>
      <w:tr w:rsidR="002B0AC6" w:rsidRPr="004E3A49" w:rsidTr="00304107">
        <w:trPr>
          <w:trHeight w:val="613"/>
        </w:trPr>
        <w:tc>
          <w:tcPr>
            <w:tcW w:w="4419" w:type="dxa"/>
          </w:tcPr>
          <w:p w:rsidR="002B0AC6" w:rsidRPr="004E3A49" w:rsidRDefault="002B0AC6" w:rsidP="00BD4C70">
            <w:pPr>
              <w:jc w:val="left"/>
              <w:rPr>
                <w:b/>
                <w:szCs w:val="24"/>
              </w:rPr>
            </w:pPr>
            <w:r>
              <w:rPr>
                <w:szCs w:val="24"/>
              </w:rPr>
              <w:t>Facilitate family-to-family connections and peer support and training</w:t>
            </w:r>
            <w:r w:rsidRPr="004E3A49">
              <w:rPr>
                <w:szCs w:val="24"/>
              </w:rPr>
              <w:t xml:space="preserve"> for parent mentors</w:t>
            </w:r>
            <w:r>
              <w:rPr>
                <w:szCs w:val="24"/>
              </w:rPr>
              <w:t xml:space="preserve"> in advocacy</w:t>
            </w:r>
          </w:p>
        </w:tc>
        <w:tc>
          <w:tcPr>
            <w:tcW w:w="5157" w:type="dxa"/>
          </w:tcPr>
          <w:p w:rsidR="002B0AC6" w:rsidRPr="004E3A49" w:rsidRDefault="002B0AC6" w:rsidP="00BD4C70">
            <w:pPr>
              <w:rPr>
                <w:szCs w:val="24"/>
              </w:rPr>
            </w:pPr>
            <w:r>
              <w:rPr>
                <w:szCs w:val="24"/>
              </w:rPr>
              <w:t>Subject matter experts in family advocacy will work with families to help them become better advocates for more inclusive services</w:t>
            </w:r>
          </w:p>
        </w:tc>
      </w:tr>
      <w:tr w:rsidR="002B0AC6" w:rsidRPr="004E3A49" w:rsidTr="00304107">
        <w:trPr>
          <w:trHeight w:val="610"/>
        </w:trPr>
        <w:tc>
          <w:tcPr>
            <w:tcW w:w="4419" w:type="dxa"/>
          </w:tcPr>
          <w:p w:rsidR="002B0AC6" w:rsidRPr="004E3A49" w:rsidRDefault="002B0AC6" w:rsidP="00BD4C70">
            <w:pPr>
              <w:jc w:val="left"/>
              <w:rPr>
                <w:b/>
                <w:szCs w:val="24"/>
              </w:rPr>
            </w:pPr>
            <w:r w:rsidRPr="004E3A49">
              <w:rPr>
                <w:szCs w:val="24"/>
              </w:rPr>
              <w:t>Family forum on Employment First Website</w:t>
            </w:r>
          </w:p>
        </w:tc>
        <w:tc>
          <w:tcPr>
            <w:tcW w:w="5157" w:type="dxa"/>
          </w:tcPr>
          <w:p w:rsidR="002B0AC6" w:rsidRPr="004E3A49" w:rsidRDefault="002B0AC6" w:rsidP="00BD4C70">
            <w:pPr>
              <w:rPr>
                <w:szCs w:val="24"/>
              </w:rPr>
            </w:pPr>
            <w:r>
              <w:rPr>
                <w:szCs w:val="24"/>
              </w:rPr>
              <w:t>Add family page to EF Website with forum capability for families to share stories and gather information</w:t>
            </w:r>
          </w:p>
        </w:tc>
      </w:tr>
      <w:tr w:rsidR="00304107" w:rsidRPr="004E3A49" w:rsidTr="00304107">
        <w:trPr>
          <w:trHeight w:val="610"/>
        </w:trPr>
        <w:tc>
          <w:tcPr>
            <w:tcW w:w="4419" w:type="dxa"/>
          </w:tcPr>
          <w:p w:rsidR="00304107" w:rsidRPr="004E3A49" w:rsidRDefault="00304107" w:rsidP="00BD4C70">
            <w:pPr>
              <w:jc w:val="left"/>
              <w:rPr>
                <w:szCs w:val="24"/>
              </w:rPr>
            </w:pPr>
          </w:p>
        </w:tc>
        <w:tc>
          <w:tcPr>
            <w:tcW w:w="5157" w:type="dxa"/>
          </w:tcPr>
          <w:p w:rsidR="00304107" w:rsidRDefault="00304107" w:rsidP="00BD4C70">
            <w:pPr>
              <w:rPr>
                <w:szCs w:val="24"/>
              </w:rPr>
            </w:pPr>
          </w:p>
        </w:tc>
      </w:tr>
      <w:tr w:rsidR="00304107" w:rsidRPr="004E3A49" w:rsidTr="00304107">
        <w:trPr>
          <w:trHeight w:val="610"/>
        </w:trPr>
        <w:tc>
          <w:tcPr>
            <w:tcW w:w="4419" w:type="dxa"/>
          </w:tcPr>
          <w:p w:rsidR="00304107" w:rsidRPr="004E3A49" w:rsidRDefault="00304107" w:rsidP="00BD4C70">
            <w:pPr>
              <w:jc w:val="left"/>
              <w:rPr>
                <w:szCs w:val="24"/>
              </w:rPr>
            </w:pPr>
          </w:p>
        </w:tc>
        <w:tc>
          <w:tcPr>
            <w:tcW w:w="5157" w:type="dxa"/>
          </w:tcPr>
          <w:p w:rsidR="00304107" w:rsidRDefault="00304107" w:rsidP="00BD4C70">
            <w:pPr>
              <w:rPr>
                <w:szCs w:val="24"/>
              </w:rPr>
            </w:pPr>
          </w:p>
        </w:tc>
      </w:tr>
    </w:tbl>
    <w:p w:rsidR="002B0AC6" w:rsidRDefault="002B0AC6" w:rsidP="002B0AC6">
      <w:pPr>
        <w:spacing w:before="240" w:after="0"/>
        <w:rPr>
          <w:b/>
        </w:rPr>
      </w:pPr>
    </w:p>
    <w:p w:rsidR="002B0AC6" w:rsidRPr="00567516" w:rsidRDefault="002B0AC6" w:rsidP="00304107">
      <w:pPr>
        <w:rPr>
          <w:b/>
        </w:rPr>
      </w:pPr>
      <w:r>
        <w:rPr>
          <w:b/>
        </w:rPr>
        <w:t xml:space="preserve">Topical Area Two: </w:t>
      </w:r>
      <w:r w:rsidRPr="00567516">
        <w:rPr>
          <w:b/>
        </w:rPr>
        <w:t xml:space="preserve">Interagency Collaboration </w:t>
      </w:r>
    </w:p>
    <w:p w:rsidR="002B0AC6" w:rsidRPr="004E3A49" w:rsidRDefault="002B0AC6" w:rsidP="002B0AC6">
      <w:pPr>
        <w:pStyle w:val="ListParagraph"/>
        <w:numPr>
          <w:ilvl w:val="0"/>
          <w:numId w:val="1"/>
        </w:numPr>
        <w:spacing w:line="240" w:lineRule="auto"/>
        <w:rPr>
          <w:szCs w:val="24"/>
        </w:rPr>
      </w:pPr>
      <w:r w:rsidRPr="004E3A49">
        <w:rPr>
          <w:szCs w:val="24"/>
        </w:rPr>
        <w:t>Agencies need a system for ongoing communication, information sharing and networking.</w:t>
      </w:r>
    </w:p>
    <w:p w:rsidR="002B0AC6" w:rsidRPr="004E3A49" w:rsidRDefault="002B0AC6" w:rsidP="002B0AC6">
      <w:pPr>
        <w:pStyle w:val="ListParagraph"/>
        <w:numPr>
          <w:ilvl w:val="0"/>
          <w:numId w:val="1"/>
        </w:numPr>
        <w:spacing w:line="240" w:lineRule="auto"/>
        <w:rPr>
          <w:szCs w:val="24"/>
        </w:rPr>
      </w:pPr>
      <w:r w:rsidRPr="004E3A49">
        <w:rPr>
          <w:szCs w:val="24"/>
        </w:rPr>
        <w:t xml:space="preserve">Agencies need a policy to facilitate co-planning for community employment for youth/adults. </w:t>
      </w:r>
    </w:p>
    <w:tbl>
      <w:tblPr>
        <w:tblStyle w:val="TableGrid"/>
        <w:tblW w:w="0" w:type="auto"/>
        <w:tblLook w:val="04A0" w:firstRow="1" w:lastRow="0" w:firstColumn="1" w:lastColumn="0" w:noHBand="0" w:noVBand="1"/>
      </w:tblPr>
      <w:tblGrid>
        <w:gridCol w:w="4751"/>
        <w:gridCol w:w="4825"/>
      </w:tblGrid>
      <w:tr w:rsidR="002B0AC6" w:rsidRPr="004E3A49" w:rsidTr="00BD4C70">
        <w:trPr>
          <w:trHeight w:val="302"/>
        </w:trPr>
        <w:tc>
          <w:tcPr>
            <w:tcW w:w="5040" w:type="dxa"/>
            <w:shd w:val="clear" w:color="auto" w:fill="F79646" w:themeFill="accent6"/>
          </w:tcPr>
          <w:p w:rsidR="002B0AC6" w:rsidRPr="004E3A49" w:rsidRDefault="002B0AC6" w:rsidP="00BD4C70">
            <w:pPr>
              <w:rPr>
                <w:szCs w:val="24"/>
              </w:rPr>
            </w:pPr>
            <w:r w:rsidRPr="004E3A49">
              <w:rPr>
                <w:szCs w:val="24"/>
              </w:rPr>
              <w:t>Action Step</w:t>
            </w:r>
          </w:p>
        </w:tc>
        <w:tc>
          <w:tcPr>
            <w:tcW w:w="5292" w:type="dxa"/>
            <w:shd w:val="clear" w:color="auto" w:fill="F79646" w:themeFill="accent6"/>
          </w:tcPr>
          <w:p w:rsidR="002B0AC6" w:rsidRPr="004E3A49" w:rsidRDefault="002B0AC6" w:rsidP="00BD4C70">
            <w:pPr>
              <w:rPr>
                <w:szCs w:val="24"/>
              </w:rPr>
            </w:pPr>
            <w:r w:rsidRPr="004E3A49">
              <w:rPr>
                <w:szCs w:val="24"/>
              </w:rPr>
              <w:t>Output</w:t>
            </w:r>
          </w:p>
        </w:tc>
      </w:tr>
      <w:tr w:rsidR="002B0AC6" w:rsidRPr="004E3A49" w:rsidTr="00BD4C70">
        <w:trPr>
          <w:trHeight w:val="585"/>
        </w:trPr>
        <w:tc>
          <w:tcPr>
            <w:tcW w:w="5040" w:type="dxa"/>
          </w:tcPr>
          <w:p w:rsidR="002B0AC6" w:rsidRPr="004E3A49" w:rsidRDefault="002B0AC6" w:rsidP="00BD4C70">
            <w:pPr>
              <w:jc w:val="left"/>
              <w:rPr>
                <w:b/>
                <w:szCs w:val="24"/>
              </w:rPr>
            </w:pPr>
            <w:r w:rsidRPr="004E3A49">
              <w:rPr>
                <w:szCs w:val="24"/>
              </w:rPr>
              <w:t>Develop models/template for co-planning policy</w:t>
            </w:r>
          </w:p>
        </w:tc>
        <w:tc>
          <w:tcPr>
            <w:tcW w:w="5292" w:type="dxa"/>
          </w:tcPr>
          <w:p w:rsidR="002B0AC6" w:rsidRPr="004E3A49" w:rsidRDefault="002B0AC6" w:rsidP="00BD4C70">
            <w:pPr>
              <w:rPr>
                <w:szCs w:val="24"/>
              </w:rPr>
            </w:pPr>
            <w:r>
              <w:rPr>
                <w:szCs w:val="24"/>
              </w:rPr>
              <w:t>Taskforce agencies to develop co-planning policy for the field</w:t>
            </w:r>
          </w:p>
        </w:tc>
      </w:tr>
      <w:tr w:rsidR="002B0AC6" w:rsidRPr="004E3A49" w:rsidTr="00BD4C70">
        <w:trPr>
          <w:trHeight w:val="700"/>
        </w:trPr>
        <w:tc>
          <w:tcPr>
            <w:tcW w:w="5040" w:type="dxa"/>
          </w:tcPr>
          <w:p w:rsidR="002B0AC6" w:rsidRPr="004E3A49" w:rsidRDefault="002B0AC6" w:rsidP="00BD4C70">
            <w:pPr>
              <w:jc w:val="left"/>
              <w:rPr>
                <w:b/>
                <w:szCs w:val="24"/>
              </w:rPr>
            </w:pPr>
            <w:r w:rsidRPr="004E3A49">
              <w:rPr>
                <w:szCs w:val="24"/>
              </w:rPr>
              <w:t>Develop examples/models of sharing information across agencies – case studies</w:t>
            </w:r>
          </w:p>
        </w:tc>
        <w:tc>
          <w:tcPr>
            <w:tcW w:w="5292" w:type="dxa"/>
          </w:tcPr>
          <w:p w:rsidR="002B0AC6" w:rsidRPr="004E3A49" w:rsidRDefault="002B0AC6" w:rsidP="00BD4C70">
            <w:pPr>
              <w:rPr>
                <w:szCs w:val="24"/>
              </w:rPr>
            </w:pPr>
            <w:r>
              <w:rPr>
                <w:szCs w:val="24"/>
              </w:rPr>
              <w:t xml:space="preserve">Taskforce agencies to develop and promote models; specific interagency agreements </w:t>
            </w:r>
          </w:p>
        </w:tc>
      </w:tr>
      <w:tr w:rsidR="002B0AC6" w:rsidRPr="004E3A49" w:rsidTr="00BD4C70">
        <w:trPr>
          <w:trHeight w:val="588"/>
        </w:trPr>
        <w:tc>
          <w:tcPr>
            <w:tcW w:w="5040" w:type="dxa"/>
          </w:tcPr>
          <w:p w:rsidR="002B0AC6" w:rsidRPr="004E3A49" w:rsidRDefault="002B0AC6" w:rsidP="00BD4C70">
            <w:pPr>
              <w:jc w:val="left"/>
              <w:rPr>
                <w:b/>
                <w:szCs w:val="24"/>
              </w:rPr>
            </w:pPr>
            <w:r w:rsidRPr="004E3A49">
              <w:rPr>
                <w:szCs w:val="24"/>
              </w:rPr>
              <w:t>Navigation tool for families and SSAs from a multi-agency perspective</w:t>
            </w:r>
          </w:p>
        </w:tc>
        <w:tc>
          <w:tcPr>
            <w:tcW w:w="5292" w:type="dxa"/>
          </w:tcPr>
          <w:p w:rsidR="002B0AC6" w:rsidRPr="004E3A49" w:rsidRDefault="002B0AC6" w:rsidP="00BD4C70">
            <w:pPr>
              <w:rPr>
                <w:szCs w:val="24"/>
              </w:rPr>
            </w:pPr>
            <w:r>
              <w:rPr>
                <w:szCs w:val="24"/>
              </w:rPr>
              <w:t>A tool that outlines the resources available to families from community partners will be developed and disseminated to families and SSAs</w:t>
            </w:r>
          </w:p>
        </w:tc>
      </w:tr>
      <w:tr w:rsidR="002B0AC6" w:rsidRPr="004E3A49" w:rsidTr="00BD4C70">
        <w:trPr>
          <w:trHeight w:val="619"/>
        </w:trPr>
        <w:tc>
          <w:tcPr>
            <w:tcW w:w="5040" w:type="dxa"/>
          </w:tcPr>
          <w:p w:rsidR="002B0AC6" w:rsidRPr="004E3A49" w:rsidRDefault="002B0AC6" w:rsidP="00BD4C70">
            <w:pPr>
              <w:jc w:val="left"/>
              <w:rPr>
                <w:b/>
                <w:szCs w:val="24"/>
              </w:rPr>
            </w:pPr>
            <w:r w:rsidRPr="004E3A49">
              <w:rPr>
                <w:szCs w:val="24"/>
              </w:rPr>
              <w:t>Use county EF policies to promote networking/collaboration</w:t>
            </w:r>
          </w:p>
        </w:tc>
        <w:tc>
          <w:tcPr>
            <w:tcW w:w="5292" w:type="dxa"/>
          </w:tcPr>
          <w:p w:rsidR="002B0AC6" w:rsidRPr="004E3A49" w:rsidRDefault="002B0AC6" w:rsidP="00BD4C70">
            <w:pPr>
              <w:rPr>
                <w:szCs w:val="24"/>
              </w:rPr>
            </w:pPr>
            <w:r>
              <w:rPr>
                <w:szCs w:val="24"/>
              </w:rPr>
              <w:t>Include guidance to the field about EF policies that promote multi-agency collaboration</w:t>
            </w:r>
          </w:p>
        </w:tc>
      </w:tr>
      <w:tr w:rsidR="002B0AC6" w:rsidRPr="004E3A49" w:rsidTr="00BD4C70">
        <w:trPr>
          <w:trHeight w:val="619"/>
        </w:trPr>
        <w:tc>
          <w:tcPr>
            <w:tcW w:w="5040" w:type="dxa"/>
          </w:tcPr>
          <w:p w:rsidR="002B0AC6" w:rsidRPr="004E3A49" w:rsidRDefault="002B0AC6" w:rsidP="00BD4C70">
            <w:pPr>
              <w:jc w:val="left"/>
              <w:rPr>
                <w:b/>
                <w:szCs w:val="24"/>
              </w:rPr>
            </w:pPr>
            <w:r w:rsidRPr="004E3A49">
              <w:rPr>
                <w:szCs w:val="24"/>
              </w:rPr>
              <w:t>Technical assistance on community planning team organization and support</w:t>
            </w:r>
          </w:p>
        </w:tc>
        <w:tc>
          <w:tcPr>
            <w:tcW w:w="5292" w:type="dxa"/>
          </w:tcPr>
          <w:p w:rsidR="002B0AC6" w:rsidRPr="004E3A49" w:rsidRDefault="002B0AC6" w:rsidP="00BD4C70">
            <w:pPr>
              <w:rPr>
                <w:szCs w:val="24"/>
              </w:rPr>
            </w:pPr>
            <w:r>
              <w:rPr>
                <w:szCs w:val="24"/>
              </w:rPr>
              <w:t>Development of and support for additional regional multi-agency teams throughout the state</w:t>
            </w:r>
          </w:p>
        </w:tc>
      </w:tr>
      <w:tr w:rsidR="00304107" w:rsidRPr="004E3A49" w:rsidTr="00BD4C70">
        <w:trPr>
          <w:trHeight w:val="619"/>
        </w:trPr>
        <w:tc>
          <w:tcPr>
            <w:tcW w:w="5040" w:type="dxa"/>
          </w:tcPr>
          <w:p w:rsidR="00304107" w:rsidRPr="004E3A49" w:rsidRDefault="00304107" w:rsidP="00BD4C70">
            <w:pPr>
              <w:jc w:val="left"/>
              <w:rPr>
                <w:szCs w:val="24"/>
              </w:rPr>
            </w:pPr>
          </w:p>
        </w:tc>
        <w:tc>
          <w:tcPr>
            <w:tcW w:w="5292" w:type="dxa"/>
          </w:tcPr>
          <w:p w:rsidR="00304107" w:rsidRDefault="00304107" w:rsidP="00BD4C70">
            <w:pPr>
              <w:rPr>
                <w:szCs w:val="24"/>
              </w:rPr>
            </w:pPr>
          </w:p>
        </w:tc>
      </w:tr>
      <w:tr w:rsidR="00304107" w:rsidRPr="004E3A49" w:rsidTr="00BD4C70">
        <w:trPr>
          <w:trHeight w:val="619"/>
        </w:trPr>
        <w:tc>
          <w:tcPr>
            <w:tcW w:w="5040" w:type="dxa"/>
          </w:tcPr>
          <w:p w:rsidR="00304107" w:rsidRPr="004E3A49" w:rsidRDefault="00304107" w:rsidP="00BD4C70">
            <w:pPr>
              <w:jc w:val="left"/>
              <w:rPr>
                <w:szCs w:val="24"/>
              </w:rPr>
            </w:pPr>
          </w:p>
        </w:tc>
        <w:tc>
          <w:tcPr>
            <w:tcW w:w="5292" w:type="dxa"/>
          </w:tcPr>
          <w:p w:rsidR="00304107" w:rsidRDefault="00304107" w:rsidP="00BD4C70">
            <w:pPr>
              <w:rPr>
                <w:szCs w:val="24"/>
              </w:rPr>
            </w:pPr>
          </w:p>
        </w:tc>
      </w:tr>
    </w:tbl>
    <w:p w:rsidR="002B0AC6" w:rsidRPr="00567516" w:rsidRDefault="002B0AC6" w:rsidP="002B0AC6">
      <w:pPr>
        <w:spacing w:before="240" w:after="0"/>
        <w:rPr>
          <w:b/>
        </w:rPr>
      </w:pPr>
      <w:r>
        <w:rPr>
          <w:b/>
        </w:rPr>
        <w:t xml:space="preserve">Topical Area Three: </w:t>
      </w:r>
      <w:r w:rsidRPr="00567516">
        <w:rPr>
          <w:b/>
        </w:rPr>
        <w:t>Improving Preparation for Youth and Adults</w:t>
      </w:r>
    </w:p>
    <w:p w:rsidR="002B0AC6" w:rsidRPr="004E3A49" w:rsidRDefault="002B0AC6" w:rsidP="002B0AC6">
      <w:pPr>
        <w:pStyle w:val="ListParagraph"/>
        <w:numPr>
          <w:ilvl w:val="0"/>
          <w:numId w:val="2"/>
        </w:numPr>
        <w:spacing w:line="240" w:lineRule="auto"/>
        <w:rPr>
          <w:szCs w:val="24"/>
        </w:rPr>
      </w:pPr>
      <w:r w:rsidRPr="004E3A49">
        <w:rPr>
          <w:szCs w:val="24"/>
        </w:rPr>
        <w:t xml:space="preserve">Agencies need assistance to provide meaningful opportunities for all youth and adults to explore career options. </w:t>
      </w:r>
    </w:p>
    <w:p w:rsidR="002B0AC6" w:rsidRPr="00564A62" w:rsidRDefault="002B0AC6" w:rsidP="002B0AC6">
      <w:pPr>
        <w:pStyle w:val="ListParagraph"/>
        <w:numPr>
          <w:ilvl w:val="0"/>
          <w:numId w:val="2"/>
        </w:numPr>
        <w:spacing w:line="240" w:lineRule="auto"/>
        <w:rPr>
          <w:szCs w:val="24"/>
        </w:rPr>
      </w:pPr>
      <w:r w:rsidRPr="004E3A49">
        <w:rPr>
          <w:szCs w:val="24"/>
        </w:rPr>
        <w:t>Agencies need assistance in identifying and implementing evidence-based practices, including customized employment.</w:t>
      </w:r>
    </w:p>
    <w:tbl>
      <w:tblPr>
        <w:tblStyle w:val="TableGrid"/>
        <w:tblW w:w="0" w:type="auto"/>
        <w:tblLook w:val="04A0" w:firstRow="1" w:lastRow="0" w:firstColumn="1" w:lastColumn="0" w:noHBand="0" w:noVBand="1"/>
      </w:tblPr>
      <w:tblGrid>
        <w:gridCol w:w="4565"/>
        <w:gridCol w:w="5011"/>
      </w:tblGrid>
      <w:tr w:rsidR="002B0AC6" w:rsidRPr="004E3A49" w:rsidTr="00BD4C70">
        <w:trPr>
          <w:trHeight w:val="313"/>
        </w:trPr>
        <w:tc>
          <w:tcPr>
            <w:tcW w:w="4950" w:type="dxa"/>
            <w:shd w:val="clear" w:color="auto" w:fill="F79646" w:themeFill="accent6"/>
          </w:tcPr>
          <w:p w:rsidR="002B0AC6" w:rsidRPr="004E3A49" w:rsidRDefault="002B0AC6" w:rsidP="00BD4C70">
            <w:pPr>
              <w:rPr>
                <w:szCs w:val="24"/>
              </w:rPr>
            </w:pPr>
            <w:r w:rsidRPr="004E3A49">
              <w:rPr>
                <w:szCs w:val="24"/>
              </w:rPr>
              <w:t>Action Step</w:t>
            </w:r>
          </w:p>
        </w:tc>
        <w:tc>
          <w:tcPr>
            <w:tcW w:w="5465" w:type="dxa"/>
            <w:shd w:val="clear" w:color="auto" w:fill="F79646" w:themeFill="accent6"/>
          </w:tcPr>
          <w:p w:rsidR="002B0AC6" w:rsidRPr="004E3A49" w:rsidRDefault="002B0AC6" w:rsidP="00BD4C70">
            <w:pPr>
              <w:rPr>
                <w:szCs w:val="24"/>
              </w:rPr>
            </w:pPr>
            <w:r w:rsidRPr="004E3A49">
              <w:rPr>
                <w:szCs w:val="24"/>
              </w:rPr>
              <w:t>Output</w:t>
            </w:r>
          </w:p>
        </w:tc>
      </w:tr>
      <w:tr w:rsidR="002B0AC6" w:rsidRPr="004E3A49" w:rsidTr="00BD4C70">
        <w:trPr>
          <w:trHeight w:val="639"/>
        </w:trPr>
        <w:tc>
          <w:tcPr>
            <w:tcW w:w="4950" w:type="dxa"/>
          </w:tcPr>
          <w:p w:rsidR="002B0AC6" w:rsidRPr="004E3A49" w:rsidRDefault="002B0AC6" w:rsidP="00BD4C70">
            <w:pPr>
              <w:jc w:val="left"/>
              <w:rPr>
                <w:b/>
                <w:szCs w:val="24"/>
              </w:rPr>
            </w:pPr>
            <w:r w:rsidRPr="004E3A49">
              <w:rPr>
                <w:szCs w:val="24"/>
              </w:rPr>
              <w:t xml:space="preserve">Technical assistance on how to develop authentic </w:t>
            </w:r>
            <w:r>
              <w:rPr>
                <w:szCs w:val="24"/>
              </w:rPr>
              <w:t xml:space="preserve">community-based </w:t>
            </w:r>
            <w:r w:rsidRPr="004E3A49">
              <w:rPr>
                <w:szCs w:val="24"/>
              </w:rPr>
              <w:t>work experiences</w:t>
            </w:r>
          </w:p>
        </w:tc>
        <w:tc>
          <w:tcPr>
            <w:tcW w:w="5465" w:type="dxa"/>
          </w:tcPr>
          <w:p w:rsidR="002B0AC6" w:rsidRPr="004E3A49" w:rsidRDefault="002B0AC6" w:rsidP="00BD4C70">
            <w:pPr>
              <w:rPr>
                <w:szCs w:val="24"/>
              </w:rPr>
            </w:pPr>
            <w:r>
              <w:rPr>
                <w:szCs w:val="24"/>
              </w:rPr>
              <w:t>Technical assistance for agencies who provide transition services, including schools and providers</w:t>
            </w:r>
          </w:p>
        </w:tc>
      </w:tr>
      <w:tr w:rsidR="002B0AC6" w:rsidRPr="004E3A49" w:rsidTr="00BD4C70">
        <w:trPr>
          <w:trHeight w:val="923"/>
        </w:trPr>
        <w:tc>
          <w:tcPr>
            <w:tcW w:w="4950" w:type="dxa"/>
          </w:tcPr>
          <w:p w:rsidR="002B0AC6" w:rsidRPr="004E3A49" w:rsidRDefault="002B0AC6" w:rsidP="00BD4C70">
            <w:pPr>
              <w:jc w:val="left"/>
              <w:rPr>
                <w:b/>
                <w:szCs w:val="24"/>
              </w:rPr>
            </w:pPr>
            <w:r w:rsidRPr="004E3A49">
              <w:rPr>
                <w:szCs w:val="24"/>
              </w:rPr>
              <w:t>Training for agencies on evidence-based practices like supported employment and customized employment</w:t>
            </w:r>
          </w:p>
        </w:tc>
        <w:tc>
          <w:tcPr>
            <w:tcW w:w="5465" w:type="dxa"/>
          </w:tcPr>
          <w:p w:rsidR="002B0AC6" w:rsidRPr="004E3A49" w:rsidRDefault="002B0AC6" w:rsidP="00BD4C70">
            <w:pPr>
              <w:rPr>
                <w:szCs w:val="24"/>
              </w:rPr>
            </w:pPr>
            <w:r>
              <w:rPr>
                <w:szCs w:val="24"/>
              </w:rPr>
              <w:t>Regional training through EF Partnership with OOD have already been established and will continue through 2014</w:t>
            </w:r>
          </w:p>
        </w:tc>
      </w:tr>
      <w:tr w:rsidR="002B0AC6" w:rsidRPr="004E3A49" w:rsidTr="00BD4C70">
        <w:trPr>
          <w:trHeight w:val="997"/>
        </w:trPr>
        <w:tc>
          <w:tcPr>
            <w:tcW w:w="4950" w:type="dxa"/>
          </w:tcPr>
          <w:p w:rsidR="002B0AC6" w:rsidRPr="004E3A49" w:rsidRDefault="002B0AC6" w:rsidP="00BD4C70">
            <w:pPr>
              <w:jc w:val="left"/>
              <w:rPr>
                <w:b/>
                <w:szCs w:val="24"/>
              </w:rPr>
            </w:pPr>
            <w:r w:rsidRPr="004E3A49">
              <w:rPr>
                <w:szCs w:val="24"/>
              </w:rPr>
              <w:t>Transition Framework</w:t>
            </w:r>
          </w:p>
        </w:tc>
        <w:tc>
          <w:tcPr>
            <w:tcW w:w="5465" w:type="dxa"/>
          </w:tcPr>
          <w:p w:rsidR="002B0AC6" w:rsidRPr="004E3A49" w:rsidRDefault="002B0AC6" w:rsidP="00BD4C70">
            <w:pPr>
              <w:rPr>
                <w:szCs w:val="24"/>
              </w:rPr>
            </w:pPr>
            <w:r>
              <w:rPr>
                <w:szCs w:val="24"/>
              </w:rPr>
              <w:t>Training and TA to LL teams and other selected groups throughout the state on the multi-agency planning process</w:t>
            </w:r>
          </w:p>
        </w:tc>
      </w:tr>
      <w:tr w:rsidR="002B0AC6" w:rsidRPr="004E3A49" w:rsidTr="00BD4C70">
        <w:trPr>
          <w:trHeight w:val="626"/>
        </w:trPr>
        <w:tc>
          <w:tcPr>
            <w:tcW w:w="4950" w:type="dxa"/>
          </w:tcPr>
          <w:p w:rsidR="002B0AC6" w:rsidRPr="004E3A49" w:rsidRDefault="002B0AC6" w:rsidP="00BD4C70">
            <w:pPr>
              <w:jc w:val="left"/>
              <w:rPr>
                <w:b/>
                <w:szCs w:val="24"/>
              </w:rPr>
            </w:pPr>
            <w:r w:rsidRPr="004E3A49">
              <w:rPr>
                <w:szCs w:val="24"/>
              </w:rPr>
              <w:lastRenderedPageBreak/>
              <w:t xml:space="preserve">Fact sheet for parents about the transition process </w:t>
            </w:r>
          </w:p>
        </w:tc>
        <w:tc>
          <w:tcPr>
            <w:tcW w:w="5465" w:type="dxa"/>
          </w:tcPr>
          <w:p w:rsidR="002B0AC6" w:rsidRPr="004E3A49" w:rsidRDefault="002B0AC6" w:rsidP="00BD4C70">
            <w:pPr>
              <w:rPr>
                <w:szCs w:val="24"/>
              </w:rPr>
            </w:pPr>
            <w:r>
              <w:rPr>
                <w:szCs w:val="24"/>
              </w:rPr>
              <w:t xml:space="preserve">Work with OCALI to develop this tool that families of transition-age youth can refer to when involved in the transition process from school to work. </w:t>
            </w:r>
          </w:p>
        </w:tc>
      </w:tr>
      <w:tr w:rsidR="00304107" w:rsidRPr="004E3A49" w:rsidTr="00BD4C70">
        <w:trPr>
          <w:trHeight w:val="626"/>
        </w:trPr>
        <w:tc>
          <w:tcPr>
            <w:tcW w:w="4950" w:type="dxa"/>
          </w:tcPr>
          <w:p w:rsidR="00304107" w:rsidRPr="004E3A49" w:rsidRDefault="00304107" w:rsidP="00BD4C70">
            <w:pPr>
              <w:jc w:val="left"/>
              <w:rPr>
                <w:szCs w:val="24"/>
              </w:rPr>
            </w:pPr>
          </w:p>
        </w:tc>
        <w:tc>
          <w:tcPr>
            <w:tcW w:w="5465" w:type="dxa"/>
          </w:tcPr>
          <w:p w:rsidR="00304107" w:rsidRDefault="00304107" w:rsidP="00BD4C70">
            <w:pPr>
              <w:rPr>
                <w:szCs w:val="24"/>
              </w:rPr>
            </w:pPr>
          </w:p>
        </w:tc>
      </w:tr>
      <w:tr w:rsidR="00304107" w:rsidRPr="004E3A49" w:rsidTr="00BD4C70">
        <w:trPr>
          <w:trHeight w:val="626"/>
        </w:trPr>
        <w:tc>
          <w:tcPr>
            <w:tcW w:w="4950" w:type="dxa"/>
          </w:tcPr>
          <w:p w:rsidR="00304107" w:rsidRPr="004E3A49" w:rsidRDefault="00304107" w:rsidP="00BD4C70">
            <w:pPr>
              <w:jc w:val="left"/>
              <w:rPr>
                <w:szCs w:val="24"/>
              </w:rPr>
            </w:pPr>
          </w:p>
        </w:tc>
        <w:tc>
          <w:tcPr>
            <w:tcW w:w="5465" w:type="dxa"/>
          </w:tcPr>
          <w:p w:rsidR="00304107" w:rsidRDefault="00304107" w:rsidP="00BD4C70">
            <w:pPr>
              <w:rPr>
                <w:szCs w:val="24"/>
              </w:rPr>
            </w:pPr>
          </w:p>
        </w:tc>
      </w:tr>
    </w:tbl>
    <w:p w:rsidR="002B0AC6" w:rsidRPr="00567516" w:rsidRDefault="002B0AC6" w:rsidP="002B0AC6">
      <w:pPr>
        <w:spacing w:before="240" w:after="0"/>
        <w:rPr>
          <w:b/>
        </w:rPr>
      </w:pPr>
      <w:r>
        <w:rPr>
          <w:b/>
        </w:rPr>
        <w:t xml:space="preserve">Topical Area Four: </w:t>
      </w:r>
      <w:r w:rsidRPr="00567516">
        <w:rPr>
          <w:b/>
        </w:rPr>
        <w:t>Person-Centered Planning</w:t>
      </w:r>
    </w:p>
    <w:p w:rsidR="002B0AC6" w:rsidRPr="004E3A49" w:rsidRDefault="002B0AC6" w:rsidP="002B0AC6">
      <w:pPr>
        <w:pStyle w:val="ListParagraph"/>
        <w:numPr>
          <w:ilvl w:val="0"/>
          <w:numId w:val="3"/>
        </w:numPr>
        <w:spacing w:line="240" w:lineRule="auto"/>
        <w:rPr>
          <w:szCs w:val="24"/>
        </w:rPr>
      </w:pPr>
      <w:r w:rsidRPr="004E3A49">
        <w:rPr>
          <w:szCs w:val="24"/>
        </w:rPr>
        <w:t>Staff need skill development in facilitating person-centered planning approaches</w:t>
      </w:r>
    </w:p>
    <w:p w:rsidR="002B0AC6" w:rsidRPr="004E3A49" w:rsidRDefault="002B0AC6" w:rsidP="002B0AC6">
      <w:pPr>
        <w:pStyle w:val="ListParagraph"/>
        <w:numPr>
          <w:ilvl w:val="0"/>
          <w:numId w:val="3"/>
        </w:numPr>
        <w:spacing w:line="240" w:lineRule="auto"/>
        <w:rPr>
          <w:szCs w:val="24"/>
        </w:rPr>
      </w:pPr>
      <w:r w:rsidRPr="004E3A49">
        <w:rPr>
          <w:szCs w:val="24"/>
        </w:rPr>
        <w:t>Agencies need policies in place that promote or require person-centered planning</w:t>
      </w:r>
    </w:p>
    <w:tbl>
      <w:tblPr>
        <w:tblStyle w:val="TableGrid"/>
        <w:tblW w:w="0" w:type="auto"/>
        <w:tblLook w:val="04A0" w:firstRow="1" w:lastRow="0" w:firstColumn="1" w:lastColumn="0" w:noHBand="0" w:noVBand="1"/>
      </w:tblPr>
      <w:tblGrid>
        <w:gridCol w:w="4456"/>
        <w:gridCol w:w="5120"/>
      </w:tblGrid>
      <w:tr w:rsidR="002B0AC6" w:rsidRPr="004E3A49" w:rsidTr="00BD4C70">
        <w:trPr>
          <w:trHeight w:val="323"/>
        </w:trPr>
        <w:tc>
          <w:tcPr>
            <w:tcW w:w="4707" w:type="dxa"/>
            <w:shd w:val="clear" w:color="auto" w:fill="F79646" w:themeFill="accent6"/>
          </w:tcPr>
          <w:p w:rsidR="002B0AC6" w:rsidRPr="004E3A49" w:rsidRDefault="002B0AC6" w:rsidP="00BD4C70">
            <w:pPr>
              <w:rPr>
                <w:szCs w:val="24"/>
              </w:rPr>
            </w:pPr>
            <w:r w:rsidRPr="004E3A49">
              <w:rPr>
                <w:szCs w:val="24"/>
              </w:rPr>
              <w:t>Action Step</w:t>
            </w:r>
          </w:p>
        </w:tc>
        <w:tc>
          <w:tcPr>
            <w:tcW w:w="5427" w:type="dxa"/>
            <w:shd w:val="clear" w:color="auto" w:fill="F79646" w:themeFill="accent6"/>
          </w:tcPr>
          <w:p w:rsidR="002B0AC6" w:rsidRPr="004E3A49" w:rsidRDefault="002B0AC6" w:rsidP="00BD4C70">
            <w:pPr>
              <w:rPr>
                <w:szCs w:val="24"/>
              </w:rPr>
            </w:pPr>
            <w:r w:rsidRPr="004E3A49">
              <w:rPr>
                <w:szCs w:val="24"/>
              </w:rPr>
              <w:t>Output</w:t>
            </w:r>
          </w:p>
        </w:tc>
      </w:tr>
      <w:tr w:rsidR="002B0AC6" w:rsidRPr="004E3A49" w:rsidTr="00BD4C70">
        <w:trPr>
          <w:trHeight w:val="585"/>
        </w:trPr>
        <w:tc>
          <w:tcPr>
            <w:tcW w:w="4707" w:type="dxa"/>
          </w:tcPr>
          <w:p w:rsidR="002B0AC6" w:rsidRPr="004E3A49" w:rsidRDefault="002B0AC6" w:rsidP="00BD4C70">
            <w:pPr>
              <w:jc w:val="left"/>
              <w:rPr>
                <w:b/>
                <w:szCs w:val="24"/>
              </w:rPr>
            </w:pPr>
            <w:r w:rsidRPr="004E3A49">
              <w:rPr>
                <w:szCs w:val="24"/>
              </w:rPr>
              <w:t>Taskforce adopts a common definition for the term “person-centered planning”</w:t>
            </w:r>
          </w:p>
        </w:tc>
        <w:tc>
          <w:tcPr>
            <w:tcW w:w="5427" w:type="dxa"/>
          </w:tcPr>
          <w:p w:rsidR="002B0AC6" w:rsidRPr="004E3A49" w:rsidRDefault="002B0AC6" w:rsidP="00BD4C70">
            <w:pPr>
              <w:rPr>
                <w:szCs w:val="24"/>
              </w:rPr>
            </w:pPr>
            <w:r>
              <w:rPr>
                <w:szCs w:val="24"/>
              </w:rPr>
              <w:t>Common definition created and disseminated to all county boards, schools, providers and other local agencies</w:t>
            </w:r>
          </w:p>
        </w:tc>
      </w:tr>
      <w:tr w:rsidR="002B0AC6" w:rsidRPr="004E3A49" w:rsidTr="00BD4C70">
        <w:trPr>
          <w:trHeight w:val="1150"/>
        </w:trPr>
        <w:tc>
          <w:tcPr>
            <w:tcW w:w="4707" w:type="dxa"/>
          </w:tcPr>
          <w:p w:rsidR="002B0AC6" w:rsidRPr="004E3A49" w:rsidRDefault="002B0AC6" w:rsidP="00BD4C70">
            <w:pPr>
              <w:jc w:val="left"/>
              <w:rPr>
                <w:b/>
                <w:szCs w:val="24"/>
              </w:rPr>
            </w:pPr>
            <w:r w:rsidRPr="004E3A49">
              <w:rPr>
                <w:szCs w:val="24"/>
              </w:rPr>
              <w:t>Develop a fact sheet that describes the various state and federal policies that direct person-centered planning (IDEA, CMS, VR, etc.)</w:t>
            </w:r>
          </w:p>
        </w:tc>
        <w:tc>
          <w:tcPr>
            <w:tcW w:w="5427" w:type="dxa"/>
          </w:tcPr>
          <w:p w:rsidR="002B0AC6" w:rsidRPr="004E3A49" w:rsidRDefault="002B0AC6" w:rsidP="00BD4C70">
            <w:pPr>
              <w:rPr>
                <w:szCs w:val="24"/>
              </w:rPr>
            </w:pPr>
            <w:r>
              <w:rPr>
                <w:szCs w:val="24"/>
              </w:rPr>
              <w:t>Fact sheet to be posted on EF Website and distributed all county boards, schools, providers and other local agencies.</w:t>
            </w:r>
          </w:p>
        </w:tc>
      </w:tr>
      <w:tr w:rsidR="002B0AC6" w:rsidRPr="004E3A49" w:rsidTr="00BD4C70">
        <w:trPr>
          <w:trHeight w:val="1259"/>
        </w:trPr>
        <w:tc>
          <w:tcPr>
            <w:tcW w:w="4707" w:type="dxa"/>
          </w:tcPr>
          <w:p w:rsidR="002B0AC6" w:rsidRPr="004E3A49" w:rsidRDefault="002B0AC6" w:rsidP="00BD4C70">
            <w:pPr>
              <w:jc w:val="left"/>
              <w:rPr>
                <w:b/>
                <w:szCs w:val="24"/>
              </w:rPr>
            </w:pPr>
            <w:r w:rsidRPr="004E3A49">
              <w:rPr>
                <w:szCs w:val="24"/>
              </w:rPr>
              <w:t>Professional development for staff in person-centered planning facilitation for identifying an employment outcome from assessment data</w:t>
            </w:r>
          </w:p>
        </w:tc>
        <w:tc>
          <w:tcPr>
            <w:tcW w:w="5427" w:type="dxa"/>
          </w:tcPr>
          <w:p w:rsidR="002B0AC6" w:rsidRPr="004E3A49" w:rsidRDefault="002B0AC6" w:rsidP="00BD4C70">
            <w:pPr>
              <w:rPr>
                <w:szCs w:val="24"/>
              </w:rPr>
            </w:pPr>
            <w:r>
              <w:rPr>
                <w:szCs w:val="24"/>
              </w:rPr>
              <w:t>SSAs will receive training on tools and techniques for person-centered planning and information about the EF rule.</w:t>
            </w:r>
          </w:p>
        </w:tc>
      </w:tr>
      <w:tr w:rsidR="002B0AC6" w:rsidRPr="004E3A49" w:rsidTr="00BD4C70">
        <w:trPr>
          <w:trHeight w:val="646"/>
        </w:trPr>
        <w:tc>
          <w:tcPr>
            <w:tcW w:w="4707" w:type="dxa"/>
          </w:tcPr>
          <w:p w:rsidR="002B0AC6" w:rsidRPr="004E3A49" w:rsidRDefault="002B0AC6" w:rsidP="00BD4C70">
            <w:pPr>
              <w:jc w:val="left"/>
              <w:rPr>
                <w:b/>
                <w:szCs w:val="24"/>
              </w:rPr>
            </w:pPr>
            <w:r w:rsidRPr="004E3A49">
              <w:rPr>
                <w:szCs w:val="24"/>
              </w:rPr>
              <w:t>Produce video of a typical person-centered planning session for families and job seekers</w:t>
            </w:r>
          </w:p>
        </w:tc>
        <w:tc>
          <w:tcPr>
            <w:tcW w:w="5427" w:type="dxa"/>
          </w:tcPr>
          <w:p w:rsidR="002B0AC6" w:rsidRPr="004E3A49" w:rsidRDefault="002B0AC6" w:rsidP="00BD4C70">
            <w:pPr>
              <w:rPr>
                <w:szCs w:val="24"/>
              </w:rPr>
            </w:pPr>
            <w:r>
              <w:rPr>
                <w:szCs w:val="24"/>
              </w:rPr>
              <w:t>Video to be posted on EF Website</w:t>
            </w:r>
          </w:p>
        </w:tc>
      </w:tr>
      <w:tr w:rsidR="00304107" w:rsidRPr="004E3A49" w:rsidTr="00BD4C70">
        <w:trPr>
          <w:trHeight w:val="646"/>
        </w:trPr>
        <w:tc>
          <w:tcPr>
            <w:tcW w:w="4707" w:type="dxa"/>
          </w:tcPr>
          <w:p w:rsidR="00304107" w:rsidRPr="004E3A49" w:rsidRDefault="00304107" w:rsidP="00BD4C70">
            <w:pPr>
              <w:jc w:val="left"/>
              <w:rPr>
                <w:szCs w:val="24"/>
              </w:rPr>
            </w:pPr>
          </w:p>
        </w:tc>
        <w:tc>
          <w:tcPr>
            <w:tcW w:w="5427" w:type="dxa"/>
          </w:tcPr>
          <w:p w:rsidR="00304107" w:rsidRDefault="00304107" w:rsidP="00BD4C70">
            <w:pPr>
              <w:rPr>
                <w:szCs w:val="24"/>
              </w:rPr>
            </w:pPr>
          </w:p>
        </w:tc>
      </w:tr>
      <w:tr w:rsidR="00304107" w:rsidRPr="004E3A49" w:rsidTr="00BD4C70">
        <w:trPr>
          <w:trHeight w:val="646"/>
        </w:trPr>
        <w:tc>
          <w:tcPr>
            <w:tcW w:w="4707" w:type="dxa"/>
          </w:tcPr>
          <w:p w:rsidR="00304107" w:rsidRPr="004E3A49" w:rsidRDefault="00304107" w:rsidP="00BD4C70">
            <w:pPr>
              <w:jc w:val="left"/>
              <w:rPr>
                <w:szCs w:val="24"/>
              </w:rPr>
            </w:pPr>
          </w:p>
        </w:tc>
        <w:tc>
          <w:tcPr>
            <w:tcW w:w="5427" w:type="dxa"/>
          </w:tcPr>
          <w:p w:rsidR="00304107" w:rsidRDefault="00304107" w:rsidP="00BD4C70">
            <w:pPr>
              <w:rPr>
                <w:szCs w:val="24"/>
              </w:rPr>
            </w:pPr>
          </w:p>
        </w:tc>
      </w:tr>
    </w:tbl>
    <w:p w:rsidR="002B0AC6" w:rsidRPr="00567516" w:rsidRDefault="002B0AC6" w:rsidP="002B0AC6">
      <w:pPr>
        <w:spacing w:before="240" w:after="0"/>
        <w:rPr>
          <w:b/>
        </w:rPr>
      </w:pPr>
      <w:r>
        <w:rPr>
          <w:b/>
        </w:rPr>
        <w:t xml:space="preserve">Topical Area Five: </w:t>
      </w:r>
      <w:r w:rsidRPr="00567516">
        <w:rPr>
          <w:b/>
        </w:rPr>
        <w:t>Provider Competencies and Skills</w:t>
      </w:r>
    </w:p>
    <w:p w:rsidR="002B0AC6" w:rsidRPr="004E3A49" w:rsidRDefault="002B0AC6" w:rsidP="002B0AC6">
      <w:pPr>
        <w:spacing w:after="0" w:line="240" w:lineRule="auto"/>
        <w:rPr>
          <w:szCs w:val="24"/>
        </w:rPr>
      </w:pPr>
      <w:r w:rsidRPr="004E3A49">
        <w:rPr>
          <w:szCs w:val="24"/>
        </w:rPr>
        <w:t xml:space="preserve">Top 2 Priority Findings: </w:t>
      </w:r>
    </w:p>
    <w:p w:rsidR="002B0AC6" w:rsidRPr="004E3A49" w:rsidRDefault="002B0AC6" w:rsidP="002B0AC6">
      <w:pPr>
        <w:pStyle w:val="ListParagraph"/>
        <w:numPr>
          <w:ilvl w:val="0"/>
          <w:numId w:val="4"/>
        </w:numPr>
        <w:spacing w:line="240" w:lineRule="auto"/>
        <w:rPr>
          <w:szCs w:val="24"/>
        </w:rPr>
      </w:pPr>
      <w:r w:rsidRPr="004E3A49">
        <w:rPr>
          <w:szCs w:val="24"/>
        </w:rPr>
        <w:t>Many providers do not share the belief that all individuals with developmental disabilities can work.</w:t>
      </w:r>
    </w:p>
    <w:p w:rsidR="002B0AC6" w:rsidRDefault="002B0AC6" w:rsidP="002B0AC6">
      <w:pPr>
        <w:pStyle w:val="ListParagraph"/>
        <w:numPr>
          <w:ilvl w:val="0"/>
          <w:numId w:val="4"/>
        </w:numPr>
        <w:spacing w:line="240" w:lineRule="auto"/>
        <w:rPr>
          <w:szCs w:val="24"/>
        </w:rPr>
      </w:pPr>
      <w:r w:rsidRPr="004E3A49">
        <w:rPr>
          <w:szCs w:val="24"/>
        </w:rPr>
        <w:t>Agencies need skill development in developing personalized career profiles and natural supports facilitation.</w:t>
      </w:r>
    </w:p>
    <w:p w:rsidR="00304107" w:rsidRDefault="00304107" w:rsidP="00304107">
      <w:pPr>
        <w:spacing w:line="240" w:lineRule="auto"/>
        <w:rPr>
          <w:szCs w:val="24"/>
        </w:rPr>
      </w:pPr>
    </w:p>
    <w:p w:rsidR="00304107" w:rsidRPr="00304107" w:rsidRDefault="00304107" w:rsidP="00304107">
      <w:pPr>
        <w:spacing w:line="240" w:lineRule="auto"/>
        <w:rPr>
          <w:szCs w:val="24"/>
        </w:rPr>
      </w:pPr>
      <w:bookmarkStart w:id="0" w:name="_GoBack"/>
      <w:bookmarkEnd w:id="0"/>
    </w:p>
    <w:tbl>
      <w:tblPr>
        <w:tblStyle w:val="TableGrid"/>
        <w:tblW w:w="0" w:type="auto"/>
        <w:tblLook w:val="04A0" w:firstRow="1" w:lastRow="0" w:firstColumn="1" w:lastColumn="0" w:noHBand="0" w:noVBand="1"/>
      </w:tblPr>
      <w:tblGrid>
        <w:gridCol w:w="4255"/>
        <w:gridCol w:w="5321"/>
      </w:tblGrid>
      <w:tr w:rsidR="002B0AC6" w:rsidRPr="004E3A49" w:rsidTr="00BD4C70">
        <w:trPr>
          <w:trHeight w:val="281"/>
        </w:trPr>
        <w:tc>
          <w:tcPr>
            <w:tcW w:w="4680" w:type="dxa"/>
            <w:shd w:val="clear" w:color="auto" w:fill="F79646" w:themeFill="accent6"/>
          </w:tcPr>
          <w:p w:rsidR="002B0AC6" w:rsidRPr="004E3A49" w:rsidRDefault="002B0AC6" w:rsidP="00BD4C70">
            <w:pPr>
              <w:rPr>
                <w:szCs w:val="24"/>
              </w:rPr>
            </w:pPr>
            <w:r w:rsidRPr="004E3A49">
              <w:rPr>
                <w:szCs w:val="24"/>
              </w:rPr>
              <w:lastRenderedPageBreak/>
              <w:t>Action Step</w:t>
            </w:r>
          </w:p>
        </w:tc>
        <w:tc>
          <w:tcPr>
            <w:tcW w:w="5925" w:type="dxa"/>
            <w:shd w:val="clear" w:color="auto" w:fill="F79646" w:themeFill="accent6"/>
          </w:tcPr>
          <w:p w:rsidR="002B0AC6" w:rsidRPr="004E3A49" w:rsidRDefault="002B0AC6" w:rsidP="00BD4C70">
            <w:pPr>
              <w:rPr>
                <w:szCs w:val="24"/>
              </w:rPr>
            </w:pPr>
            <w:r w:rsidRPr="004E3A49">
              <w:rPr>
                <w:szCs w:val="24"/>
              </w:rPr>
              <w:t>Output</w:t>
            </w:r>
          </w:p>
        </w:tc>
      </w:tr>
      <w:tr w:rsidR="002B0AC6" w:rsidRPr="004E3A49" w:rsidTr="00BD4C70">
        <w:trPr>
          <w:trHeight w:val="1188"/>
        </w:trPr>
        <w:tc>
          <w:tcPr>
            <w:tcW w:w="4680" w:type="dxa"/>
          </w:tcPr>
          <w:p w:rsidR="002B0AC6" w:rsidRPr="004E3A49" w:rsidRDefault="002B0AC6" w:rsidP="00BD4C70">
            <w:pPr>
              <w:jc w:val="left"/>
              <w:rPr>
                <w:b/>
                <w:szCs w:val="24"/>
              </w:rPr>
            </w:pPr>
            <w:r w:rsidRPr="004E3A49">
              <w:rPr>
                <w:szCs w:val="24"/>
              </w:rPr>
              <w:t xml:space="preserve">Technical assistance for </w:t>
            </w:r>
            <w:r>
              <w:rPr>
                <w:szCs w:val="24"/>
              </w:rPr>
              <w:t>segregated provider staff on specialized topics such as community-based day services, Career Planning, Career Exploration, Discovery</w:t>
            </w:r>
          </w:p>
        </w:tc>
        <w:tc>
          <w:tcPr>
            <w:tcW w:w="5925" w:type="dxa"/>
          </w:tcPr>
          <w:p w:rsidR="002B0AC6" w:rsidRPr="004E3A49" w:rsidRDefault="002B0AC6" w:rsidP="00BD4C70">
            <w:pPr>
              <w:rPr>
                <w:szCs w:val="24"/>
              </w:rPr>
            </w:pPr>
            <w:r>
              <w:rPr>
                <w:szCs w:val="24"/>
              </w:rPr>
              <w:t>Segregated service providers will learn skills to provide services in community-based and integrated employment settings</w:t>
            </w:r>
          </w:p>
        </w:tc>
      </w:tr>
      <w:tr w:rsidR="002B0AC6" w:rsidRPr="004E3A49" w:rsidTr="00BD4C70">
        <w:trPr>
          <w:trHeight w:val="700"/>
        </w:trPr>
        <w:tc>
          <w:tcPr>
            <w:tcW w:w="4680" w:type="dxa"/>
          </w:tcPr>
          <w:p w:rsidR="002B0AC6" w:rsidRPr="004E3A49" w:rsidRDefault="002B0AC6" w:rsidP="00BD4C70">
            <w:pPr>
              <w:jc w:val="left"/>
              <w:rPr>
                <w:b/>
                <w:szCs w:val="24"/>
              </w:rPr>
            </w:pPr>
            <w:r>
              <w:rPr>
                <w:szCs w:val="24"/>
              </w:rPr>
              <w:t xml:space="preserve">Training for providers in marketing, </w:t>
            </w:r>
            <w:r w:rsidRPr="004E3A49">
              <w:rPr>
                <w:szCs w:val="24"/>
              </w:rPr>
              <w:t>on-the-job supports and natural supports facilitation</w:t>
            </w:r>
          </w:p>
        </w:tc>
        <w:tc>
          <w:tcPr>
            <w:tcW w:w="5925" w:type="dxa"/>
          </w:tcPr>
          <w:p w:rsidR="002B0AC6" w:rsidRPr="004E3A49" w:rsidRDefault="002B0AC6" w:rsidP="00BD4C70">
            <w:pPr>
              <w:rPr>
                <w:szCs w:val="24"/>
              </w:rPr>
            </w:pPr>
            <w:r>
              <w:rPr>
                <w:szCs w:val="24"/>
              </w:rPr>
              <w:t>Web course and regional training through EF Partnership with OOD have already been established and will continue through 2014</w:t>
            </w:r>
          </w:p>
        </w:tc>
      </w:tr>
      <w:tr w:rsidR="002B0AC6" w:rsidRPr="004E3A49" w:rsidTr="00BD4C70">
        <w:trPr>
          <w:trHeight w:val="350"/>
        </w:trPr>
        <w:tc>
          <w:tcPr>
            <w:tcW w:w="4680" w:type="dxa"/>
          </w:tcPr>
          <w:p w:rsidR="002B0AC6" w:rsidRPr="004E3A49" w:rsidRDefault="002B0AC6" w:rsidP="00BD4C70">
            <w:pPr>
              <w:jc w:val="left"/>
              <w:rPr>
                <w:b/>
                <w:szCs w:val="24"/>
              </w:rPr>
            </w:pPr>
            <w:r w:rsidRPr="004E3A49">
              <w:rPr>
                <w:szCs w:val="24"/>
              </w:rPr>
              <w:t xml:space="preserve">Consultation with occupational therapists and rehab tech engineers about assistive technology </w:t>
            </w:r>
          </w:p>
        </w:tc>
        <w:tc>
          <w:tcPr>
            <w:tcW w:w="5925" w:type="dxa"/>
          </w:tcPr>
          <w:p w:rsidR="002B0AC6" w:rsidRPr="004E3A49" w:rsidRDefault="002B0AC6" w:rsidP="00BD4C70">
            <w:pPr>
              <w:rPr>
                <w:szCs w:val="24"/>
              </w:rPr>
            </w:pPr>
            <w:r>
              <w:rPr>
                <w:szCs w:val="24"/>
              </w:rPr>
              <w:t>Providers will learn strategies and techniques to serve individual with more complex needs</w:t>
            </w:r>
          </w:p>
        </w:tc>
      </w:tr>
      <w:tr w:rsidR="002B0AC6" w:rsidRPr="004E3A49" w:rsidTr="00BD4C70">
        <w:trPr>
          <w:trHeight w:val="610"/>
        </w:trPr>
        <w:tc>
          <w:tcPr>
            <w:tcW w:w="4680" w:type="dxa"/>
          </w:tcPr>
          <w:p w:rsidR="002B0AC6" w:rsidRPr="004E3A49" w:rsidRDefault="002B0AC6" w:rsidP="00BD4C70">
            <w:pPr>
              <w:jc w:val="left"/>
              <w:rPr>
                <w:szCs w:val="24"/>
              </w:rPr>
            </w:pPr>
            <w:r>
              <w:rPr>
                <w:szCs w:val="24"/>
              </w:rPr>
              <w:t>Staff Development for providers in customized employment</w:t>
            </w:r>
          </w:p>
        </w:tc>
        <w:tc>
          <w:tcPr>
            <w:tcW w:w="5925" w:type="dxa"/>
          </w:tcPr>
          <w:p w:rsidR="002B0AC6" w:rsidRPr="004E3A49" w:rsidRDefault="002B0AC6" w:rsidP="00BD4C70">
            <w:pPr>
              <w:rPr>
                <w:szCs w:val="24"/>
              </w:rPr>
            </w:pPr>
            <w:r>
              <w:rPr>
                <w:szCs w:val="24"/>
              </w:rPr>
              <w:t>Providers will learn strategies and techniques to serve individual with more complex needs</w:t>
            </w:r>
          </w:p>
        </w:tc>
      </w:tr>
      <w:tr w:rsidR="00304107" w:rsidRPr="004E3A49" w:rsidTr="00BD4C70">
        <w:trPr>
          <w:trHeight w:val="610"/>
        </w:trPr>
        <w:tc>
          <w:tcPr>
            <w:tcW w:w="4680" w:type="dxa"/>
          </w:tcPr>
          <w:p w:rsidR="00304107" w:rsidRDefault="00304107" w:rsidP="00BD4C70">
            <w:pPr>
              <w:jc w:val="left"/>
              <w:rPr>
                <w:szCs w:val="24"/>
              </w:rPr>
            </w:pPr>
          </w:p>
        </w:tc>
        <w:tc>
          <w:tcPr>
            <w:tcW w:w="5925" w:type="dxa"/>
          </w:tcPr>
          <w:p w:rsidR="00304107" w:rsidRDefault="00304107" w:rsidP="00BD4C70">
            <w:pPr>
              <w:rPr>
                <w:szCs w:val="24"/>
              </w:rPr>
            </w:pPr>
          </w:p>
        </w:tc>
      </w:tr>
      <w:tr w:rsidR="00304107" w:rsidRPr="004E3A49" w:rsidTr="00BD4C70">
        <w:trPr>
          <w:trHeight w:val="610"/>
        </w:trPr>
        <w:tc>
          <w:tcPr>
            <w:tcW w:w="4680" w:type="dxa"/>
          </w:tcPr>
          <w:p w:rsidR="00304107" w:rsidRDefault="00304107" w:rsidP="00BD4C70">
            <w:pPr>
              <w:jc w:val="left"/>
              <w:rPr>
                <w:szCs w:val="24"/>
              </w:rPr>
            </w:pPr>
          </w:p>
        </w:tc>
        <w:tc>
          <w:tcPr>
            <w:tcW w:w="5925" w:type="dxa"/>
          </w:tcPr>
          <w:p w:rsidR="00304107" w:rsidRDefault="00304107" w:rsidP="00BD4C70">
            <w:pPr>
              <w:rPr>
                <w:szCs w:val="24"/>
              </w:rPr>
            </w:pPr>
          </w:p>
        </w:tc>
      </w:tr>
    </w:tbl>
    <w:p w:rsidR="002B0AC6" w:rsidRDefault="002B0AC6" w:rsidP="002B0AC6">
      <w:pPr>
        <w:spacing w:before="240" w:after="0"/>
        <w:rPr>
          <w:b/>
        </w:rPr>
      </w:pPr>
    </w:p>
    <w:p w:rsidR="002B0AC6" w:rsidRDefault="002B0AC6" w:rsidP="002B0AC6">
      <w:pPr>
        <w:rPr>
          <w:b/>
        </w:rPr>
      </w:pPr>
      <w:r>
        <w:rPr>
          <w:b/>
        </w:rPr>
        <w:br w:type="page"/>
      </w:r>
    </w:p>
    <w:p w:rsidR="002B0AC6" w:rsidRPr="00567516" w:rsidRDefault="002B0AC6" w:rsidP="002B0AC6">
      <w:pPr>
        <w:spacing w:before="240" w:after="0"/>
        <w:rPr>
          <w:b/>
        </w:rPr>
      </w:pPr>
      <w:r>
        <w:rPr>
          <w:b/>
        </w:rPr>
        <w:lastRenderedPageBreak/>
        <w:t xml:space="preserve">Topical Area Six: </w:t>
      </w:r>
      <w:r w:rsidRPr="00567516">
        <w:rPr>
          <w:b/>
        </w:rPr>
        <w:t>Employer Engagement</w:t>
      </w:r>
    </w:p>
    <w:p w:rsidR="002B0AC6" w:rsidRPr="004E3A49" w:rsidRDefault="002B0AC6" w:rsidP="002B0AC6">
      <w:pPr>
        <w:pStyle w:val="ListParagraph"/>
        <w:numPr>
          <w:ilvl w:val="0"/>
          <w:numId w:val="5"/>
        </w:numPr>
        <w:spacing w:line="240" w:lineRule="auto"/>
        <w:rPr>
          <w:szCs w:val="24"/>
        </w:rPr>
      </w:pPr>
      <w:r w:rsidRPr="004E3A49">
        <w:rPr>
          <w:szCs w:val="24"/>
        </w:rPr>
        <w:t>Agencies do not use business-to-business communications to recruit employers</w:t>
      </w:r>
    </w:p>
    <w:p w:rsidR="002B0AC6" w:rsidRPr="004E3A49" w:rsidRDefault="002B0AC6" w:rsidP="002B0AC6">
      <w:pPr>
        <w:pStyle w:val="ListParagraph"/>
        <w:numPr>
          <w:ilvl w:val="0"/>
          <w:numId w:val="5"/>
        </w:numPr>
        <w:spacing w:line="240" w:lineRule="auto"/>
        <w:rPr>
          <w:szCs w:val="24"/>
        </w:rPr>
      </w:pPr>
      <w:r w:rsidRPr="004E3A49">
        <w:rPr>
          <w:szCs w:val="24"/>
        </w:rPr>
        <w:t>Agencies do not use effective marketing tools that focus on the strengths of the workforce</w:t>
      </w:r>
    </w:p>
    <w:tbl>
      <w:tblPr>
        <w:tblStyle w:val="TableGrid"/>
        <w:tblW w:w="0" w:type="auto"/>
        <w:tblLook w:val="04A0" w:firstRow="1" w:lastRow="0" w:firstColumn="1" w:lastColumn="0" w:noHBand="0" w:noVBand="1"/>
      </w:tblPr>
      <w:tblGrid>
        <w:gridCol w:w="4721"/>
        <w:gridCol w:w="4855"/>
      </w:tblGrid>
      <w:tr w:rsidR="002B0AC6" w:rsidRPr="004E3A49" w:rsidTr="00BD4C70">
        <w:trPr>
          <w:trHeight w:val="301"/>
        </w:trPr>
        <w:tc>
          <w:tcPr>
            <w:tcW w:w="5387" w:type="dxa"/>
            <w:shd w:val="clear" w:color="auto" w:fill="F79646" w:themeFill="accent6"/>
          </w:tcPr>
          <w:p w:rsidR="002B0AC6" w:rsidRPr="004E3A49" w:rsidRDefault="002B0AC6" w:rsidP="00BD4C70">
            <w:pPr>
              <w:rPr>
                <w:szCs w:val="24"/>
              </w:rPr>
            </w:pPr>
            <w:r w:rsidRPr="004E3A49">
              <w:rPr>
                <w:szCs w:val="24"/>
              </w:rPr>
              <w:t>Action Step</w:t>
            </w:r>
          </w:p>
        </w:tc>
        <w:tc>
          <w:tcPr>
            <w:tcW w:w="5567" w:type="dxa"/>
            <w:shd w:val="clear" w:color="auto" w:fill="F79646" w:themeFill="accent6"/>
          </w:tcPr>
          <w:p w:rsidR="002B0AC6" w:rsidRPr="004E3A49" w:rsidRDefault="002B0AC6" w:rsidP="00BD4C70">
            <w:pPr>
              <w:rPr>
                <w:szCs w:val="24"/>
              </w:rPr>
            </w:pPr>
            <w:r w:rsidRPr="004E3A49">
              <w:rPr>
                <w:szCs w:val="24"/>
              </w:rPr>
              <w:t>Output</w:t>
            </w:r>
          </w:p>
        </w:tc>
      </w:tr>
      <w:tr w:rsidR="002B0AC6" w:rsidRPr="004E3A49" w:rsidTr="00BD4C70">
        <w:trPr>
          <w:trHeight w:val="882"/>
        </w:trPr>
        <w:tc>
          <w:tcPr>
            <w:tcW w:w="5387" w:type="dxa"/>
          </w:tcPr>
          <w:p w:rsidR="002B0AC6" w:rsidRPr="004E3A49" w:rsidRDefault="002B0AC6" w:rsidP="00BD4C70">
            <w:pPr>
              <w:jc w:val="left"/>
              <w:rPr>
                <w:b/>
                <w:szCs w:val="24"/>
              </w:rPr>
            </w:pPr>
            <w:r w:rsidRPr="004E3A49">
              <w:rPr>
                <w:szCs w:val="24"/>
              </w:rPr>
              <w:t>Outreach to county board members to build community awareness about hiring people with disabilities</w:t>
            </w:r>
          </w:p>
        </w:tc>
        <w:tc>
          <w:tcPr>
            <w:tcW w:w="5567" w:type="dxa"/>
          </w:tcPr>
          <w:p w:rsidR="002B0AC6" w:rsidRPr="004E3A49" w:rsidRDefault="002B0AC6" w:rsidP="00BD4C70">
            <w:pPr>
              <w:rPr>
                <w:szCs w:val="24"/>
              </w:rPr>
            </w:pPr>
            <w:r>
              <w:rPr>
                <w:szCs w:val="24"/>
              </w:rPr>
              <w:t>Subject matter experts to engage with county board members to share information about EF and their critical role in local community awareness</w:t>
            </w:r>
          </w:p>
        </w:tc>
      </w:tr>
      <w:tr w:rsidR="002B0AC6" w:rsidRPr="004E3A49" w:rsidTr="00BD4C70">
        <w:trPr>
          <w:trHeight w:val="610"/>
        </w:trPr>
        <w:tc>
          <w:tcPr>
            <w:tcW w:w="5387" w:type="dxa"/>
          </w:tcPr>
          <w:p w:rsidR="002B0AC6" w:rsidRPr="004E3A49" w:rsidRDefault="002B0AC6" w:rsidP="00BD4C70">
            <w:pPr>
              <w:jc w:val="left"/>
              <w:rPr>
                <w:b/>
                <w:szCs w:val="24"/>
              </w:rPr>
            </w:pPr>
            <w:r w:rsidRPr="004E3A49">
              <w:rPr>
                <w:szCs w:val="24"/>
              </w:rPr>
              <w:t xml:space="preserve">Training on establishing relationships with employers </w:t>
            </w:r>
          </w:p>
        </w:tc>
        <w:tc>
          <w:tcPr>
            <w:tcW w:w="5567" w:type="dxa"/>
          </w:tcPr>
          <w:p w:rsidR="002B0AC6" w:rsidRPr="004E3A49" w:rsidRDefault="002B0AC6" w:rsidP="00BD4C70">
            <w:pPr>
              <w:rPr>
                <w:szCs w:val="24"/>
              </w:rPr>
            </w:pPr>
            <w:r>
              <w:rPr>
                <w:szCs w:val="24"/>
              </w:rPr>
              <w:t>Regional trainings with coordinated job development networks on employer engagement</w:t>
            </w:r>
          </w:p>
        </w:tc>
      </w:tr>
      <w:tr w:rsidR="002B0AC6" w:rsidRPr="004E3A49" w:rsidTr="00BD4C70">
        <w:trPr>
          <w:trHeight w:val="610"/>
        </w:trPr>
        <w:tc>
          <w:tcPr>
            <w:tcW w:w="5387" w:type="dxa"/>
          </w:tcPr>
          <w:p w:rsidR="002B0AC6" w:rsidRPr="004E3A49" w:rsidRDefault="002B0AC6" w:rsidP="00BD4C70">
            <w:pPr>
              <w:jc w:val="left"/>
              <w:rPr>
                <w:b/>
                <w:szCs w:val="24"/>
              </w:rPr>
            </w:pPr>
            <w:r w:rsidRPr="004E3A49">
              <w:rPr>
                <w:szCs w:val="24"/>
              </w:rPr>
              <w:t>Training on Section 503 for providers – how to support providers to meet OFCCP</w:t>
            </w:r>
          </w:p>
        </w:tc>
        <w:tc>
          <w:tcPr>
            <w:tcW w:w="5567" w:type="dxa"/>
          </w:tcPr>
          <w:p w:rsidR="002B0AC6" w:rsidRPr="004E3A49" w:rsidRDefault="002B0AC6" w:rsidP="00BD4C70">
            <w:pPr>
              <w:rPr>
                <w:szCs w:val="24"/>
              </w:rPr>
            </w:pPr>
            <w:r>
              <w:rPr>
                <w:szCs w:val="24"/>
              </w:rPr>
              <w:t>Partner with OOD to provide information sessions for job developers</w:t>
            </w:r>
          </w:p>
        </w:tc>
      </w:tr>
      <w:tr w:rsidR="002B0AC6" w:rsidRPr="004E3A49" w:rsidTr="00BD4C70">
        <w:trPr>
          <w:trHeight w:val="700"/>
        </w:trPr>
        <w:tc>
          <w:tcPr>
            <w:tcW w:w="5387" w:type="dxa"/>
          </w:tcPr>
          <w:p w:rsidR="002B0AC6" w:rsidRPr="004E3A49" w:rsidRDefault="002B0AC6" w:rsidP="00BD4C70">
            <w:pPr>
              <w:jc w:val="left"/>
              <w:rPr>
                <w:b/>
                <w:szCs w:val="24"/>
              </w:rPr>
            </w:pPr>
            <w:r>
              <w:rPr>
                <w:szCs w:val="24"/>
              </w:rPr>
              <w:t>Establishment and support for coordinated job development networks</w:t>
            </w:r>
          </w:p>
        </w:tc>
        <w:tc>
          <w:tcPr>
            <w:tcW w:w="5567" w:type="dxa"/>
          </w:tcPr>
          <w:p w:rsidR="002B0AC6" w:rsidRPr="004E3A49" w:rsidRDefault="002B0AC6" w:rsidP="00BD4C70">
            <w:pPr>
              <w:rPr>
                <w:szCs w:val="24"/>
              </w:rPr>
            </w:pPr>
            <w:r>
              <w:rPr>
                <w:szCs w:val="24"/>
              </w:rPr>
              <w:t>Regional provider collaborative centers throughout the state to coordinate job development</w:t>
            </w:r>
          </w:p>
        </w:tc>
      </w:tr>
    </w:tbl>
    <w:p w:rsidR="008431A4" w:rsidRDefault="008431A4"/>
    <w:sectPr w:rsidR="00843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641"/>
    <w:multiLevelType w:val="hybridMultilevel"/>
    <w:tmpl w:val="3698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4143D"/>
    <w:multiLevelType w:val="hybridMultilevel"/>
    <w:tmpl w:val="3698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56F87"/>
    <w:multiLevelType w:val="hybridMultilevel"/>
    <w:tmpl w:val="3698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A5D7D"/>
    <w:multiLevelType w:val="hybridMultilevel"/>
    <w:tmpl w:val="3698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6291C"/>
    <w:multiLevelType w:val="hybridMultilevel"/>
    <w:tmpl w:val="3698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76A86"/>
    <w:multiLevelType w:val="hybridMultilevel"/>
    <w:tmpl w:val="AD16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C6"/>
    <w:rsid w:val="002B0AC6"/>
    <w:rsid w:val="00304107"/>
    <w:rsid w:val="008431A4"/>
    <w:rsid w:val="00C3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C6"/>
    <w:rPr>
      <w:sz w:val="24"/>
    </w:rPr>
  </w:style>
  <w:style w:type="paragraph" w:styleId="Heading1">
    <w:name w:val="heading 1"/>
    <w:basedOn w:val="Normal"/>
    <w:next w:val="Normal"/>
    <w:link w:val="Heading1Char"/>
    <w:uiPriority w:val="9"/>
    <w:qFormat/>
    <w:rsid w:val="00C37F6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37F6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37F6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C37F6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37F6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37F6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37F6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37F6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37F6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F6D"/>
    <w:rPr>
      <w:smallCaps/>
      <w:spacing w:val="5"/>
      <w:sz w:val="32"/>
      <w:szCs w:val="32"/>
    </w:rPr>
  </w:style>
  <w:style w:type="character" w:customStyle="1" w:styleId="Heading2Char">
    <w:name w:val="Heading 2 Char"/>
    <w:basedOn w:val="DefaultParagraphFont"/>
    <w:link w:val="Heading2"/>
    <w:uiPriority w:val="9"/>
    <w:semiHidden/>
    <w:rsid w:val="00C37F6D"/>
    <w:rPr>
      <w:smallCaps/>
      <w:spacing w:val="5"/>
      <w:sz w:val="28"/>
      <w:szCs w:val="28"/>
    </w:rPr>
  </w:style>
  <w:style w:type="character" w:customStyle="1" w:styleId="Heading3Char">
    <w:name w:val="Heading 3 Char"/>
    <w:basedOn w:val="DefaultParagraphFont"/>
    <w:link w:val="Heading3"/>
    <w:uiPriority w:val="9"/>
    <w:semiHidden/>
    <w:rsid w:val="00C37F6D"/>
    <w:rPr>
      <w:smallCaps/>
      <w:spacing w:val="5"/>
      <w:sz w:val="24"/>
      <w:szCs w:val="24"/>
    </w:rPr>
  </w:style>
  <w:style w:type="character" w:customStyle="1" w:styleId="Heading4Char">
    <w:name w:val="Heading 4 Char"/>
    <w:basedOn w:val="DefaultParagraphFont"/>
    <w:link w:val="Heading4"/>
    <w:uiPriority w:val="9"/>
    <w:semiHidden/>
    <w:rsid w:val="00C37F6D"/>
    <w:rPr>
      <w:smallCaps/>
      <w:spacing w:val="10"/>
      <w:sz w:val="22"/>
      <w:szCs w:val="22"/>
    </w:rPr>
  </w:style>
  <w:style w:type="character" w:customStyle="1" w:styleId="Heading5Char">
    <w:name w:val="Heading 5 Char"/>
    <w:basedOn w:val="DefaultParagraphFont"/>
    <w:link w:val="Heading5"/>
    <w:uiPriority w:val="9"/>
    <w:semiHidden/>
    <w:rsid w:val="00C37F6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37F6D"/>
    <w:rPr>
      <w:smallCaps/>
      <w:color w:val="C0504D" w:themeColor="accent2"/>
      <w:spacing w:val="5"/>
      <w:sz w:val="22"/>
    </w:rPr>
  </w:style>
  <w:style w:type="character" w:customStyle="1" w:styleId="Heading7Char">
    <w:name w:val="Heading 7 Char"/>
    <w:basedOn w:val="DefaultParagraphFont"/>
    <w:link w:val="Heading7"/>
    <w:uiPriority w:val="9"/>
    <w:semiHidden/>
    <w:rsid w:val="00C37F6D"/>
    <w:rPr>
      <w:b/>
      <w:smallCaps/>
      <w:color w:val="C0504D" w:themeColor="accent2"/>
      <w:spacing w:val="10"/>
    </w:rPr>
  </w:style>
  <w:style w:type="character" w:customStyle="1" w:styleId="Heading8Char">
    <w:name w:val="Heading 8 Char"/>
    <w:basedOn w:val="DefaultParagraphFont"/>
    <w:link w:val="Heading8"/>
    <w:uiPriority w:val="9"/>
    <w:semiHidden/>
    <w:rsid w:val="00C37F6D"/>
    <w:rPr>
      <w:b/>
      <w:i/>
      <w:smallCaps/>
      <w:color w:val="943634" w:themeColor="accent2" w:themeShade="BF"/>
    </w:rPr>
  </w:style>
  <w:style w:type="character" w:customStyle="1" w:styleId="Heading9Char">
    <w:name w:val="Heading 9 Char"/>
    <w:basedOn w:val="DefaultParagraphFont"/>
    <w:link w:val="Heading9"/>
    <w:uiPriority w:val="9"/>
    <w:semiHidden/>
    <w:rsid w:val="00C37F6D"/>
    <w:rPr>
      <w:b/>
      <w:i/>
      <w:smallCaps/>
      <w:color w:val="622423" w:themeColor="accent2" w:themeShade="7F"/>
    </w:rPr>
  </w:style>
  <w:style w:type="paragraph" w:styleId="Caption">
    <w:name w:val="caption"/>
    <w:basedOn w:val="Normal"/>
    <w:next w:val="Normal"/>
    <w:uiPriority w:val="35"/>
    <w:semiHidden/>
    <w:unhideWhenUsed/>
    <w:qFormat/>
    <w:rsid w:val="00C37F6D"/>
    <w:rPr>
      <w:b/>
      <w:bCs/>
      <w:caps/>
      <w:sz w:val="16"/>
      <w:szCs w:val="18"/>
    </w:rPr>
  </w:style>
  <w:style w:type="paragraph" w:styleId="Title">
    <w:name w:val="Title"/>
    <w:basedOn w:val="Normal"/>
    <w:next w:val="Normal"/>
    <w:link w:val="TitleChar"/>
    <w:uiPriority w:val="10"/>
    <w:qFormat/>
    <w:rsid w:val="00C37F6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37F6D"/>
    <w:rPr>
      <w:smallCaps/>
      <w:sz w:val="48"/>
      <w:szCs w:val="48"/>
    </w:rPr>
  </w:style>
  <w:style w:type="paragraph" w:styleId="Subtitle">
    <w:name w:val="Subtitle"/>
    <w:basedOn w:val="Normal"/>
    <w:next w:val="Normal"/>
    <w:link w:val="SubtitleChar"/>
    <w:uiPriority w:val="11"/>
    <w:qFormat/>
    <w:rsid w:val="00C37F6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37F6D"/>
    <w:rPr>
      <w:rFonts w:asciiTheme="majorHAnsi" w:eastAsiaTheme="majorEastAsia" w:hAnsiTheme="majorHAnsi" w:cstheme="majorBidi"/>
      <w:szCs w:val="22"/>
    </w:rPr>
  </w:style>
  <w:style w:type="character" w:styleId="Strong">
    <w:name w:val="Strong"/>
    <w:uiPriority w:val="22"/>
    <w:qFormat/>
    <w:rsid w:val="00C37F6D"/>
    <w:rPr>
      <w:b/>
      <w:color w:val="C0504D" w:themeColor="accent2"/>
    </w:rPr>
  </w:style>
  <w:style w:type="character" w:styleId="Emphasis">
    <w:name w:val="Emphasis"/>
    <w:uiPriority w:val="20"/>
    <w:qFormat/>
    <w:rsid w:val="00C37F6D"/>
    <w:rPr>
      <w:b/>
      <w:i/>
      <w:spacing w:val="10"/>
    </w:rPr>
  </w:style>
  <w:style w:type="paragraph" w:styleId="NoSpacing">
    <w:name w:val="No Spacing"/>
    <w:basedOn w:val="Normal"/>
    <w:link w:val="NoSpacingChar"/>
    <w:uiPriority w:val="1"/>
    <w:qFormat/>
    <w:rsid w:val="00C37F6D"/>
    <w:pPr>
      <w:spacing w:after="0" w:line="240" w:lineRule="auto"/>
    </w:pPr>
  </w:style>
  <w:style w:type="character" w:customStyle="1" w:styleId="NoSpacingChar">
    <w:name w:val="No Spacing Char"/>
    <w:basedOn w:val="DefaultParagraphFont"/>
    <w:link w:val="NoSpacing"/>
    <w:uiPriority w:val="1"/>
    <w:rsid w:val="00C37F6D"/>
  </w:style>
  <w:style w:type="paragraph" w:styleId="ListParagraph">
    <w:name w:val="List Paragraph"/>
    <w:basedOn w:val="Normal"/>
    <w:uiPriority w:val="34"/>
    <w:qFormat/>
    <w:rsid w:val="00C37F6D"/>
    <w:pPr>
      <w:ind w:left="720"/>
      <w:contextualSpacing/>
    </w:pPr>
  </w:style>
  <w:style w:type="paragraph" w:styleId="Quote">
    <w:name w:val="Quote"/>
    <w:basedOn w:val="Normal"/>
    <w:next w:val="Normal"/>
    <w:link w:val="QuoteChar"/>
    <w:uiPriority w:val="29"/>
    <w:qFormat/>
    <w:rsid w:val="00C37F6D"/>
    <w:rPr>
      <w:i/>
    </w:rPr>
  </w:style>
  <w:style w:type="character" w:customStyle="1" w:styleId="QuoteChar">
    <w:name w:val="Quote Char"/>
    <w:basedOn w:val="DefaultParagraphFont"/>
    <w:link w:val="Quote"/>
    <w:uiPriority w:val="29"/>
    <w:rsid w:val="00C37F6D"/>
    <w:rPr>
      <w:i/>
    </w:rPr>
  </w:style>
  <w:style w:type="paragraph" w:styleId="IntenseQuote">
    <w:name w:val="Intense Quote"/>
    <w:basedOn w:val="Normal"/>
    <w:next w:val="Normal"/>
    <w:link w:val="IntenseQuoteChar"/>
    <w:uiPriority w:val="30"/>
    <w:qFormat/>
    <w:rsid w:val="00C37F6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37F6D"/>
    <w:rPr>
      <w:b/>
      <w:i/>
      <w:color w:val="FFFFFF" w:themeColor="background1"/>
      <w:shd w:val="clear" w:color="auto" w:fill="C0504D" w:themeFill="accent2"/>
    </w:rPr>
  </w:style>
  <w:style w:type="character" w:styleId="SubtleEmphasis">
    <w:name w:val="Subtle Emphasis"/>
    <w:uiPriority w:val="19"/>
    <w:qFormat/>
    <w:rsid w:val="00C37F6D"/>
    <w:rPr>
      <w:i/>
    </w:rPr>
  </w:style>
  <w:style w:type="character" w:styleId="IntenseEmphasis">
    <w:name w:val="Intense Emphasis"/>
    <w:uiPriority w:val="21"/>
    <w:qFormat/>
    <w:rsid w:val="00C37F6D"/>
    <w:rPr>
      <w:b/>
      <w:i/>
      <w:color w:val="C0504D" w:themeColor="accent2"/>
      <w:spacing w:val="10"/>
    </w:rPr>
  </w:style>
  <w:style w:type="character" w:styleId="SubtleReference">
    <w:name w:val="Subtle Reference"/>
    <w:uiPriority w:val="31"/>
    <w:qFormat/>
    <w:rsid w:val="00C37F6D"/>
    <w:rPr>
      <w:b/>
    </w:rPr>
  </w:style>
  <w:style w:type="character" w:styleId="IntenseReference">
    <w:name w:val="Intense Reference"/>
    <w:uiPriority w:val="32"/>
    <w:qFormat/>
    <w:rsid w:val="00C37F6D"/>
    <w:rPr>
      <w:b/>
      <w:bCs/>
      <w:smallCaps/>
      <w:spacing w:val="5"/>
      <w:sz w:val="22"/>
      <w:szCs w:val="22"/>
      <w:u w:val="single"/>
    </w:rPr>
  </w:style>
  <w:style w:type="character" w:styleId="BookTitle">
    <w:name w:val="Book Title"/>
    <w:uiPriority w:val="33"/>
    <w:qFormat/>
    <w:rsid w:val="00C37F6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37F6D"/>
    <w:pPr>
      <w:outlineLvl w:val="9"/>
    </w:pPr>
    <w:rPr>
      <w:lang w:bidi="en-US"/>
    </w:rPr>
  </w:style>
  <w:style w:type="table" w:styleId="TableGrid">
    <w:name w:val="Table Grid"/>
    <w:basedOn w:val="TableNormal"/>
    <w:uiPriority w:val="59"/>
    <w:rsid w:val="002B0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C6"/>
    <w:rPr>
      <w:sz w:val="24"/>
    </w:rPr>
  </w:style>
  <w:style w:type="paragraph" w:styleId="Heading1">
    <w:name w:val="heading 1"/>
    <w:basedOn w:val="Normal"/>
    <w:next w:val="Normal"/>
    <w:link w:val="Heading1Char"/>
    <w:uiPriority w:val="9"/>
    <w:qFormat/>
    <w:rsid w:val="00C37F6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37F6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37F6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C37F6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37F6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37F6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37F6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37F6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37F6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F6D"/>
    <w:rPr>
      <w:smallCaps/>
      <w:spacing w:val="5"/>
      <w:sz w:val="32"/>
      <w:szCs w:val="32"/>
    </w:rPr>
  </w:style>
  <w:style w:type="character" w:customStyle="1" w:styleId="Heading2Char">
    <w:name w:val="Heading 2 Char"/>
    <w:basedOn w:val="DefaultParagraphFont"/>
    <w:link w:val="Heading2"/>
    <w:uiPriority w:val="9"/>
    <w:semiHidden/>
    <w:rsid w:val="00C37F6D"/>
    <w:rPr>
      <w:smallCaps/>
      <w:spacing w:val="5"/>
      <w:sz w:val="28"/>
      <w:szCs w:val="28"/>
    </w:rPr>
  </w:style>
  <w:style w:type="character" w:customStyle="1" w:styleId="Heading3Char">
    <w:name w:val="Heading 3 Char"/>
    <w:basedOn w:val="DefaultParagraphFont"/>
    <w:link w:val="Heading3"/>
    <w:uiPriority w:val="9"/>
    <w:semiHidden/>
    <w:rsid w:val="00C37F6D"/>
    <w:rPr>
      <w:smallCaps/>
      <w:spacing w:val="5"/>
      <w:sz w:val="24"/>
      <w:szCs w:val="24"/>
    </w:rPr>
  </w:style>
  <w:style w:type="character" w:customStyle="1" w:styleId="Heading4Char">
    <w:name w:val="Heading 4 Char"/>
    <w:basedOn w:val="DefaultParagraphFont"/>
    <w:link w:val="Heading4"/>
    <w:uiPriority w:val="9"/>
    <w:semiHidden/>
    <w:rsid w:val="00C37F6D"/>
    <w:rPr>
      <w:smallCaps/>
      <w:spacing w:val="10"/>
      <w:sz w:val="22"/>
      <w:szCs w:val="22"/>
    </w:rPr>
  </w:style>
  <w:style w:type="character" w:customStyle="1" w:styleId="Heading5Char">
    <w:name w:val="Heading 5 Char"/>
    <w:basedOn w:val="DefaultParagraphFont"/>
    <w:link w:val="Heading5"/>
    <w:uiPriority w:val="9"/>
    <w:semiHidden/>
    <w:rsid w:val="00C37F6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37F6D"/>
    <w:rPr>
      <w:smallCaps/>
      <w:color w:val="C0504D" w:themeColor="accent2"/>
      <w:spacing w:val="5"/>
      <w:sz w:val="22"/>
    </w:rPr>
  </w:style>
  <w:style w:type="character" w:customStyle="1" w:styleId="Heading7Char">
    <w:name w:val="Heading 7 Char"/>
    <w:basedOn w:val="DefaultParagraphFont"/>
    <w:link w:val="Heading7"/>
    <w:uiPriority w:val="9"/>
    <w:semiHidden/>
    <w:rsid w:val="00C37F6D"/>
    <w:rPr>
      <w:b/>
      <w:smallCaps/>
      <w:color w:val="C0504D" w:themeColor="accent2"/>
      <w:spacing w:val="10"/>
    </w:rPr>
  </w:style>
  <w:style w:type="character" w:customStyle="1" w:styleId="Heading8Char">
    <w:name w:val="Heading 8 Char"/>
    <w:basedOn w:val="DefaultParagraphFont"/>
    <w:link w:val="Heading8"/>
    <w:uiPriority w:val="9"/>
    <w:semiHidden/>
    <w:rsid w:val="00C37F6D"/>
    <w:rPr>
      <w:b/>
      <w:i/>
      <w:smallCaps/>
      <w:color w:val="943634" w:themeColor="accent2" w:themeShade="BF"/>
    </w:rPr>
  </w:style>
  <w:style w:type="character" w:customStyle="1" w:styleId="Heading9Char">
    <w:name w:val="Heading 9 Char"/>
    <w:basedOn w:val="DefaultParagraphFont"/>
    <w:link w:val="Heading9"/>
    <w:uiPriority w:val="9"/>
    <w:semiHidden/>
    <w:rsid w:val="00C37F6D"/>
    <w:rPr>
      <w:b/>
      <w:i/>
      <w:smallCaps/>
      <w:color w:val="622423" w:themeColor="accent2" w:themeShade="7F"/>
    </w:rPr>
  </w:style>
  <w:style w:type="paragraph" w:styleId="Caption">
    <w:name w:val="caption"/>
    <w:basedOn w:val="Normal"/>
    <w:next w:val="Normal"/>
    <w:uiPriority w:val="35"/>
    <w:semiHidden/>
    <w:unhideWhenUsed/>
    <w:qFormat/>
    <w:rsid w:val="00C37F6D"/>
    <w:rPr>
      <w:b/>
      <w:bCs/>
      <w:caps/>
      <w:sz w:val="16"/>
      <w:szCs w:val="18"/>
    </w:rPr>
  </w:style>
  <w:style w:type="paragraph" w:styleId="Title">
    <w:name w:val="Title"/>
    <w:basedOn w:val="Normal"/>
    <w:next w:val="Normal"/>
    <w:link w:val="TitleChar"/>
    <w:uiPriority w:val="10"/>
    <w:qFormat/>
    <w:rsid w:val="00C37F6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37F6D"/>
    <w:rPr>
      <w:smallCaps/>
      <w:sz w:val="48"/>
      <w:szCs w:val="48"/>
    </w:rPr>
  </w:style>
  <w:style w:type="paragraph" w:styleId="Subtitle">
    <w:name w:val="Subtitle"/>
    <w:basedOn w:val="Normal"/>
    <w:next w:val="Normal"/>
    <w:link w:val="SubtitleChar"/>
    <w:uiPriority w:val="11"/>
    <w:qFormat/>
    <w:rsid w:val="00C37F6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37F6D"/>
    <w:rPr>
      <w:rFonts w:asciiTheme="majorHAnsi" w:eastAsiaTheme="majorEastAsia" w:hAnsiTheme="majorHAnsi" w:cstheme="majorBidi"/>
      <w:szCs w:val="22"/>
    </w:rPr>
  </w:style>
  <w:style w:type="character" w:styleId="Strong">
    <w:name w:val="Strong"/>
    <w:uiPriority w:val="22"/>
    <w:qFormat/>
    <w:rsid w:val="00C37F6D"/>
    <w:rPr>
      <w:b/>
      <w:color w:val="C0504D" w:themeColor="accent2"/>
    </w:rPr>
  </w:style>
  <w:style w:type="character" w:styleId="Emphasis">
    <w:name w:val="Emphasis"/>
    <w:uiPriority w:val="20"/>
    <w:qFormat/>
    <w:rsid w:val="00C37F6D"/>
    <w:rPr>
      <w:b/>
      <w:i/>
      <w:spacing w:val="10"/>
    </w:rPr>
  </w:style>
  <w:style w:type="paragraph" w:styleId="NoSpacing">
    <w:name w:val="No Spacing"/>
    <w:basedOn w:val="Normal"/>
    <w:link w:val="NoSpacingChar"/>
    <w:uiPriority w:val="1"/>
    <w:qFormat/>
    <w:rsid w:val="00C37F6D"/>
    <w:pPr>
      <w:spacing w:after="0" w:line="240" w:lineRule="auto"/>
    </w:pPr>
  </w:style>
  <w:style w:type="character" w:customStyle="1" w:styleId="NoSpacingChar">
    <w:name w:val="No Spacing Char"/>
    <w:basedOn w:val="DefaultParagraphFont"/>
    <w:link w:val="NoSpacing"/>
    <w:uiPriority w:val="1"/>
    <w:rsid w:val="00C37F6D"/>
  </w:style>
  <w:style w:type="paragraph" w:styleId="ListParagraph">
    <w:name w:val="List Paragraph"/>
    <w:basedOn w:val="Normal"/>
    <w:uiPriority w:val="34"/>
    <w:qFormat/>
    <w:rsid w:val="00C37F6D"/>
    <w:pPr>
      <w:ind w:left="720"/>
      <w:contextualSpacing/>
    </w:pPr>
  </w:style>
  <w:style w:type="paragraph" w:styleId="Quote">
    <w:name w:val="Quote"/>
    <w:basedOn w:val="Normal"/>
    <w:next w:val="Normal"/>
    <w:link w:val="QuoteChar"/>
    <w:uiPriority w:val="29"/>
    <w:qFormat/>
    <w:rsid w:val="00C37F6D"/>
    <w:rPr>
      <w:i/>
    </w:rPr>
  </w:style>
  <w:style w:type="character" w:customStyle="1" w:styleId="QuoteChar">
    <w:name w:val="Quote Char"/>
    <w:basedOn w:val="DefaultParagraphFont"/>
    <w:link w:val="Quote"/>
    <w:uiPriority w:val="29"/>
    <w:rsid w:val="00C37F6D"/>
    <w:rPr>
      <w:i/>
    </w:rPr>
  </w:style>
  <w:style w:type="paragraph" w:styleId="IntenseQuote">
    <w:name w:val="Intense Quote"/>
    <w:basedOn w:val="Normal"/>
    <w:next w:val="Normal"/>
    <w:link w:val="IntenseQuoteChar"/>
    <w:uiPriority w:val="30"/>
    <w:qFormat/>
    <w:rsid w:val="00C37F6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37F6D"/>
    <w:rPr>
      <w:b/>
      <w:i/>
      <w:color w:val="FFFFFF" w:themeColor="background1"/>
      <w:shd w:val="clear" w:color="auto" w:fill="C0504D" w:themeFill="accent2"/>
    </w:rPr>
  </w:style>
  <w:style w:type="character" w:styleId="SubtleEmphasis">
    <w:name w:val="Subtle Emphasis"/>
    <w:uiPriority w:val="19"/>
    <w:qFormat/>
    <w:rsid w:val="00C37F6D"/>
    <w:rPr>
      <w:i/>
    </w:rPr>
  </w:style>
  <w:style w:type="character" w:styleId="IntenseEmphasis">
    <w:name w:val="Intense Emphasis"/>
    <w:uiPriority w:val="21"/>
    <w:qFormat/>
    <w:rsid w:val="00C37F6D"/>
    <w:rPr>
      <w:b/>
      <w:i/>
      <w:color w:val="C0504D" w:themeColor="accent2"/>
      <w:spacing w:val="10"/>
    </w:rPr>
  </w:style>
  <w:style w:type="character" w:styleId="SubtleReference">
    <w:name w:val="Subtle Reference"/>
    <w:uiPriority w:val="31"/>
    <w:qFormat/>
    <w:rsid w:val="00C37F6D"/>
    <w:rPr>
      <w:b/>
    </w:rPr>
  </w:style>
  <w:style w:type="character" w:styleId="IntenseReference">
    <w:name w:val="Intense Reference"/>
    <w:uiPriority w:val="32"/>
    <w:qFormat/>
    <w:rsid w:val="00C37F6D"/>
    <w:rPr>
      <w:b/>
      <w:bCs/>
      <w:smallCaps/>
      <w:spacing w:val="5"/>
      <w:sz w:val="22"/>
      <w:szCs w:val="22"/>
      <w:u w:val="single"/>
    </w:rPr>
  </w:style>
  <w:style w:type="character" w:styleId="BookTitle">
    <w:name w:val="Book Title"/>
    <w:uiPriority w:val="33"/>
    <w:qFormat/>
    <w:rsid w:val="00C37F6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37F6D"/>
    <w:pPr>
      <w:outlineLvl w:val="9"/>
    </w:pPr>
    <w:rPr>
      <w:lang w:bidi="en-US"/>
    </w:rPr>
  </w:style>
  <w:style w:type="table" w:styleId="TableGrid">
    <w:name w:val="Table Grid"/>
    <w:basedOn w:val="TableNormal"/>
    <w:uiPriority w:val="59"/>
    <w:rsid w:val="002B0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1102</Words>
  <Characters>6288</Characters>
  <Application>Microsoft Office Word</Application>
  <DocSecurity>0</DocSecurity>
  <Lines>52</Lines>
  <Paragraphs>14</Paragraphs>
  <ScaleCrop>false</ScaleCrop>
  <Company>DODD</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Helling, Kristen</dc:creator>
  <cp:lastModifiedBy>Helling, Kristen</cp:lastModifiedBy>
  <cp:revision>2</cp:revision>
  <dcterms:created xsi:type="dcterms:W3CDTF">2014-01-14T14:52:00Z</dcterms:created>
  <dcterms:modified xsi:type="dcterms:W3CDTF">2014-01-14T15:03:00Z</dcterms:modified>
</cp:coreProperties>
</file>