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CE0A8" w14:textId="77777777" w:rsidR="00FB3CF4" w:rsidRPr="0072332A" w:rsidRDefault="00961244" w:rsidP="00FB3CF4">
      <w:pPr>
        <w:pStyle w:val="SD-ResumeHeading"/>
        <w:rPr>
          <w:sz w:val="24"/>
          <w:szCs w:val="24"/>
        </w:rPr>
      </w:pPr>
      <w:r w:rsidRPr="0072332A">
        <w:rPr>
          <w:sz w:val="24"/>
          <w:szCs w:val="24"/>
        </w:rPr>
        <w:t>Gary Jessee</w:t>
      </w:r>
      <w:r w:rsidRPr="0072332A">
        <w:rPr>
          <w:sz w:val="24"/>
          <w:szCs w:val="24"/>
        </w:rPr>
        <w:br/>
        <w:t>Managing Director</w:t>
      </w:r>
    </w:p>
    <w:p w14:paraId="70637960" w14:textId="77777777" w:rsidR="00FB3CF4" w:rsidRPr="00086D69" w:rsidRDefault="00FB3CF4" w:rsidP="00FB3CF4">
      <w:pPr>
        <w:pStyle w:val="SD-HEADACalibriBody"/>
      </w:pPr>
      <w:r w:rsidRPr="00086D69">
        <w:t>Qualifications</w:t>
      </w:r>
    </w:p>
    <w:p w14:paraId="33344AE4" w14:textId="77777777" w:rsidR="00FB3CF4" w:rsidRPr="00A8190C" w:rsidRDefault="0055490D" w:rsidP="0055490D">
      <w:pPr>
        <w:pStyle w:val="SD-BodyCalibriBody11pt"/>
      </w:pPr>
      <w:r w:rsidRPr="006A00AB">
        <w:t>Gary is the recent former Deputy Executive Commissioner for Medical and Social Services in Texas, the largest division in the Health and Human Services System. In that position Gary oversaw four departments</w:t>
      </w:r>
      <w:r>
        <w:t xml:space="preserve"> comprised of over 13,000 staff and an operating budget of over 50 billion</w:t>
      </w:r>
      <w:r w:rsidRPr="006A00AB">
        <w:t>, bringing together client services, including eligibility services, Medicaid/CHIP services</w:t>
      </w:r>
      <w:r>
        <w:t xml:space="preserve"> (fee-for-service and managed care)</w:t>
      </w:r>
      <w:r w:rsidRPr="006A00AB">
        <w:t xml:space="preserve"> and functions, and community programs under one coordinated division. Prior to this, Gary served as the State Medicaid Director where he was responsible for overseeing services and supports for more than four million Texans across the state. He also previously served as the Chief Deputy Director for Program Operations in the Medicaid/CHIP Division. Before joining Texas Health and Human Services Commission, Gary served as </w:t>
      </w:r>
      <w:r>
        <w:t xml:space="preserve">the </w:t>
      </w:r>
      <w:r w:rsidRPr="006A00AB">
        <w:t>Assistant Commissioner for the Access and Intake Division at the Department of Aging and Disability Services, where he was responsible for overseeing functions of the Area Agencies on Aging, Local Intellectual and Developmental Disability Authorities, Community Services and Program Operations, Community Living Assistance and Support Services, Contracts, Guardianship services and other specialized programs</w:t>
      </w:r>
      <w:r>
        <w:t>.</w:t>
      </w:r>
    </w:p>
    <w:p w14:paraId="7829DFC5" w14:textId="77777777" w:rsidR="00FB3CF4" w:rsidRPr="001160A7" w:rsidRDefault="00FB3CF4" w:rsidP="00FB3CF4">
      <w:pPr>
        <w:pStyle w:val="SD-HEADACalibriBody"/>
      </w:pPr>
      <w:r>
        <w:t>Relevant</w:t>
      </w:r>
      <w:r w:rsidRPr="001160A7">
        <w:t xml:space="preserve"> Experience </w:t>
      </w:r>
    </w:p>
    <w:p w14:paraId="797A8BB0" w14:textId="77777777" w:rsidR="00FB3CF4" w:rsidRDefault="00FB3CF4" w:rsidP="00FB3CF4">
      <w:pPr>
        <w:pStyle w:val="SD-RezCompany"/>
      </w:pPr>
      <w:r>
        <w:t>Sellers Dorsey</w:t>
      </w:r>
    </w:p>
    <w:p w14:paraId="6D4DDA58" w14:textId="77777777" w:rsidR="00FB3CF4" w:rsidRDefault="0055490D" w:rsidP="00FB3CF4">
      <w:pPr>
        <w:pStyle w:val="SD-ResumeProject"/>
      </w:pPr>
      <w:r>
        <w:t>Role: Managing Director</w:t>
      </w:r>
    </w:p>
    <w:p w14:paraId="4701268D" w14:textId="77777777" w:rsidR="0010007B" w:rsidRDefault="0010007B" w:rsidP="00CB44F5">
      <w:pPr>
        <w:rPr>
          <w:color w:val="000000"/>
        </w:rPr>
      </w:pPr>
    </w:p>
    <w:p w14:paraId="1DCB1875" w14:textId="0FE1081E" w:rsidR="00CB44F5" w:rsidRDefault="00CB44F5" w:rsidP="00CB44F5">
      <w:bookmarkStart w:id="0" w:name="_GoBack"/>
      <w:bookmarkEnd w:id="0"/>
      <w:r>
        <w:rPr>
          <w:color w:val="000000"/>
        </w:rPr>
        <w:t xml:space="preserve">Gary Jessee joined Sellers Dorsey in 2017 and </w:t>
      </w:r>
      <w:r>
        <w:t xml:space="preserve">serves as the Managing Director leading the firm’s work in managed care and long-term services and supports.  With over 20 years of experience working in health and human services both at the state and national level, Gary assists states, managed care organizations, service providers and support vendors working within the Medicaid space with relationship support and strategic advice and assistance with the design, implementation and expansion of their business.  </w:t>
      </w:r>
    </w:p>
    <w:p w14:paraId="5EBE421A" w14:textId="77777777" w:rsidR="00717CB6" w:rsidRPr="004627A1" w:rsidRDefault="00717CB6" w:rsidP="00DF2E08">
      <w:pPr>
        <w:spacing w:before="120" w:after="240"/>
        <w:rPr>
          <w:color w:val="000000"/>
        </w:rPr>
      </w:pPr>
    </w:p>
    <w:p w14:paraId="43FABB15" w14:textId="77777777" w:rsidR="00FB3CF4" w:rsidRDefault="0055490D" w:rsidP="00FB3CF4">
      <w:pPr>
        <w:pStyle w:val="SD-RezCompany"/>
      </w:pPr>
      <w:r>
        <w:t>Texas Health and Human Services Commission</w:t>
      </w:r>
    </w:p>
    <w:p w14:paraId="04E7F417" w14:textId="77777777" w:rsidR="0072332A" w:rsidRDefault="00FB3CF4" w:rsidP="00FB3CF4">
      <w:pPr>
        <w:pStyle w:val="SD-ResumeProject"/>
      </w:pPr>
      <w:r>
        <w:t xml:space="preserve">Role: </w:t>
      </w:r>
      <w:r w:rsidR="0072332A">
        <w:tab/>
      </w:r>
      <w:r w:rsidR="009C2CFD">
        <w:t xml:space="preserve">Deputy </w:t>
      </w:r>
      <w:r w:rsidR="0072332A">
        <w:t>Executive Commissioner, Medical and Social Services</w:t>
      </w:r>
    </w:p>
    <w:p w14:paraId="518BD991" w14:textId="77777777" w:rsidR="0072332A" w:rsidRDefault="0072332A" w:rsidP="00FB3CF4">
      <w:pPr>
        <w:pStyle w:val="SD-ResumeProject"/>
      </w:pPr>
      <w:r>
        <w:tab/>
        <w:t>Texas Health and Human Services Commission</w:t>
      </w:r>
    </w:p>
    <w:p w14:paraId="7D2666E4" w14:textId="77777777" w:rsidR="00FB3CF4" w:rsidRPr="00D84667" w:rsidRDefault="0072332A" w:rsidP="00FB3CF4">
      <w:pPr>
        <w:pStyle w:val="SD-ResumeProject"/>
      </w:pPr>
      <w:r>
        <w:tab/>
      </w:r>
      <w:r w:rsidR="00FB3CF4" w:rsidRPr="00D84667">
        <w:t xml:space="preserve"> </w:t>
      </w:r>
    </w:p>
    <w:p w14:paraId="45462327" w14:textId="77777777" w:rsidR="0068425F" w:rsidRDefault="00717CB6" w:rsidP="00717CB6">
      <w:pPr>
        <w:jc w:val="both"/>
        <w:rPr>
          <w:rFonts w:ascii="Calibri" w:hAnsi="Calibri" w:cs="Times New Roman"/>
          <w:sz w:val="24"/>
          <w:szCs w:val="24"/>
        </w:rPr>
      </w:pPr>
      <w:r>
        <w:rPr>
          <w:rFonts w:ascii="Calibri" w:hAnsi="Calibri" w:cs="Times New Roman"/>
          <w:sz w:val="24"/>
          <w:szCs w:val="24"/>
        </w:rPr>
        <w:t xml:space="preserve">Following consolidation of health and human service agencies in Texas, a division was established to oversee the functions of four departments which brought together client services, including eligibility services, Medicaid/CHIP services and functions, and community programs under one coordinated division.  Gary was appointed in 2016 and oversaw the division of over 13,000 staff and an operating budget of over 50 billion.  </w:t>
      </w:r>
      <w:r w:rsidR="00535B39">
        <w:rPr>
          <w:rFonts w:eastAsia="Times New Roman" w:cs="Times New Roman"/>
          <w:sz w:val="24"/>
          <w:szCs w:val="24"/>
        </w:rPr>
        <w:t xml:space="preserve">In addition to extensive legislative activity, public speaking and work with a diverse stakeholders and advocates, </w:t>
      </w:r>
      <w:r w:rsidR="00535B39">
        <w:rPr>
          <w:rFonts w:ascii="Calibri" w:hAnsi="Calibri" w:cs="Times New Roman"/>
          <w:sz w:val="24"/>
          <w:szCs w:val="24"/>
        </w:rPr>
        <w:t>s</w:t>
      </w:r>
      <w:r w:rsidR="0068425F">
        <w:rPr>
          <w:rFonts w:ascii="Calibri" w:hAnsi="Calibri" w:cs="Times New Roman"/>
          <w:sz w:val="24"/>
          <w:szCs w:val="24"/>
        </w:rPr>
        <w:t>pecific functions of the division included:</w:t>
      </w:r>
    </w:p>
    <w:p w14:paraId="2EBF5F6B" w14:textId="77777777" w:rsidR="00717CB6" w:rsidRDefault="0068425F" w:rsidP="0068425F">
      <w:pPr>
        <w:pStyle w:val="ListParagraph"/>
        <w:numPr>
          <w:ilvl w:val="0"/>
          <w:numId w:val="4"/>
        </w:numPr>
        <w:jc w:val="both"/>
        <w:rPr>
          <w:rFonts w:ascii="Calibri" w:hAnsi="Calibri" w:cs="Times New Roman"/>
          <w:sz w:val="24"/>
          <w:szCs w:val="24"/>
        </w:rPr>
      </w:pPr>
      <w:r>
        <w:rPr>
          <w:rFonts w:ascii="Calibri" w:hAnsi="Calibri" w:cs="Times New Roman"/>
          <w:sz w:val="24"/>
          <w:szCs w:val="24"/>
        </w:rPr>
        <w:t>Eligibility services including SNAP, TANF, Disability Determination and Medicaid</w:t>
      </w:r>
    </w:p>
    <w:p w14:paraId="7EBC53F3" w14:textId="77777777" w:rsidR="0068425F" w:rsidRDefault="0068425F" w:rsidP="0068425F">
      <w:pPr>
        <w:pStyle w:val="ListParagraph"/>
        <w:numPr>
          <w:ilvl w:val="0"/>
          <w:numId w:val="4"/>
        </w:numPr>
        <w:jc w:val="both"/>
        <w:rPr>
          <w:rFonts w:ascii="Calibri" w:hAnsi="Calibri" w:cs="Times New Roman"/>
          <w:sz w:val="24"/>
          <w:szCs w:val="24"/>
        </w:rPr>
      </w:pPr>
      <w:r>
        <w:rPr>
          <w:rFonts w:ascii="Calibri" w:hAnsi="Calibri" w:cs="Times New Roman"/>
          <w:sz w:val="24"/>
          <w:szCs w:val="24"/>
        </w:rPr>
        <w:lastRenderedPageBreak/>
        <w:t>Community services funded with general revenue, Title XX and Title III</w:t>
      </w:r>
      <w:r w:rsidR="0076528E">
        <w:rPr>
          <w:rFonts w:ascii="Calibri" w:hAnsi="Calibri" w:cs="Times New Roman"/>
          <w:sz w:val="24"/>
          <w:szCs w:val="24"/>
        </w:rPr>
        <w:t xml:space="preserve"> (e.g., home delivered meals, emergency response services, family care, in-home family support</w:t>
      </w:r>
    </w:p>
    <w:p w14:paraId="19ED8771" w14:textId="77777777" w:rsidR="0076528E" w:rsidRDefault="0076528E" w:rsidP="0068425F">
      <w:pPr>
        <w:pStyle w:val="ListParagraph"/>
        <w:numPr>
          <w:ilvl w:val="0"/>
          <w:numId w:val="4"/>
        </w:numPr>
        <w:jc w:val="both"/>
        <w:rPr>
          <w:rFonts w:ascii="Calibri" w:hAnsi="Calibri" w:cs="Times New Roman"/>
          <w:sz w:val="24"/>
          <w:szCs w:val="24"/>
        </w:rPr>
      </w:pPr>
      <w:r>
        <w:rPr>
          <w:rFonts w:ascii="Calibri" w:hAnsi="Calibri" w:cs="Times New Roman"/>
          <w:sz w:val="24"/>
          <w:szCs w:val="24"/>
        </w:rPr>
        <w:t>State and federal funded programs for individuals with behavioral health needs and individuals with intellectual and developmental disabilities</w:t>
      </w:r>
    </w:p>
    <w:p w14:paraId="4871BEC3" w14:textId="77777777" w:rsidR="0076528E" w:rsidRDefault="0076528E" w:rsidP="0068425F">
      <w:pPr>
        <w:pStyle w:val="ListParagraph"/>
        <w:numPr>
          <w:ilvl w:val="0"/>
          <w:numId w:val="4"/>
        </w:numPr>
        <w:jc w:val="both"/>
        <w:rPr>
          <w:rFonts w:ascii="Calibri" w:hAnsi="Calibri" w:cs="Times New Roman"/>
          <w:sz w:val="24"/>
          <w:szCs w:val="24"/>
        </w:rPr>
      </w:pPr>
      <w:r>
        <w:rPr>
          <w:rFonts w:ascii="Calibri" w:hAnsi="Calibri" w:cs="Times New Roman"/>
          <w:sz w:val="24"/>
          <w:szCs w:val="24"/>
        </w:rPr>
        <w:t>Services for individuals with autism</w:t>
      </w:r>
    </w:p>
    <w:p w14:paraId="4EB007F8" w14:textId="77777777" w:rsidR="0076528E" w:rsidRDefault="00FF58A8" w:rsidP="0068425F">
      <w:pPr>
        <w:pStyle w:val="ListParagraph"/>
        <w:numPr>
          <w:ilvl w:val="0"/>
          <w:numId w:val="4"/>
        </w:numPr>
        <w:jc w:val="both"/>
        <w:rPr>
          <w:rFonts w:ascii="Calibri" w:hAnsi="Calibri" w:cs="Times New Roman"/>
          <w:sz w:val="24"/>
          <w:szCs w:val="24"/>
        </w:rPr>
      </w:pPr>
      <w:r>
        <w:rPr>
          <w:rFonts w:ascii="Calibri" w:hAnsi="Calibri" w:cs="Times New Roman"/>
          <w:sz w:val="24"/>
          <w:szCs w:val="24"/>
        </w:rPr>
        <w:t>Services for individuals with traumatic brain injuries</w:t>
      </w:r>
    </w:p>
    <w:p w14:paraId="522E99B9" w14:textId="77777777" w:rsidR="00FF58A8" w:rsidRDefault="00FF58A8" w:rsidP="0068425F">
      <w:pPr>
        <w:pStyle w:val="ListParagraph"/>
        <w:numPr>
          <w:ilvl w:val="0"/>
          <w:numId w:val="4"/>
        </w:numPr>
        <w:jc w:val="both"/>
        <w:rPr>
          <w:rFonts w:ascii="Calibri" w:hAnsi="Calibri" w:cs="Times New Roman"/>
          <w:sz w:val="24"/>
          <w:szCs w:val="24"/>
        </w:rPr>
      </w:pPr>
      <w:r>
        <w:rPr>
          <w:rFonts w:ascii="Calibri" w:hAnsi="Calibri" w:cs="Times New Roman"/>
          <w:sz w:val="24"/>
          <w:szCs w:val="24"/>
        </w:rPr>
        <w:t>Early childhood intervention services</w:t>
      </w:r>
    </w:p>
    <w:p w14:paraId="60CC25DF" w14:textId="77777777" w:rsidR="00FF58A8" w:rsidRDefault="00FF58A8" w:rsidP="00FF58A8">
      <w:pPr>
        <w:pStyle w:val="ListParagraph"/>
        <w:numPr>
          <w:ilvl w:val="0"/>
          <w:numId w:val="4"/>
        </w:numPr>
        <w:jc w:val="both"/>
        <w:rPr>
          <w:rFonts w:ascii="Calibri" w:hAnsi="Calibri" w:cs="Times New Roman"/>
          <w:sz w:val="24"/>
          <w:szCs w:val="24"/>
        </w:rPr>
      </w:pPr>
      <w:r>
        <w:rPr>
          <w:rFonts w:ascii="Calibri" w:hAnsi="Calibri" w:cs="Times New Roman"/>
          <w:sz w:val="24"/>
          <w:szCs w:val="24"/>
        </w:rPr>
        <w:t>Women’s health services</w:t>
      </w:r>
    </w:p>
    <w:p w14:paraId="12D5C9C9" w14:textId="77777777" w:rsidR="00FF58A8" w:rsidRPr="00604501" w:rsidRDefault="00FF58A8" w:rsidP="00604501">
      <w:pPr>
        <w:pStyle w:val="ListParagraph"/>
        <w:numPr>
          <w:ilvl w:val="0"/>
          <w:numId w:val="4"/>
        </w:numPr>
        <w:jc w:val="both"/>
        <w:rPr>
          <w:rFonts w:ascii="Calibri" w:hAnsi="Calibri" w:cs="Times New Roman"/>
          <w:sz w:val="24"/>
          <w:szCs w:val="24"/>
        </w:rPr>
      </w:pPr>
      <w:r>
        <w:rPr>
          <w:rFonts w:ascii="Calibri" w:hAnsi="Calibri" w:cs="Times New Roman"/>
          <w:sz w:val="24"/>
          <w:szCs w:val="24"/>
        </w:rPr>
        <w:t>Medicaid funded services and supports within the fee-for-service and managed care programs.  This includes all programs and administrative support services (e.g., MMIS, enrollment broker, external quality review organization)</w:t>
      </w:r>
    </w:p>
    <w:p w14:paraId="2EAADB78" w14:textId="77777777" w:rsidR="00604501" w:rsidRDefault="00604501" w:rsidP="00017E27">
      <w:pPr>
        <w:pStyle w:val="ListParagraph"/>
        <w:ind w:left="885"/>
        <w:jc w:val="both"/>
        <w:rPr>
          <w:rFonts w:ascii="Calibri" w:hAnsi="Calibri" w:cs="Times New Roman"/>
          <w:sz w:val="24"/>
          <w:szCs w:val="24"/>
        </w:rPr>
      </w:pPr>
    </w:p>
    <w:p w14:paraId="6BB24DF4" w14:textId="77777777" w:rsidR="00604501" w:rsidRDefault="00604501" w:rsidP="00604501">
      <w:pPr>
        <w:pStyle w:val="SD-ResumeProject"/>
      </w:pPr>
      <w:r>
        <w:t xml:space="preserve">Role: </w:t>
      </w:r>
      <w:r>
        <w:tab/>
      </w:r>
      <w:r w:rsidR="00972214">
        <w:t>Medicaid Director</w:t>
      </w:r>
    </w:p>
    <w:p w14:paraId="32656ECC" w14:textId="77777777" w:rsidR="00604501" w:rsidRDefault="00604501" w:rsidP="00604501">
      <w:pPr>
        <w:pStyle w:val="SD-ResumeProject"/>
      </w:pPr>
      <w:r>
        <w:tab/>
        <w:t>Texas Health and Human Services Commission</w:t>
      </w:r>
    </w:p>
    <w:p w14:paraId="785843F9" w14:textId="77777777" w:rsidR="00972214" w:rsidRDefault="00972214" w:rsidP="00604501">
      <w:pPr>
        <w:pStyle w:val="SD-ResumeProject"/>
      </w:pPr>
    </w:p>
    <w:p w14:paraId="6D34ACAD" w14:textId="77777777" w:rsidR="008A082F" w:rsidRDefault="00612D51" w:rsidP="00612D51">
      <w:pPr>
        <w:rPr>
          <w:rFonts w:eastAsia="Times New Roman" w:cs="Times New Roman"/>
          <w:sz w:val="24"/>
          <w:szCs w:val="24"/>
        </w:rPr>
      </w:pPr>
      <w:r>
        <w:rPr>
          <w:rFonts w:eastAsia="Times New Roman" w:cs="Times New Roman"/>
          <w:sz w:val="24"/>
          <w:szCs w:val="24"/>
        </w:rPr>
        <w:t xml:space="preserve">As the Medicaid Director for one of the nations’ largest programs, </w:t>
      </w:r>
      <w:r w:rsidR="008A082F">
        <w:rPr>
          <w:rFonts w:eastAsia="Times New Roman" w:cs="Times New Roman"/>
          <w:sz w:val="24"/>
          <w:szCs w:val="24"/>
        </w:rPr>
        <w:t>Gary</w:t>
      </w:r>
      <w:r w:rsidR="00643AA1">
        <w:rPr>
          <w:rFonts w:eastAsia="Times New Roman" w:cs="Times New Roman"/>
          <w:sz w:val="24"/>
          <w:szCs w:val="24"/>
        </w:rPr>
        <w:t>, appointed in 2015, oversaw</w:t>
      </w:r>
      <w:r>
        <w:rPr>
          <w:rFonts w:eastAsia="Times New Roman" w:cs="Times New Roman"/>
          <w:sz w:val="24"/>
          <w:szCs w:val="24"/>
        </w:rPr>
        <w:t xml:space="preserve"> a division of over 500 staff who operate the State Medicaid Program, the Children's Health Insurance Plan and other operations within the Medicaid and CHIP Services department within the Health and Human Services Commission. </w:t>
      </w:r>
      <w:r w:rsidR="00535B39">
        <w:rPr>
          <w:rFonts w:eastAsia="Times New Roman" w:cs="Times New Roman"/>
          <w:sz w:val="24"/>
          <w:szCs w:val="24"/>
        </w:rPr>
        <w:t>In addition to extensive legislative activity, public speaking and work with a diverse stakeholders and advocates, r</w:t>
      </w:r>
      <w:r w:rsidR="008A082F">
        <w:rPr>
          <w:rFonts w:eastAsia="Times New Roman" w:cs="Times New Roman"/>
          <w:sz w:val="24"/>
          <w:szCs w:val="24"/>
        </w:rPr>
        <w:t>esponsibilities included:</w:t>
      </w:r>
      <w:r>
        <w:rPr>
          <w:rFonts w:eastAsia="Times New Roman" w:cs="Times New Roman"/>
          <w:sz w:val="24"/>
          <w:szCs w:val="24"/>
        </w:rPr>
        <w:t xml:space="preserve"> </w:t>
      </w:r>
    </w:p>
    <w:p w14:paraId="18D1678E" w14:textId="77777777" w:rsidR="00CD422E" w:rsidRDefault="00B40778" w:rsidP="00CD422E">
      <w:pPr>
        <w:pStyle w:val="ListParagraph"/>
        <w:numPr>
          <w:ilvl w:val="0"/>
          <w:numId w:val="5"/>
        </w:numPr>
        <w:rPr>
          <w:rFonts w:eastAsia="Times New Roman" w:cs="Times New Roman"/>
          <w:sz w:val="24"/>
          <w:szCs w:val="24"/>
        </w:rPr>
      </w:pPr>
      <w:r>
        <w:rPr>
          <w:rFonts w:eastAsia="Times New Roman" w:cs="Times New Roman"/>
          <w:sz w:val="24"/>
          <w:szCs w:val="24"/>
        </w:rPr>
        <w:t>C</w:t>
      </w:r>
      <w:r w:rsidR="00612D51" w:rsidRPr="008A082F">
        <w:rPr>
          <w:rFonts w:eastAsia="Times New Roman" w:cs="Times New Roman"/>
          <w:sz w:val="24"/>
          <w:szCs w:val="24"/>
        </w:rPr>
        <w:t>ontracting and complete oversight for 19 managed care organizations who deliver acute and long-term services and supports and 2 dental maintenance organizations who deliver Medicaid and CHIP benefits to over 4 million ch</w:t>
      </w:r>
      <w:r w:rsidR="008A082F">
        <w:rPr>
          <w:rFonts w:eastAsia="Times New Roman" w:cs="Times New Roman"/>
          <w:sz w:val="24"/>
          <w:szCs w:val="24"/>
        </w:rPr>
        <w:t>ildren and adults across Texas.</w:t>
      </w:r>
      <w:r w:rsidR="00CD422E">
        <w:rPr>
          <w:rFonts w:eastAsia="Times New Roman" w:cs="Times New Roman"/>
          <w:sz w:val="24"/>
          <w:szCs w:val="24"/>
        </w:rPr>
        <w:t xml:space="preserve">  </w:t>
      </w:r>
      <w:r w:rsidR="00612D51" w:rsidRPr="00CD422E">
        <w:rPr>
          <w:rFonts w:eastAsia="Times New Roman" w:cs="Times New Roman"/>
          <w:sz w:val="24"/>
          <w:szCs w:val="24"/>
        </w:rPr>
        <w:t>Programs include STAR, STAR Health, STAR+PLUS,</w:t>
      </w:r>
      <w:r w:rsidR="00952A99">
        <w:rPr>
          <w:rFonts w:eastAsia="Times New Roman" w:cs="Times New Roman"/>
          <w:sz w:val="24"/>
          <w:szCs w:val="24"/>
        </w:rPr>
        <w:t xml:space="preserve"> CHIP and Medicaid/CHIP Dental</w:t>
      </w:r>
    </w:p>
    <w:p w14:paraId="347E6C0F" w14:textId="77777777" w:rsidR="00952A99" w:rsidRDefault="00952A99" w:rsidP="00CD422E">
      <w:pPr>
        <w:pStyle w:val="ListParagraph"/>
        <w:numPr>
          <w:ilvl w:val="0"/>
          <w:numId w:val="5"/>
        </w:numPr>
        <w:rPr>
          <w:rFonts w:eastAsia="Times New Roman" w:cs="Times New Roman"/>
          <w:sz w:val="24"/>
          <w:szCs w:val="24"/>
        </w:rPr>
      </w:pPr>
      <w:r>
        <w:rPr>
          <w:rFonts w:eastAsia="Times New Roman" w:cs="Times New Roman"/>
          <w:sz w:val="24"/>
          <w:szCs w:val="24"/>
        </w:rPr>
        <w:t>Oversight of the fee-for-service program and the Medicaid Management Information System (MMIS) that supported it</w:t>
      </w:r>
    </w:p>
    <w:p w14:paraId="71043B23" w14:textId="77777777" w:rsidR="00CD422E" w:rsidRDefault="00CD422E" w:rsidP="00CD422E">
      <w:pPr>
        <w:pStyle w:val="ListParagraph"/>
        <w:numPr>
          <w:ilvl w:val="0"/>
          <w:numId w:val="5"/>
        </w:numPr>
        <w:rPr>
          <w:rFonts w:eastAsia="Times New Roman" w:cs="Times New Roman"/>
          <w:sz w:val="24"/>
          <w:szCs w:val="24"/>
        </w:rPr>
      </w:pPr>
      <w:r>
        <w:rPr>
          <w:rFonts w:eastAsia="Times New Roman" w:cs="Times New Roman"/>
          <w:sz w:val="24"/>
          <w:szCs w:val="24"/>
        </w:rPr>
        <w:t>O</w:t>
      </w:r>
      <w:r w:rsidR="00612D51" w:rsidRPr="00CD422E">
        <w:rPr>
          <w:rFonts w:eastAsia="Times New Roman" w:cs="Times New Roman"/>
          <w:sz w:val="24"/>
          <w:szCs w:val="24"/>
        </w:rPr>
        <w:t>verall planning, implementation, coordination, and evaluation of programs and policies to promote effective program administration and service delivery, set priorities for self and staff to as</w:t>
      </w:r>
      <w:r w:rsidR="00952A99">
        <w:rPr>
          <w:rFonts w:eastAsia="Times New Roman" w:cs="Times New Roman"/>
          <w:sz w:val="24"/>
          <w:szCs w:val="24"/>
        </w:rPr>
        <w:t>sure agency objectives are met</w:t>
      </w:r>
    </w:p>
    <w:p w14:paraId="4A5D96B0" w14:textId="77777777" w:rsidR="00535B39" w:rsidRDefault="00612D51" w:rsidP="00CD422E">
      <w:pPr>
        <w:pStyle w:val="ListParagraph"/>
        <w:numPr>
          <w:ilvl w:val="0"/>
          <w:numId w:val="5"/>
        </w:numPr>
        <w:rPr>
          <w:rFonts w:eastAsia="Times New Roman" w:cs="Times New Roman"/>
          <w:sz w:val="24"/>
          <w:szCs w:val="24"/>
        </w:rPr>
      </w:pPr>
      <w:r w:rsidRPr="00CD422E">
        <w:rPr>
          <w:rFonts w:eastAsia="Times New Roman" w:cs="Times New Roman"/>
          <w:sz w:val="24"/>
          <w:szCs w:val="24"/>
        </w:rPr>
        <w:t>Management of functional areas include communications, contracts (</w:t>
      </w:r>
      <w:r w:rsidR="00CD422E">
        <w:rPr>
          <w:rFonts w:eastAsia="Times New Roman" w:cs="Times New Roman"/>
          <w:sz w:val="24"/>
          <w:szCs w:val="24"/>
        </w:rPr>
        <w:t xml:space="preserve">e.g., </w:t>
      </w:r>
      <w:r w:rsidRPr="00CD422E">
        <w:rPr>
          <w:rFonts w:eastAsia="Times New Roman" w:cs="Times New Roman"/>
          <w:sz w:val="24"/>
          <w:szCs w:val="24"/>
        </w:rPr>
        <w:t>MCOs, MMIS, etc.), vendor drug program, health plan management, health information technology, medical services, program policy development and support, data analytics, program support and utilization management, quality oversight and reporting, medical benefits design, finance, audit coordination, management and oversight of the transformation waiver</w:t>
      </w:r>
      <w:r w:rsidR="00535B39">
        <w:rPr>
          <w:rFonts w:eastAsia="Times New Roman" w:cs="Times New Roman"/>
          <w:sz w:val="24"/>
          <w:szCs w:val="24"/>
        </w:rPr>
        <w:t xml:space="preserve"> (1115 waiver and DSRIP)</w:t>
      </w:r>
      <w:r w:rsidRPr="00CD422E">
        <w:rPr>
          <w:rFonts w:eastAsia="Times New Roman" w:cs="Times New Roman"/>
          <w:sz w:val="24"/>
          <w:szCs w:val="24"/>
        </w:rPr>
        <w:t xml:space="preserve"> and supplemental payment programs.</w:t>
      </w:r>
    </w:p>
    <w:p w14:paraId="036ACA37" w14:textId="77777777" w:rsidR="00972214" w:rsidRDefault="00972214" w:rsidP="00604501">
      <w:pPr>
        <w:pStyle w:val="SD-ResumeProject"/>
      </w:pPr>
    </w:p>
    <w:p w14:paraId="32DC3F27" w14:textId="77777777" w:rsidR="00952A99" w:rsidRDefault="00952A99" w:rsidP="00952A99">
      <w:pPr>
        <w:pStyle w:val="SD-ResumeProject"/>
      </w:pPr>
      <w:r>
        <w:t xml:space="preserve">Role: </w:t>
      </w:r>
      <w:r>
        <w:tab/>
      </w:r>
      <w:r w:rsidR="00643AA1">
        <w:t>Chief Deputy Director for Program Operations</w:t>
      </w:r>
    </w:p>
    <w:p w14:paraId="466F8439" w14:textId="77777777" w:rsidR="00952A99" w:rsidRDefault="00952A99" w:rsidP="00952A99">
      <w:pPr>
        <w:pStyle w:val="SD-ResumeProject"/>
      </w:pPr>
      <w:r>
        <w:tab/>
        <w:t>Texas Health and Human Services Commission</w:t>
      </w:r>
    </w:p>
    <w:p w14:paraId="3F305C5E" w14:textId="77777777" w:rsidR="00643AA1" w:rsidRDefault="00643AA1" w:rsidP="00952A99">
      <w:pPr>
        <w:pStyle w:val="SD-ResumeProject"/>
      </w:pPr>
    </w:p>
    <w:p w14:paraId="3D545DF0" w14:textId="77777777" w:rsidR="00643AA1" w:rsidRDefault="00643AA1" w:rsidP="00952A99">
      <w:pPr>
        <w:pStyle w:val="SD-ResumeProject"/>
      </w:pPr>
    </w:p>
    <w:p w14:paraId="68A48738" w14:textId="77777777" w:rsidR="00B55FA1" w:rsidRDefault="00643AA1" w:rsidP="001D35A5">
      <w:pPr>
        <w:jc w:val="both"/>
        <w:rPr>
          <w:rFonts w:ascii="Calibri" w:hAnsi="Calibri" w:cs="Times New Roman"/>
          <w:sz w:val="24"/>
          <w:szCs w:val="24"/>
        </w:rPr>
      </w:pPr>
      <w:r>
        <w:rPr>
          <w:rFonts w:eastAsia="Times New Roman" w:cs="Times New Roman"/>
          <w:sz w:val="24"/>
          <w:szCs w:val="24"/>
        </w:rPr>
        <w:t>Beginning in 2012, Gary was appointed to oversee the Medicaid program operations</w:t>
      </w:r>
      <w:r w:rsidR="001D35A5">
        <w:rPr>
          <w:rFonts w:eastAsia="Times New Roman" w:cs="Times New Roman"/>
          <w:sz w:val="24"/>
          <w:szCs w:val="24"/>
        </w:rPr>
        <w:t xml:space="preserve">.  In this role he </w:t>
      </w:r>
      <w:r w:rsidR="00B55FA1">
        <w:rPr>
          <w:rFonts w:eastAsia="Times New Roman" w:cs="Times New Roman"/>
          <w:sz w:val="24"/>
          <w:szCs w:val="24"/>
        </w:rPr>
        <w:t>was responsible</w:t>
      </w:r>
      <w:r>
        <w:rPr>
          <w:rFonts w:eastAsia="Times New Roman" w:cs="Times New Roman"/>
          <w:sz w:val="24"/>
          <w:szCs w:val="24"/>
        </w:rPr>
        <w:t xml:space="preserve"> for the management and oversight of over 250 staff</w:t>
      </w:r>
      <w:r w:rsidR="001D35A5">
        <w:rPr>
          <w:rFonts w:eastAsia="Times New Roman" w:cs="Times New Roman"/>
          <w:sz w:val="24"/>
          <w:szCs w:val="24"/>
        </w:rPr>
        <w:t xml:space="preserve">.  In addition to extensive </w:t>
      </w:r>
      <w:r w:rsidR="001D35A5">
        <w:rPr>
          <w:rFonts w:eastAsia="Times New Roman" w:cs="Times New Roman"/>
          <w:sz w:val="24"/>
          <w:szCs w:val="24"/>
        </w:rPr>
        <w:lastRenderedPageBreak/>
        <w:t xml:space="preserve">legislative activity, public speaking and work with a diverse stakeholders and advocates, </w:t>
      </w:r>
      <w:r w:rsidR="001D35A5">
        <w:rPr>
          <w:rFonts w:ascii="Calibri" w:hAnsi="Calibri" w:cs="Times New Roman"/>
          <w:sz w:val="24"/>
          <w:szCs w:val="24"/>
        </w:rPr>
        <w:t>specific functions of the division included:</w:t>
      </w:r>
    </w:p>
    <w:p w14:paraId="0AE450AE" w14:textId="77777777" w:rsidR="009A1E11" w:rsidRDefault="009A1E11" w:rsidP="00B55FA1">
      <w:pPr>
        <w:pStyle w:val="ListParagraph"/>
        <w:numPr>
          <w:ilvl w:val="0"/>
          <w:numId w:val="6"/>
        </w:numPr>
        <w:jc w:val="both"/>
        <w:rPr>
          <w:rFonts w:eastAsia="Times New Roman" w:cs="Times New Roman"/>
          <w:sz w:val="24"/>
          <w:szCs w:val="24"/>
        </w:rPr>
      </w:pPr>
      <w:r>
        <w:rPr>
          <w:rFonts w:eastAsia="Times New Roman" w:cs="Times New Roman"/>
          <w:sz w:val="24"/>
          <w:szCs w:val="24"/>
        </w:rPr>
        <w:t xml:space="preserve">Program management responsible for managing the program and operational policy aspects of the Medicaid and CHIP managed care programs, including STAR, STAR+PLUS, STAR Health, CHIP, STAR Kids, and CHIP and children's Medicaid dental services. The area is also responsible for managed care quality initiatives, managed care Frew monitoring and reporting, and the </w:t>
      </w:r>
      <w:r w:rsidR="004F019C">
        <w:rPr>
          <w:rFonts w:eastAsia="Times New Roman" w:cs="Times New Roman"/>
          <w:sz w:val="24"/>
          <w:szCs w:val="24"/>
        </w:rPr>
        <w:t>Texas Medicaid Wellness Program</w:t>
      </w:r>
      <w:r>
        <w:rPr>
          <w:rFonts w:eastAsia="Times New Roman" w:cs="Times New Roman"/>
          <w:sz w:val="24"/>
          <w:szCs w:val="24"/>
        </w:rPr>
        <w:t xml:space="preserve"> </w:t>
      </w:r>
    </w:p>
    <w:p w14:paraId="73F7D4D0" w14:textId="77777777" w:rsidR="007814C5" w:rsidRDefault="007814C5" w:rsidP="005553A9">
      <w:pPr>
        <w:pStyle w:val="ListParagraph"/>
        <w:numPr>
          <w:ilvl w:val="0"/>
          <w:numId w:val="6"/>
        </w:numPr>
        <w:jc w:val="both"/>
        <w:rPr>
          <w:rFonts w:eastAsia="Times New Roman" w:cs="Times New Roman"/>
          <w:sz w:val="24"/>
          <w:szCs w:val="24"/>
        </w:rPr>
      </w:pPr>
      <w:r w:rsidRPr="007814C5">
        <w:rPr>
          <w:rFonts w:eastAsia="Times New Roman" w:cs="Times New Roman"/>
          <w:sz w:val="24"/>
          <w:szCs w:val="24"/>
        </w:rPr>
        <w:t>Financial management responsible</w:t>
      </w:r>
      <w:r w:rsidR="009A1E11" w:rsidRPr="007814C5">
        <w:rPr>
          <w:rFonts w:eastAsia="Times New Roman" w:cs="Times New Roman"/>
          <w:sz w:val="24"/>
          <w:szCs w:val="24"/>
        </w:rPr>
        <w:t xml:space="preserve"> for financial oversight of all the contracts with the Managed Care Organizations (MCOs) that deliver health care services to Medicaid and CHIP eligible members. </w:t>
      </w:r>
      <w:r w:rsidRPr="007814C5">
        <w:rPr>
          <w:rFonts w:eastAsia="Times New Roman" w:cs="Times New Roman"/>
          <w:sz w:val="24"/>
          <w:szCs w:val="24"/>
        </w:rPr>
        <w:t>D</w:t>
      </w:r>
      <w:r w:rsidR="009A1E11" w:rsidRPr="007814C5">
        <w:rPr>
          <w:rFonts w:eastAsia="Times New Roman" w:cs="Times New Roman"/>
          <w:sz w:val="24"/>
          <w:szCs w:val="24"/>
        </w:rPr>
        <w:t>uties include</w:t>
      </w:r>
      <w:r w:rsidRPr="007814C5">
        <w:rPr>
          <w:rFonts w:eastAsia="Times New Roman" w:cs="Times New Roman"/>
          <w:sz w:val="24"/>
          <w:szCs w:val="24"/>
        </w:rPr>
        <w:t xml:space="preserve">d </w:t>
      </w:r>
      <w:r w:rsidR="009A1E11" w:rsidRPr="007814C5">
        <w:rPr>
          <w:rFonts w:eastAsia="Times New Roman" w:cs="Times New Roman"/>
          <w:sz w:val="24"/>
          <w:szCs w:val="24"/>
        </w:rPr>
        <w:t>monitoring financial performance of MCOs, reviewing and validating MCO self-reported financial d</w:t>
      </w:r>
      <w:r w:rsidRPr="007814C5">
        <w:rPr>
          <w:rFonts w:eastAsia="Times New Roman" w:cs="Times New Roman"/>
          <w:sz w:val="24"/>
          <w:szCs w:val="24"/>
        </w:rPr>
        <w:t>eliverables,</w:t>
      </w:r>
      <w:r w:rsidR="009A1E11" w:rsidRPr="007814C5">
        <w:rPr>
          <w:rFonts w:eastAsia="Times New Roman" w:cs="Times New Roman"/>
          <w:sz w:val="24"/>
          <w:szCs w:val="24"/>
        </w:rPr>
        <w:t xml:space="preserve"> administering the recovery of excess profits </w:t>
      </w:r>
      <w:r w:rsidR="004F019C">
        <w:rPr>
          <w:rFonts w:eastAsia="Times New Roman" w:cs="Times New Roman"/>
          <w:sz w:val="24"/>
          <w:szCs w:val="24"/>
        </w:rPr>
        <w:t>through the Experience process</w:t>
      </w:r>
    </w:p>
    <w:p w14:paraId="05AC12D9" w14:textId="77777777" w:rsidR="007814C5" w:rsidRPr="00011D82" w:rsidRDefault="007814C5" w:rsidP="007132A3">
      <w:pPr>
        <w:pStyle w:val="ListParagraph"/>
        <w:numPr>
          <w:ilvl w:val="0"/>
          <w:numId w:val="6"/>
        </w:numPr>
        <w:jc w:val="both"/>
        <w:rPr>
          <w:rFonts w:eastAsia="Times New Roman" w:cs="Times New Roman"/>
          <w:sz w:val="24"/>
          <w:szCs w:val="24"/>
        </w:rPr>
      </w:pPr>
      <w:r w:rsidRPr="00011D82">
        <w:rPr>
          <w:rFonts w:eastAsia="Times New Roman" w:cs="Times New Roman"/>
          <w:sz w:val="24"/>
          <w:szCs w:val="24"/>
        </w:rPr>
        <w:t xml:space="preserve">Contract oversight </w:t>
      </w:r>
      <w:r w:rsidR="00643AA1" w:rsidRPr="00011D82">
        <w:rPr>
          <w:rFonts w:eastAsia="Times New Roman" w:cs="Times New Roman"/>
          <w:sz w:val="24"/>
          <w:szCs w:val="24"/>
        </w:rPr>
        <w:t>responsible</w:t>
      </w:r>
      <w:r w:rsidRPr="00011D82">
        <w:rPr>
          <w:rFonts w:eastAsia="Times New Roman" w:cs="Times New Roman"/>
          <w:sz w:val="24"/>
          <w:szCs w:val="24"/>
        </w:rPr>
        <w:t xml:space="preserve"> for the development and management of contracts including the managed care contract and related policies adopted by reference in the contract. This function also included responsibility for imposing penalties and sanctions</w:t>
      </w:r>
      <w:r w:rsidR="00011D82" w:rsidRPr="00011D82">
        <w:rPr>
          <w:rFonts w:eastAsia="Times New Roman" w:cs="Times New Roman"/>
          <w:sz w:val="24"/>
          <w:szCs w:val="24"/>
        </w:rPr>
        <w:t xml:space="preserve"> on</w:t>
      </w:r>
      <w:r w:rsidRPr="00011D82">
        <w:rPr>
          <w:rFonts w:eastAsia="Times New Roman" w:cs="Times New Roman"/>
          <w:sz w:val="24"/>
          <w:szCs w:val="24"/>
        </w:rPr>
        <w:t xml:space="preserve"> MCOs for failure </w:t>
      </w:r>
      <w:r w:rsidR="004F019C">
        <w:rPr>
          <w:rFonts w:eastAsia="Times New Roman" w:cs="Times New Roman"/>
          <w:sz w:val="24"/>
          <w:szCs w:val="24"/>
        </w:rPr>
        <w:t>to meet contractual obligations</w:t>
      </w:r>
      <w:r w:rsidRPr="00011D82">
        <w:rPr>
          <w:rFonts w:eastAsia="Times New Roman" w:cs="Times New Roman"/>
          <w:sz w:val="24"/>
          <w:szCs w:val="24"/>
        </w:rPr>
        <w:t xml:space="preserve"> </w:t>
      </w:r>
    </w:p>
    <w:p w14:paraId="355BB5DF" w14:textId="77777777" w:rsidR="00604501" w:rsidRPr="004F019C" w:rsidRDefault="00011D82" w:rsidP="004F019C">
      <w:pPr>
        <w:pStyle w:val="ListParagraph"/>
        <w:numPr>
          <w:ilvl w:val="0"/>
          <w:numId w:val="6"/>
        </w:numPr>
        <w:jc w:val="both"/>
        <w:rPr>
          <w:rFonts w:eastAsia="Times New Roman" w:cs="Times New Roman"/>
          <w:sz w:val="24"/>
          <w:szCs w:val="24"/>
        </w:rPr>
      </w:pPr>
      <w:r w:rsidRPr="00042245">
        <w:rPr>
          <w:rFonts w:eastAsia="Times New Roman" w:cs="Times New Roman"/>
          <w:sz w:val="24"/>
          <w:szCs w:val="24"/>
        </w:rPr>
        <w:t xml:space="preserve">Health plan management </w:t>
      </w:r>
      <w:r w:rsidR="00042245" w:rsidRPr="00042245">
        <w:rPr>
          <w:rFonts w:eastAsia="Times New Roman" w:cs="Times New Roman"/>
          <w:sz w:val="24"/>
          <w:szCs w:val="24"/>
        </w:rPr>
        <w:t>serving serves as the primary point of contact for MCOs. Work included regular review of contract reporting deliverables, network adequacy, marketing and outreach materials, and MCO metrics including hotlines, complaints, out-of-network utilization, encounters and other reporting elements, on-site reviews and readiness activities</w:t>
      </w:r>
      <w:r w:rsidR="004F019C">
        <w:rPr>
          <w:rFonts w:eastAsia="Times New Roman" w:cs="Times New Roman"/>
          <w:sz w:val="24"/>
          <w:szCs w:val="24"/>
        </w:rPr>
        <w:t>.</w:t>
      </w:r>
    </w:p>
    <w:p w14:paraId="1A5CF7D7" w14:textId="77777777" w:rsidR="00604501" w:rsidRPr="00FF58A8" w:rsidRDefault="00604501" w:rsidP="00017E27">
      <w:pPr>
        <w:pStyle w:val="ListParagraph"/>
        <w:ind w:left="885"/>
        <w:jc w:val="both"/>
        <w:rPr>
          <w:rFonts w:ascii="Calibri" w:hAnsi="Calibri" w:cs="Times New Roman"/>
          <w:sz w:val="24"/>
          <w:szCs w:val="24"/>
        </w:rPr>
      </w:pPr>
    </w:p>
    <w:p w14:paraId="7B9CC60C" w14:textId="77777777" w:rsidR="00FB3CF4" w:rsidRDefault="00FB3CF4" w:rsidP="00FB3CF4">
      <w:pPr>
        <w:pStyle w:val="SD-BodyCalibriBody11pt"/>
        <w:pBdr>
          <w:top w:val="single" w:sz="2" w:space="1" w:color="457887"/>
          <w:left w:val="single" w:sz="2" w:space="4" w:color="457887"/>
          <w:bottom w:val="single" w:sz="2" w:space="1" w:color="457887"/>
          <w:right w:val="single" w:sz="2" w:space="4" w:color="457887"/>
        </w:pBdr>
        <w:rPr>
          <w:b/>
        </w:rPr>
      </w:pPr>
      <w:r>
        <w:rPr>
          <w:b/>
        </w:rPr>
        <w:t xml:space="preserve">Texas </w:t>
      </w:r>
      <w:r w:rsidR="00BF3F9C">
        <w:rPr>
          <w:b/>
        </w:rPr>
        <w:t>Department of Aging and Disability Services</w:t>
      </w:r>
      <w:r>
        <w:rPr>
          <w:b/>
        </w:rPr>
        <w:t xml:space="preserve"> </w:t>
      </w:r>
    </w:p>
    <w:p w14:paraId="4866BD7C" w14:textId="77777777" w:rsidR="004F019C" w:rsidRDefault="004F019C" w:rsidP="004F019C">
      <w:pPr>
        <w:pStyle w:val="SD-ResumeProject"/>
      </w:pPr>
      <w:r>
        <w:t xml:space="preserve">Role: </w:t>
      </w:r>
      <w:r>
        <w:tab/>
        <w:t>Assistant Commissioner, Access and Intake Division</w:t>
      </w:r>
    </w:p>
    <w:p w14:paraId="28801318" w14:textId="77777777" w:rsidR="004F019C" w:rsidRDefault="004F019C" w:rsidP="004F019C">
      <w:pPr>
        <w:pStyle w:val="SD-ResumeProject"/>
      </w:pPr>
      <w:r>
        <w:tab/>
        <w:t>Texas Health and Human Services Commission</w:t>
      </w:r>
    </w:p>
    <w:p w14:paraId="5469396A" w14:textId="77777777" w:rsidR="00DD5DF4" w:rsidRDefault="00DD5DF4" w:rsidP="00DD5DF4">
      <w:pPr>
        <w:rPr>
          <w:rFonts w:ascii="Cambria" w:eastAsia="Times New Roman" w:hAnsi="Cambria" w:cs="Times New Roman"/>
          <w:i/>
          <w:sz w:val="24"/>
          <w:szCs w:val="24"/>
        </w:rPr>
      </w:pPr>
    </w:p>
    <w:p w14:paraId="63CC6C1A" w14:textId="77777777" w:rsidR="00037A10" w:rsidRDefault="00DD5DF4" w:rsidP="00DD5DF4">
      <w:pPr>
        <w:rPr>
          <w:rFonts w:eastAsia="Times New Roman" w:cs="Times New Roman"/>
          <w:sz w:val="24"/>
          <w:szCs w:val="24"/>
        </w:rPr>
      </w:pPr>
      <w:r>
        <w:rPr>
          <w:rFonts w:eastAsia="Times New Roman" w:cs="Times New Roman"/>
          <w:sz w:val="24"/>
          <w:szCs w:val="24"/>
        </w:rPr>
        <w:t>Beginning in 2006, Gary was appointed to oversee</w:t>
      </w:r>
      <w:r w:rsidR="00037A10">
        <w:rPr>
          <w:rFonts w:eastAsia="Times New Roman" w:cs="Times New Roman"/>
          <w:sz w:val="24"/>
          <w:szCs w:val="24"/>
        </w:rPr>
        <w:t xml:space="preserve"> a division of over 1600 staff with a </w:t>
      </w:r>
      <w:r w:rsidR="006C5E91">
        <w:rPr>
          <w:rFonts w:eastAsia="Times New Roman" w:cs="Times New Roman"/>
          <w:sz w:val="24"/>
          <w:szCs w:val="24"/>
        </w:rPr>
        <w:t>five-billion-dollar</w:t>
      </w:r>
      <w:r w:rsidR="00037A10">
        <w:rPr>
          <w:rFonts w:eastAsia="Times New Roman" w:cs="Times New Roman"/>
          <w:sz w:val="24"/>
          <w:szCs w:val="24"/>
        </w:rPr>
        <w:t xml:space="preserve"> operating budget.   Areas of oversight included: </w:t>
      </w:r>
    </w:p>
    <w:p w14:paraId="345BFE0F" w14:textId="77777777" w:rsidR="00037A10" w:rsidRDefault="007834DF" w:rsidP="00037A10">
      <w:pPr>
        <w:pStyle w:val="ListParagraph"/>
        <w:numPr>
          <w:ilvl w:val="0"/>
          <w:numId w:val="7"/>
        </w:numPr>
        <w:rPr>
          <w:rFonts w:eastAsia="Times New Roman" w:cs="Times New Roman"/>
          <w:sz w:val="24"/>
          <w:szCs w:val="24"/>
        </w:rPr>
      </w:pPr>
      <w:r>
        <w:rPr>
          <w:rFonts w:eastAsia="Times New Roman" w:cs="Times New Roman"/>
          <w:sz w:val="24"/>
          <w:szCs w:val="24"/>
        </w:rPr>
        <w:t xml:space="preserve">Area Agencies on Aging </w:t>
      </w:r>
      <w:r w:rsidRPr="00037A10">
        <w:rPr>
          <w:rFonts w:eastAsia="Times New Roman" w:cs="Times New Roman"/>
          <w:sz w:val="24"/>
          <w:szCs w:val="24"/>
        </w:rPr>
        <w:t>across the state who are responsible for the delivery of services and supports funded under the Older A</w:t>
      </w:r>
      <w:r>
        <w:rPr>
          <w:rFonts w:eastAsia="Times New Roman" w:cs="Times New Roman"/>
          <w:sz w:val="24"/>
          <w:szCs w:val="24"/>
        </w:rPr>
        <w:t>mericans Act. Oversight included</w:t>
      </w:r>
      <w:r w:rsidRPr="00037A10">
        <w:rPr>
          <w:rFonts w:eastAsia="Times New Roman" w:cs="Times New Roman"/>
          <w:sz w:val="24"/>
          <w:szCs w:val="24"/>
        </w:rPr>
        <w:t xml:space="preserve"> development and execution of performance contracts, training and technical assistance, programmatic, fiscal, performance and contract accountability and oversight, policy development and state and federal reporting</w:t>
      </w:r>
    </w:p>
    <w:p w14:paraId="482E4C68" w14:textId="77777777" w:rsidR="00037A10" w:rsidRDefault="007834DF" w:rsidP="00037A10">
      <w:pPr>
        <w:pStyle w:val="ListParagraph"/>
        <w:numPr>
          <w:ilvl w:val="0"/>
          <w:numId w:val="7"/>
        </w:numPr>
        <w:rPr>
          <w:rFonts w:eastAsia="Times New Roman" w:cs="Times New Roman"/>
          <w:sz w:val="24"/>
          <w:szCs w:val="24"/>
        </w:rPr>
      </w:pPr>
      <w:r w:rsidRPr="00037A10">
        <w:rPr>
          <w:rFonts w:eastAsia="Times New Roman" w:cs="Times New Roman"/>
          <w:sz w:val="24"/>
          <w:szCs w:val="24"/>
        </w:rPr>
        <w:t>Local Intellectual and Developmental Disability Authorities</w:t>
      </w:r>
      <w:r>
        <w:rPr>
          <w:rFonts w:eastAsia="Times New Roman" w:cs="Times New Roman"/>
          <w:sz w:val="24"/>
          <w:szCs w:val="24"/>
        </w:rPr>
        <w:t xml:space="preserve"> (LIDDAs) </w:t>
      </w:r>
      <w:r w:rsidRPr="00037A10">
        <w:rPr>
          <w:rFonts w:eastAsia="Times New Roman" w:cs="Times New Roman"/>
          <w:sz w:val="24"/>
          <w:szCs w:val="24"/>
        </w:rPr>
        <w:t>across the state that have primary responsibility for enrolling individuals in the Home and Community Based Services and Texas Home Living 1915(c) Medicaid Waivers and for the provision of services for members of the priority population who reside in their counties. LIDDAs assist consumers in accessing appropriate services and supports. The mix of services delivered at the local level varies, with each LIDDA identifying local service needs and priorities</w:t>
      </w:r>
      <w:r>
        <w:rPr>
          <w:rFonts w:eastAsia="Times New Roman" w:cs="Times New Roman"/>
          <w:sz w:val="24"/>
          <w:szCs w:val="24"/>
        </w:rPr>
        <w:t xml:space="preserve">  </w:t>
      </w:r>
      <w:r w:rsidRPr="00037A10">
        <w:rPr>
          <w:rFonts w:eastAsia="Times New Roman" w:cs="Times New Roman"/>
          <w:sz w:val="24"/>
          <w:szCs w:val="24"/>
        </w:rPr>
        <w:t>Oversight is focused on ensuring all individuals who receive community services receive quality services appropriate to their needs and preferences</w:t>
      </w:r>
      <w:r>
        <w:rPr>
          <w:rFonts w:eastAsia="Times New Roman" w:cs="Times New Roman"/>
          <w:sz w:val="24"/>
          <w:szCs w:val="24"/>
        </w:rPr>
        <w:t xml:space="preserve"> and</w:t>
      </w:r>
      <w:r w:rsidRPr="00037A10">
        <w:rPr>
          <w:rFonts w:eastAsia="Times New Roman" w:cs="Times New Roman"/>
          <w:sz w:val="24"/>
          <w:szCs w:val="24"/>
        </w:rPr>
        <w:t xml:space="preserve"> includes management of statewide interest lists, development and execution of performance </w:t>
      </w:r>
      <w:r w:rsidRPr="00037A10">
        <w:rPr>
          <w:rFonts w:eastAsia="Times New Roman" w:cs="Times New Roman"/>
          <w:sz w:val="24"/>
          <w:szCs w:val="24"/>
        </w:rPr>
        <w:lastRenderedPageBreak/>
        <w:t>contracts, technical assistance and training, programmatic, fi</w:t>
      </w:r>
      <w:r>
        <w:rPr>
          <w:rFonts w:eastAsia="Times New Roman" w:cs="Times New Roman"/>
          <w:sz w:val="24"/>
          <w:szCs w:val="24"/>
        </w:rPr>
        <w:t>scal, performance and contract a</w:t>
      </w:r>
      <w:r w:rsidRPr="00037A10">
        <w:rPr>
          <w:rFonts w:eastAsia="Times New Roman" w:cs="Times New Roman"/>
          <w:sz w:val="24"/>
          <w:szCs w:val="24"/>
        </w:rPr>
        <w:t>ccountability and oversight, policy development and state and federal reporting</w:t>
      </w:r>
    </w:p>
    <w:p w14:paraId="33360C25" w14:textId="77777777" w:rsidR="00037A10" w:rsidRDefault="00F55A45" w:rsidP="00037A10">
      <w:pPr>
        <w:pStyle w:val="ListParagraph"/>
        <w:numPr>
          <w:ilvl w:val="0"/>
          <w:numId w:val="7"/>
        </w:numPr>
        <w:rPr>
          <w:rFonts w:eastAsia="Times New Roman" w:cs="Times New Roman"/>
          <w:sz w:val="24"/>
          <w:szCs w:val="24"/>
        </w:rPr>
      </w:pPr>
      <w:r>
        <w:rPr>
          <w:rFonts w:eastAsia="Times New Roman" w:cs="Times New Roman"/>
          <w:sz w:val="24"/>
          <w:szCs w:val="24"/>
        </w:rPr>
        <w:t xml:space="preserve">Regional and local services staff who </w:t>
      </w:r>
      <w:r w:rsidRPr="00037A10">
        <w:rPr>
          <w:rFonts w:eastAsia="Times New Roman" w:cs="Times New Roman"/>
          <w:sz w:val="24"/>
          <w:szCs w:val="24"/>
        </w:rPr>
        <w:t xml:space="preserve">determine functional eligibility for Title XIX, and functional and financial eligibility for Title XX, and state funded Long-Term Services and Supports (LTSS) programs. </w:t>
      </w:r>
      <w:r>
        <w:rPr>
          <w:rFonts w:eastAsia="Times New Roman" w:cs="Times New Roman"/>
          <w:sz w:val="24"/>
          <w:szCs w:val="24"/>
        </w:rPr>
        <w:t>Staff determined</w:t>
      </w:r>
      <w:r w:rsidRPr="00037A10">
        <w:rPr>
          <w:rFonts w:eastAsia="Times New Roman" w:cs="Times New Roman"/>
          <w:sz w:val="24"/>
          <w:szCs w:val="24"/>
        </w:rPr>
        <w:t xml:space="preserve"> functional capabilities of persons living in the community who would be eligible for Medicaid-funded (Title XIX) nursing facility care but who wish to continue to live in the community. Oversight includes management of statewide interest lists, policy development, training, development and execution of performance contracts, programmatic, fiscal, performance and contract accountability and oversight, state and federal reporting</w:t>
      </w:r>
    </w:p>
    <w:p w14:paraId="3B7CC387" w14:textId="77777777" w:rsidR="00F55A45" w:rsidRDefault="006C5E91" w:rsidP="00F55A45">
      <w:pPr>
        <w:pStyle w:val="ListParagraph"/>
        <w:numPr>
          <w:ilvl w:val="0"/>
          <w:numId w:val="7"/>
        </w:numPr>
        <w:rPr>
          <w:rFonts w:eastAsia="Times New Roman" w:cs="Times New Roman"/>
          <w:sz w:val="24"/>
          <w:szCs w:val="24"/>
        </w:rPr>
      </w:pPr>
      <w:r>
        <w:rPr>
          <w:rFonts w:eastAsia="Times New Roman" w:cs="Times New Roman"/>
          <w:sz w:val="24"/>
          <w:szCs w:val="24"/>
        </w:rPr>
        <w:t xml:space="preserve">Guardianship Program service are provided </w:t>
      </w:r>
      <w:r w:rsidR="00F55A45" w:rsidRPr="00F55A45">
        <w:rPr>
          <w:rFonts w:eastAsia="Times New Roman" w:cs="Times New Roman"/>
          <w:sz w:val="24"/>
          <w:szCs w:val="24"/>
        </w:rPr>
        <w:t xml:space="preserve">on behalf of </w:t>
      </w:r>
      <w:proofErr w:type="gramStart"/>
      <w:r w:rsidR="00F55A45" w:rsidRPr="00F55A45">
        <w:rPr>
          <w:rFonts w:eastAsia="Times New Roman" w:cs="Times New Roman"/>
          <w:sz w:val="24"/>
          <w:szCs w:val="24"/>
        </w:rPr>
        <w:t>a</w:t>
      </w:r>
      <w:proofErr w:type="gramEnd"/>
      <w:r w:rsidR="00F55A45" w:rsidRPr="00F55A45">
        <w:rPr>
          <w:rFonts w:eastAsia="Times New Roman" w:cs="Times New Roman"/>
          <w:sz w:val="24"/>
          <w:szCs w:val="24"/>
        </w:rPr>
        <w:t xml:space="preserve"> </w:t>
      </w:r>
      <w:r>
        <w:rPr>
          <w:rFonts w:eastAsia="Times New Roman" w:cs="Times New Roman"/>
          <w:sz w:val="24"/>
          <w:szCs w:val="24"/>
        </w:rPr>
        <w:t>individuals</w:t>
      </w:r>
      <w:r w:rsidR="00F55A45" w:rsidRPr="00F55A45">
        <w:rPr>
          <w:rFonts w:eastAsia="Times New Roman" w:cs="Times New Roman"/>
          <w:sz w:val="24"/>
          <w:szCs w:val="24"/>
        </w:rPr>
        <w:t xml:space="preserve"> with diminished capacity. Chapter 13 of the Texas Probate Code defines the purpose, laws and responsibilities of a guardian</w:t>
      </w:r>
      <w:r>
        <w:rPr>
          <w:rFonts w:eastAsia="Times New Roman" w:cs="Times New Roman"/>
          <w:sz w:val="24"/>
          <w:szCs w:val="24"/>
        </w:rPr>
        <w:t>.  Services include</w:t>
      </w:r>
      <w:r w:rsidR="00F55A45" w:rsidRPr="00F55A45">
        <w:rPr>
          <w:rFonts w:eastAsia="Times New Roman" w:cs="Times New Roman"/>
          <w:sz w:val="24"/>
          <w:szCs w:val="24"/>
        </w:rPr>
        <w:t xml:space="preserve"> arranging for placement in facilities, such as long-term care facilities, hospitals or foster homes, managing estates; and making medical decisions. </w:t>
      </w:r>
    </w:p>
    <w:p w14:paraId="3C65F4F3" w14:textId="77777777" w:rsidR="00FB3CF4" w:rsidRDefault="00FB3CF4" w:rsidP="00FB3CF4">
      <w:pPr>
        <w:pStyle w:val="SD-HEADACalibriBody"/>
      </w:pPr>
      <w:r>
        <w:t>Education</w:t>
      </w:r>
    </w:p>
    <w:p w14:paraId="2E72DF20" w14:textId="77777777" w:rsidR="00FB3CF4" w:rsidRDefault="00E72422" w:rsidP="00FB3CF4">
      <w:pPr>
        <w:pStyle w:val="SD-Bullet1stLineCalibriBody11pt"/>
        <w:spacing w:before="0" w:after="0"/>
        <w:contextualSpacing w:val="0"/>
      </w:pPr>
      <w:r>
        <w:t>BS</w:t>
      </w:r>
      <w:r w:rsidR="00FB3CF4">
        <w:t xml:space="preserve">, </w:t>
      </w:r>
      <w:r>
        <w:t>Applied Sociology, Southwest Texas State University</w:t>
      </w:r>
      <w:r w:rsidR="00FB3CF4">
        <w:t xml:space="preserve">, </w:t>
      </w:r>
      <w:r>
        <w:t>San Marcos, TX</w:t>
      </w:r>
    </w:p>
    <w:p w14:paraId="07E6A818" w14:textId="77777777" w:rsidR="00FB3CF4" w:rsidRDefault="00E72422" w:rsidP="00FB3CF4">
      <w:pPr>
        <w:pStyle w:val="SD-Bullet1stLineCalibriBody11pt"/>
        <w:spacing w:before="0" w:after="0"/>
        <w:contextualSpacing w:val="0"/>
      </w:pPr>
      <w:r>
        <w:t>MS</w:t>
      </w:r>
      <w:r w:rsidR="00FB3CF4">
        <w:t xml:space="preserve">, </w:t>
      </w:r>
      <w:r>
        <w:t xml:space="preserve">Interdisciplinary Studies, Texas State </w:t>
      </w:r>
      <w:r w:rsidR="00FB3CF4">
        <w:t>University</w:t>
      </w:r>
      <w:r>
        <w:t>,</w:t>
      </w:r>
      <w:r w:rsidR="00FB3CF4">
        <w:t xml:space="preserve"> </w:t>
      </w:r>
      <w:r>
        <w:t>San Marcos, TX</w:t>
      </w:r>
      <w:r w:rsidR="00FB3CF4">
        <w:t xml:space="preserve"> </w:t>
      </w:r>
    </w:p>
    <w:p w14:paraId="36CB4F8D" w14:textId="77777777" w:rsidR="00FB3CF4" w:rsidRDefault="00FB3CF4" w:rsidP="00FB3CF4"/>
    <w:p w14:paraId="30B79BDB" w14:textId="77777777" w:rsidR="006725E8" w:rsidRDefault="006725E8"/>
    <w:sectPr w:rsidR="00672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4183"/>
    <w:multiLevelType w:val="hybridMultilevel"/>
    <w:tmpl w:val="FB7A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22886"/>
    <w:multiLevelType w:val="hybridMultilevel"/>
    <w:tmpl w:val="1966B11A"/>
    <w:lvl w:ilvl="0" w:tplc="04090001">
      <w:start w:val="1"/>
      <w:numFmt w:val="bullet"/>
      <w:pStyle w:val="SD-TableBullets"/>
      <w:lvlText w:val=""/>
      <w:lvlJc w:val="left"/>
      <w:pPr>
        <w:ind w:left="720" w:hanging="360"/>
      </w:pPr>
      <w:rPr>
        <w:rFonts w:ascii="Symbol" w:hAnsi="Symbol" w:hint="default"/>
      </w:rPr>
    </w:lvl>
    <w:lvl w:ilvl="1" w:tplc="E4D8D25C">
      <w:start w:val="1"/>
      <w:numFmt w:val="bullet"/>
      <w:pStyle w:val="SD-Bullet2ndLineCalibriBody11p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10D5C"/>
    <w:multiLevelType w:val="hybridMultilevel"/>
    <w:tmpl w:val="7428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517FD"/>
    <w:multiLevelType w:val="hybridMultilevel"/>
    <w:tmpl w:val="DD8E0D0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6E5E5D6A"/>
    <w:multiLevelType w:val="hybridMultilevel"/>
    <w:tmpl w:val="DE5E4E06"/>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15:restartNumberingAfterBreak="0">
    <w:nsid w:val="706A691A"/>
    <w:multiLevelType w:val="hybridMultilevel"/>
    <w:tmpl w:val="CB8A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62DAC"/>
    <w:multiLevelType w:val="hybridMultilevel"/>
    <w:tmpl w:val="F44E10EA"/>
    <w:lvl w:ilvl="0" w:tplc="5BCC1190">
      <w:start w:val="1"/>
      <w:numFmt w:val="bullet"/>
      <w:pStyle w:val="SD-Bullet1stLineCalibriBody11p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F4"/>
    <w:rsid w:val="00011D82"/>
    <w:rsid w:val="00017E27"/>
    <w:rsid w:val="00037A10"/>
    <w:rsid w:val="00042245"/>
    <w:rsid w:val="000E1179"/>
    <w:rsid w:val="0010007B"/>
    <w:rsid w:val="001D35A5"/>
    <w:rsid w:val="00382AA8"/>
    <w:rsid w:val="004627A1"/>
    <w:rsid w:val="004F019C"/>
    <w:rsid w:val="00535B39"/>
    <w:rsid w:val="0055490D"/>
    <w:rsid w:val="00604501"/>
    <w:rsid w:val="00612D51"/>
    <w:rsid w:val="00643AA1"/>
    <w:rsid w:val="006725E8"/>
    <w:rsid w:val="0068425F"/>
    <w:rsid w:val="006C5E91"/>
    <w:rsid w:val="00717CB6"/>
    <w:rsid w:val="0072332A"/>
    <w:rsid w:val="0076528E"/>
    <w:rsid w:val="007814C5"/>
    <w:rsid w:val="007834DF"/>
    <w:rsid w:val="008A082F"/>
    <w:rsid w:val="008E69DD"/>
    <w:rsid w:val="00952A99"/>
    <w:rsid w:val="00961244"/>
    <w:rsid w:val="00972214"/>
    <w:rsid w:val="009A1E11"/>
    <w:rsid w:val="009C2CFD"/>
    <w:rsid w:val="00B40778"/>
    <w:rsid w:val="00B55FA1"/>
    <w:rsid w:val="00BF3F9C"/>
    <w:rsid w:val="00C740BF"/>
    <w:rsid w:val="00CB44F5"/>
    <w:rsid w:val="00CD422E"/>
    <w:rsid w:val="00DD5DF4"/>
    <w:rsid w:val="00DF2E08"/>
    <w:rsid w:val="00E72422"/>
    <w:rsid w:val="00F55A45"/>
    <w:rsid w:val="00FB3CF4"/>
    <w:rsid w:val="00FF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8402"/>
  <w15:chartTrackingRefBased/>
  <w15:docId w15:val="{4273AEF2-24B5-4C45-B094-EDDB3B2D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B3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D-Bullet1stLineCalibriBody11pt">
    <w:name w:val="SD - Bullet 1st Line [Calibri (Body) 11pt]"/>
    <w:basedOn w:val="Normal"/>
    <w:link w:val="SD-Bullet1stLineCalibriBody11ptChar"/>
    <w:qFormat/>
    <w:rsid w:val="00FB3CF4"/>
    <w:pPr>
      <w:numPr>
        <w:numId w:val="2"/>
      </w:numPr>
      <w:spacing w:before="120" w:after="120"/>
      <w:contextualSpacing/>
    </w:pPr>
  </w:style>
  <w:style w:type="paragraph" w:customStyle="1" w:styleId="SD-Bullet2ndLineCalibriBody11pt">
    <w:name w:val="SD - Bullet 2nd Line [ Calibri(Body) 11pt]"/>
    <w:basedOn w:val="ListParagraph"/>
    <w:link w:val="SD-Bullet2ndLineCalibriBody11ptChar"/>
    <w:qFormat/>
    <w:rsid w:val="00FB3CF4"/>
    <w:pPr>
      <w:numPr>
        <w:ilvl w:val="1"/>
        <w:numId w:val="1"/>
      </w:numPr>
      <w:autoSpaceDE w:val="0"/>
      <w:autoSpaceDN w:val="0"/>
      <w:adjustRightInd w:val="0"/>
      <w:ind w:left="1080"/>
    </w:pPr>
    <w:rPr>
      <w:rFonts w:cstheme="minorHAnsi"/>
    </w:rPr>
  </w:style>
  <w:style w:type="character" w:customStyle="1" w:styleId="SD-Bullet1stLineCalibriBody11ptChar">
    <w:name w:val="SD - Bullet 1st Line [Calibri (Body) 11pt] Char"/>
    <w:basedOn w:val="DefaultParagraphFont"/>
    <w:link w:val="SD-Bullet1stLineCalibriBody11pt"/>
    <w:rsid w:val="00FB3CF4"/>
  </w:style>
  <w:style w:type="character" w:customStyle="1" w:styleId="SD-Bullet2ndLineCalibriBody11ptChar">
    <w:name w:val="SD - Bullet 2nd Line [ Calibri(Body) 11pt] Char"/>
    <w:basedOn w:val="DefaultParagraphFont"/>
    <w:link w:val="SD-Bullet2ndLineCalibriBody11pt"/>
    <w:rsid w:val="00FB3CF4"/>
    <w:rPr>
      <w:rFonts w:cstheme="minorHAnsi"/>
    </w:rPr>
  </w:style>
  <w:style w:type="paragraph" w:customStyle="1" w:styleId="SD-BodyCalibriBody11pt">
    <w:name w:val="SD - Body [ Calibri (Body) 11pt ]"/>
    <w:basedOn w:val="Normal"/>
    <w:link w:val="SD-BodyCalibriBody11ptChar"/>
    <w:qFormat/>
    <w:rsid w:val="00FB3CF4"/>
    <w:pPr>
      <w:spacing w:before="240" w:after="240"/>
    </w:pPr>
    <w:rPr>
      <w:color w:val="000000" w:themeColor="text1"/>
    </w:rPr>
  </w:style>
  <w:style w:type="character" w:customStyle="1" w:styleId="SD-BodyCalibriBody11ptChar">
    <w:name w:val="SD - Body [ Calibri (Body) 11pt ] Char"/>
    <w:basedOn w:val="DefaultParagraphFont"/>
    <w:link w:val="SD-BodyCalibriBody11pt"/>
    <w:rsid w:val="00FB3CF4"/>
    <w:rPr>
      <w:color w:val="000000" w:themeColor="text1"/>
    </w:rPr>
  </w:style>
  <w:style w:type="character" w:customStyle="1" w:styleId="SD-HEADACalibriBodyChar">
    <w:name w:val="SD - HEAD A [Calibri (Body) ] Char"/>
    <w:basedOn w:val="DefaultParagraphFont"/>
    <w:link w:val="SD-HEADACalibriBody"/>
    <w:locked/>
    <w:rsid w:val="00FB3CF4"/>
    <w:rPr>
      <w:b/>
      <w:color w:val="457887"/>
    </w:rPr>
  </w:style>
  <w:style w:type="paragraph" w:customStyle="1" w:styleId="SD-HEADACalibriBody">
    <w:name w:val="SD - HEAD A [Calibri (Body) ]"/>
    <w:basedOn w:val="Normal"/>
    <w:link w:val="SD-HEADACalibriBodyChar"/>
    <w:qFormat/>
    <w:rsid w:val="00FB3CF4"/>
    <w:pPr>
      <w:spacing w:before="240" w:after="120"/>
    </w:pPr>
    <w:rPr>
      <w:b/>
      <w:color w:val="457887"/>
    </w:rPr>
  </w:style>
  <w:style w:type="paragraph" w:customStyle="1" w:styleId="SD-ResumeHeading">
    <w:name w:val="SD - Resume Heading"/>
    <w:basedOn w:val="SD-HEADACalibriBody"/>
    <w:qFormat/>
    <w:rsid w:val="00FB3CF4"/>
    <w:pPr>
      <w:keepNext/>
      <w:pBdr>
        <w:top w:val="single" w:sz="4" w:space="1" w:color="457887"/>
        <w:bottom w:val="single" w:sz="4" w:space="1" w:color="457887"/>
      </w:pBdr>
    </w:pPr>
    <w:rPr>
      <w:rFonts w:ascii="Calibri" w:eastAsia="Calibri" w:hAnsi="Calibri" w:cs="Times New Roman"/>
    </w:rPr>
  </w:style>
  <w:style w:type="paragraph" w:customStyle="1" w:styleId="SD-ResumeProject">
    <w:name w:val="SD - Resume Project"/>
    <w:basedOn w:val="SD-BodyCalibriBody11pt"/>
    <w:link w:val="SD-ResumeProjectChar"/>
    <w:qFormat/>
    <w:rsid w:val="00FB3CF4"/>
    <w:pPr>
      <w:keepNext/>
      <w:spacing w:before="160" w:after="0"/>
      <w:contextualSpacing/>
    </w:pPr>
    <w:rPr>
      <w:rFonts w:eastAsia="Calibri" w:cs="Times New Roman"/>
      <w:b/>
      <w:color w:val="000000"/>
    </w:rPr>
  </w:style>
  <w:style w:type="paragraph" w:customStyle="1" w:styleId="SD-RezCompany">
    <w:name w:val="SD - RezCompany"/>
    <w:basedOn w:val="SD-BodyCalibriBody11pt"/>
    <w:link w:val="SD-RezCompanyChar"/>
    <w:qFormat/>
    <w:rsid w:val="00FB3CF4"/>
    <w:pPr>
      <w:keepNext/>
      <w:pBdr>
        <w:top w:val="single" w:sz="2" w:space="1" w:color="457887"/>
        <w:left w:val="single" w:sz="2" w:space="4" w:color="457887"/>
        <w:bottom w:val="single" w:sz="2" w:space="1" w:color="457887"/>
        <w:right w:val="single" w:sz="2" w:space="4" w:color="457887"/>
      </w:pBdr>
      <w:spacing w:before="160" w:after="200"/>
    </w:pPr>
    <w:rPr>
      <w:rFonts w:eastAsia="Calibri" w:cs="Times New Roman"/>
      <w:b/>
      <w:color w:val="000000"/>
    </w:rPr>
  </w:style>
  <w:style w:type="character" w:customStyle="1" w:styleId="SD-ResumeProjectChar">
    <w:name w:val="SD - Resume Project Char"/>
    <w:basedOn w:val="SD-BodyCalibriBody11ptChar"/>
    <w:link w:val="SD-ResumeProject"/>
    <w:rsid w:val="00FB3CF4"/>
    <w:rPr>
      <w:rFonts w:eastAsia="Calibri" w:cs="Times New Roman"/>
      <w:b/>
      <w:color w:val="000000"/>
    </w:rPr>
  </w:style>
  <w:style w:type="character" w:customStyle="1" w:styleId="SD-RezCompanyChar">
    <w:name w:val="SD - RezCompany Char"/>
    <w:basedOn w:val="SD-BodyCalibriBody11ptChar"/>
    <w:link w:val="SD-RezCompany"/>
    <w:rsid w:val="00FB3CF4"/>
    <w:rPr>
      <w:rFonts w:eastAsia="Calibri" w:cs="Times New Roman"/>
      <w:b/>
      <w:color w:val="000000"/>
    </w:rPr>
  </w:style>
  <w:style w:type="paragraph" w:customStyle="1" w:styleId="SD-TableBullets">
    <w:name w:val="SD - Table Bullets"/>
    <w:basedOn w:val="SD-Bullet1stLineCalibriBody11pt"/>
    <w:rsid w:val="00FB3CF4"/>
    <w:pPr>
      <w:numPr>
        <w:numId w:val="1"/>
      </w:numPr>
      <w:spacing w:before="0" w:after="0"/>
      <w:ind w:left="302"/>
      <w:contextualSpacing w:val="0"/>
    </w:pPr>
    <w:rPr>
      <w:rFonts w:ascii="Calibri" w:eastAsia="Calibri" w:hAnsi="Calibri" w:cs="Times New Roman"/>
    </w:rPr>
  </w:style>
  <w:style w:type="character" w:styleId="Strong">
    <w:name w:val="Strong"/>
    <w:basedOn w:val="DefaultParagraphFont"/>
    <w:uiPriority w:val="22"/>
    <w:qFormat/>
    <w:rsid w:val="00FB3CF4"/>
    <w:rPr>
      <w:b/>
      <w:bCs/>
    </w:rPr>
  </w:style>
  <w:style w:type="paragraph" w:styleId="ListParagraph">
    <w:name w:val="List Paragraph"/>
    <w:basedOn w:val="Normal"/>
    <w:uiPriority w:val="34"/>
    <w:qFormat/>
    <w:rsid w:val="00FB3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83599">
      <w:bodyDiv w:val="1"/>
      <w:marLeft w:val="0"/>
      <w:marRight w:val="0"/>
      <w:marTop w:val="0"/>
      <w:marBottom w:val="0"/>
      <w:divBdr>
        <w:top w:val="none" w:sz="0" w:space="0" w:color="auto"/>
        <w:left w:val="none" w:sz="0" w:space="0" w:color="auto"/>
        <w:bottom w:val="none" w:sz="0" w:space="0" w:color="auto"/>
        <w:right w:val="none" w:sz="0" w:space="0" w:color="auto"/>
      </w:divBdr>
    </w:div>
    <w:div w:id="1080447041">
      <w:bodyDiv w:val="1"/>
      <w:marLeft w:val="0"/>
      <w:marRight w:val="0"/>
      <w:marTop w:val="0"/>
      <w:marBottom w:val="0"/>
      <w:divBdr>
        <w:top w:val="none" w:sz="0" w:space="0" w:color="auto"/>
        <w:left w:val="none" w:sz="0" w:space="0" w:color="auto"/>
        <w:bottom w:val="none" w:sz="0" w:space="0" w:color="auto"/>
        <w:right w:val="none" w:sz="0" w:space="0" w:color="auto"/>
      </w:divBdr>
    </w:div>
    <w:div w:id="1168180273">
      <w:bodyDiv w:val="1"/>
      <w:marLeft w:val="0"/>
      <w:marRight w:val="0"/>
      <w:marTop w:val="0"/>
      <w:marBottom w:val="0"/>
      <w:divBdr>
        <w:top w:val="none" w:sz="0" w:space="0" w:color="auto"/>
        <w:left w:val="none" w:sz="0" w:space="0" w:color="auto"/>
        <w:bottom w:val="none" w:sz="0" w:space="0" w:color="auto"/>
        <w:right w:val="none" w:sz="0" w:space="0" w:color="auto"/>
      </w:divBdr>
    </w:div>
    <w:div w:id="1189638971">
      <w:bodyDiv w:val="1"/>
      <w:marLeft w:val="0"/>
      <w:marRight w:val="0"/>
      <w:marTop w:val="0"/>
      <w:marBottom w:val="0"/>
      <w:divBdr>
        <w:top w:val="none" w:sz="0" w:space="0" w:color="auto"/>
        <w:left w:val="none" w:sz="0" w:space="0" w:color="auto"/>
        <w:bottom w:val="none" w:sz="0" w:space="0" w:color="auto"/>
        <w:right w:val="none" w:sz="0" w:space="0" w:color="auto"/>
      </w:divBdr>
    </w:div>
    <w:div w:id="1604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4</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Coady</dc:creator>
  <cp:keywords/>
  <dc:description/>
  <cp:lastModifiedBy>Gary Jessee</cp:lastModifiedBy>
  <cp:revision>9</cp:revision>
  <dcterms:created xsi:type="dcterms:W3CDTF">2017-08-16T14:55:00Z</dcterms:created>
  <dcterms:modified xsi:type="dcterms:W3CDTF">2018-02-16T17:43:00Z</dcterms:modified>
</cp:coreProperties>
</file>