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03" w:rsidRDefault="00E53B03" w:rsidP="00893089">
      <w:pPr>
        <w:jc w:val="center"/>
      </w:pPr>
    </w:p>
    <w:p w:rsidR="00893089" w:rsidRDefault="00893089" w:rsidP="00893089">
      <w:pPr>
        <w:jc w:val="center"/>
        <w:rPr>
          <w:b/>
          <w:sz w:val="24"/>
          <w:szCs w:val="24"/>
        </w:rPr>
      </w:pPr>
      <w:r w:rsidRPr="00893089">
        <w:rPr>
          <w:b/>
          <w:sz w:val="24"/>
          <w:szCs w:val="24"/>
        </w:rPr>
        <w:t xml:space="preserve">OPRA’s Position in Response </w:t>
      </w:r>
      <w:r>
        <w:rPr>
          <w:b/>
          <w:sz w:val="24"/>
          <w:szCs w:val="24"/>
        </w:rPr>
        <w:t>t</w:t>
      </w:r>
      <w:r w:rsidRPr="00893089">
        <w:rPr>
          <w:b/>
          <w:sz w:val="24"/>
          <w:szCs w:val="24"/>
        </w:rPr>
        <w:t xml:space="preserve">o DODD’s </w:t>
      </w:r>
      <w:r w:rsidR="0097595D">
        <w:rPr>
          <w:b/>
          <w:sz w:val="24"/>
          <w:szCs w:val="24"/>
        </w:rPr>
        <w:t xml:space="preserve">Biennial Budget </w:t>
      </w:r>
      <w:r w:rsidR="000E500A">
        <w:rPr>
          <w:b/>
          <w:sz w:val="24"/>
          <w:szCs w:val="24"/>
        </w:rPr>
        <w:t>I</w:t>
      </w:r>
      <w:r w:rsidR="0097595D">
        <w:rPr>
          <w:b/>
          <w:sz w:val="24"/>
          <w:szCs w:val="24"/>
        </w:rPr>
        <w:t xml:space="preserve">nitiatives and </w:t>
      </w:r>
      <w:r w:rsidRPr="00893089">
        <w:rPr>
          <w:b/>
          <w:sz w:val="24"/>
          <w:szCs w:val="24"/>
        </w:rPr>
        <w:t>Private ICFIID Downsizing</w:t>
      </w:r>
      <w:r w:rsidR="0097595D">
        <w:rPr>
          <w:b/>
          <w:sz w:val="24"/>
          <w:szCs w:val="24"/>
        </w:rPr>
        <w:t>/</w:t>
      </w:r>
      <w:r w:rsidR="000E500A">
        <w:rPr>
          <w:b/>
          <w:sz w:val="24"/>
          <w:szCs w:val="24"/>
        </w:rPr>
        <w:t xml:space="preserve">Conversion </w:t>
      </w:r>
      <w:r w:rsidRPr="00893089">
        <w:rPr>
          <w:b/>
          <w:sz w:val="24"/>
          <w:szCs w:val="24"/>
        </w:rPr>
        <w:t>Efforts</w:t>
      </w:r>
    </w:p>
    <w:p w:rsidR="00893089" w:rsidRDefault="00893089" w:rsidP="00893089">
      <w:pPr>
        <w:jc w:val="center"/>
        <w:rPr>
          <w:b/>
          <w:sz w:val="24"/>
          <w:szCs w:val="24"/>
        </w:rPr>
      </w:pPr>
    </w:p>
    <w:p w:rsidR="00893089" w:rsidRDefault="00893089" w:rsidP="00893089">
      <w:pPr>
        <w:pStyle w:val="ListParagraph"/>
        <w:numPr>
          <w:ilvl w:val="0"/>
          <w:numId w:val="3"/>
        </w:numPr>
        <w:jc w:val="both"/>
        <w:rPr>
          <w:b/>
          <w:sz w:val="24"/>
          <w:szCs w:val="24"/>
        </w:rPr>
      </w:pPr>
      <w:r w:rsidRPr="00893089">
        <w:rPr>
          <w:b/>
          <w:sz w:val="24"/>
          <w:szCs w:val="24"/>
        </w:rPr>
        <w:t>Current DODD IAF reviews and subsequent rebasing should not be used to impact scores for FY 14 and FY 15</w:t>
      </w:r>
      <w:r w:rsidR="0068180F">
        <w:rPr>
          <w:b/>
          <w:sz w:val="24"/>
          <w:szCs w:val="24"/>
        </w:rPr>
        <w:t xml:space="preserve"> </w:t>
      </w:r>
    </w:p>
    <w:p w:rsidR="00893089" w:rsidRDefault="00893089" w:rsidP="00893089">
      <w:pPr>
        <w:pStyle w:val="ListParagraph"/>
        <w:numPr>
          <w:ilvl w:val="0"/>
          <w:numId w:val="4"/>
        </w:numPr>
        <w:jc w:val="both"/>
        <w:rPr>
          <w:b/>
          <w:sz w:val="24"/>
          <w:szCs w:val="24"/>
        </w:rPr>
      </w:pPr>
      <w:r>
        <w:rPr>
          <w:b/>
          <w:sz w:val="24"/>
          <w:szCs w:val="24"/>
        </w:rPr>
        <w:t>Application of reviews across providers are inconsistent</w:t>
      </w:r>
      <w:r w:rsidR="0097595D">
        <w:rPr>
          <w:b/>
          <w:sz w:val="24"/>
          <w:szCs w:val="24"/>
        </w:rPr>
        <w:t>, resulting in invalid scores</w:t>
      </w:r>
    </w:p>
    <w:p w:rsidR="00893089" w:rsidRDefault="0068180F" w:rsidP="00893089">
      <w:pPr>
        <w:pStyle w:val="ListParagraph"/>
        <w:numPr>
          <w:ilvl w:val="0"/>
          <w:numId w:val="4"/>
        </w:numPr>
        <w:jc w:val="both"/>
        <w:rPr>
          <w:b/>
          <w:sz w:val="24"/>
          <w:szCs w:val="24"/>
        </w:rPr>
      </w:pPr>
      <w:r>
        <w:rPr>
          <w:b/>
          <w:sz w:val="24"/>
          <w:szCs w:val="24"/>
        </w:rPr>
        <w:t>Reviewers are focusing on documentation not previously required</w:t>
      </w:r>
    </w:p>
    <w:p w:rsidR="0068180F" w:rsidRDefault="0068180F" w:rsidP="00893089">
      <w:pPr>
        <w:pStyle w:val="ListParagraph"/>
        <w:numPr>
          <w:ilvl w:val="0"/>
          <w:numId w:val="4"/>
        </w:numPr>
        <w:jc w:val="both"/>
        <w:rPr>
          <w:b/>
          <w:sz w:val="24"/>
          <w:szCs w:val="24"/>
        </w:rPr>
      </w:pPr>
      <w:r>
        <w:rPr>
          <w:b/>
          <w:sz w:val="24"/>
          <w:szCs w:val="24"/>
        </w:rPr>
        <w:t>Appeals process is inconsistently applied and changes over time</w:t>
      </w:r>
    </w:p>
    <w:p w:rsidR="0068180F" w:rsidRDefault="0068180F" w:rsidP="0068180F">
      <w:pPr>
        <w:jc w:val="both"/>
        <w:rPr>
          <w:b/>
          <w:sz w:val="24"/>
          <w:szCs w:val="24"/>
        </w:rPr>
      </w:pPr>
    </w:p>
    <w:p w:rsidR="0068180F" w:rsidRDefault="0068180F" w:rsidP="0068180F">
      <w:pPr>
        <w:pStyle w:val="ListParagraph"/>
        <w:numPr>
          <w:ilvl w:val="0"/>
          <w:numId w:val="3"/>
        </w:numPr>
        <w:jc w:val="both"/>
        <w:rPr>
          <w:b/>
          <w:sz w:val="24"/>
          <w:szCs w:val="24"/>
        </w:rPr>
      </w:pPr>
      <w:r>
        <w:rPr>
          <w:b/>
          <w:sz w:val="24"/>
          <w:szCs w:val="24"/>
        </w:rPr>
        <w:t>No Flat Rate for FY 15</w:t>
      </w:r>
    </w:p>
    <w:p w:rsidR="0097595D" w:rsidRPr="0097595D" w:rsidRDefault="0097595D" w:rsidP="0097595D">
      <w:pPr>
        <w:pStyle w:val="ListParagraph"/>
        <w:numPr>
          <w:ilvl w:val="0"/>
          <w:numId w:val="13"/>
        </w:numPr>
        <w:jc w:val="both"/>
        <w:rPr>
          <w:b/>
          <w:sz w:val="24"/>
          <w:szCs w:val="24"/>
        </w:rPr>
      </w:pPr>
      <w:r w:rsidRPr="0097595D">
        <w:rPr>
          <w:b/>
          <w:sz w:val="24"/>
          <w:szCs w:val="24"/>
        </w:rPr>
        <w:t>Invalid scores should not be used to set a flat rate which will not cover costs of services</w:t>
      </w:r>
    </w:p>
    <w:p w:rsidR="0068180F" w:rsidRPr="0097595D" w:rsidRDefault="0068180F" w:rsidP="0097595D">
      <w:pPr>
        <w:pStyle w:val="ListParagraph"/>
        <w:numPr>
          <w:ilvl w:val="0"/>
          <w:numId w:val="13"/>
        </w:numPr>
        <w:jc w:val="both"/>
        <w:rPr>
          <w:b/>
          <w:sz w:val="24"/>
          <w:szCs w:val="24"/>
        </w:rPr>
      </w:pPr>
      <w:r w:rsidRPr="0097595D">
        <w:rPr>
          <w:b/>
          <w:sz w:val="24"/>
          <w:szCs w:val="24"/>
        </w:rPr>
        <w:t>Current review and rebasing process appears to significantly add numbers of typical adaptive individuals (4s)</w:t>
      </w:r>
    </w:p>
    <w:p w:rsidR="0068180F" w:rsidRPr="0097595D" w:rsidRDefault="0068180F" w:rsidP="0097595D">
      <w:pPr>
        <w:pStyle w:val="ListParagraph"/>
        <w:numPr>
          <w:ilvl w:val="0"/>
          <w:numId w:val="13"/>
        </w:numPr>
        <w:jc w:val="both"/>
        <w:rPr>
          <w:b/>
          <w:sz w:val="24"/>
          <w:szCs w:val="24"/>
        </w:rPr>
      </w:pPr>
      <w:r w:rsidRPr="0097595D">
        <w:rPr>
          <w:b/>
          <w:sz w:val="24"/>
          <w:szCs w:val="24"/>
        </w:rPr>
        <w:t>Flat rate attempts to rebalance system through disincentive</w:t>
      </w:r>
      <w:r w:rsidR="004D7166" w:rsidRPr="0097595D">
        <w:rPr>
          <w:b/>
          <w:sz w:val="24"/>
          <w:szCs w:val="24"/>
        </w:rPr>
        <w:t>s</w:t>
      </w:r>
      <w:r w:rsidRPr="0097595D">
        <w:rPr>
          <w:b/>
          <w:sz w:val="24"/>
          <w:szCs w:val="24"/>
        </w:rPr>
        <w:t xml:space="preserve"> not through </w:t>
      </w:r>
      <w:r w:rsidR="004D7166" w:rsidRPr="0097595D">
        <w:rPr>
          <w:b/>
          <w:sz w:val="24"/>
          <w:szCs w:val="24"/>
        </w:rPr>
        <w:t xml:space="preserve">a </w:t>
      </w:r>
      <w:r w:rsidRPr="0097595D">
        <w:rPr>
          <w:b/>
          <w:sz w:val="24"/>
          <w:szCs w:val="24"/>
        </w:rPr>
        <w:t>coordinated, collaborative</w:t>
      </w:r>
      <w:r w:rsidR="004D7166" w:rsidRPr="0097595D">
        <w:rPr>
          <w:b/>
          <w:sz w:val="24"/>
          <w:szCs w:val="24"/>
        </w:rPr>
        <w:t>,</w:t>
      </w:r>
      <w:r w:rsidRPr="0097595D">
        <w:rPr>
          <w:b/>
          <w:sz w:val="24"/>
          <w:szCs w:val="24"/>
        </w:rPr>
        <w:t xml:space="preserve"> </w:t>
      </w:r>
      <w:r w:rsidR="004D7166" w:rsidRPr="0097595D">
        <w:rPr>
          <w:b/>
          <w:sz w:val="24"/>
          <w:szCs w:val="24"/>
        </w:rPr>
        <w:t xml:space="preserve">proactive </w:t>
      </w:r>
      <w:r w:rsidRPr="0097595D">
        <w:rPr>
          <w:b/>
          <w:sz w:val="24"/>
          <w:szCs w:val="24"/>
        </w:rPr>
        <w:t>effort</w:t>
      </w:r>
    </w:p>
    <w:p w:rsidR="0097595D" w:rsidRPr="0097595D" w:rsidRDefault="0097595D" w:rsidP="0097595D">
      <w:pPr>
        <w:pStyle w:val="ListParagraph"/>
        <w:numPr>
          <w:ilvl w:val="0"/>
          <w:numId w:val="13"/>
        </w:numPr>
        <w:jc w:val="both"/>
        <w:rPr>
          <w:b/>
          <w:sz w:val="24"/>
          <w:szCs w:val="24"/>
        </w:rPr>
      </w:pPr>
      <w:r w:rsidRPr="0097595D">
        <w:rPr>
          <w:b/>
          <w:sz w:val="24"/>
          <w:szCs w:val="24"/>
        </w:rPr>
        <w:t>Providers will document to the IAF which will increase scores, causing further disruption to the system</w:t>
      </w:r>
    </w:p>
    <w:p w:rsidR="00C052DD" w:rsidRDefault="00C052DD" w:rsidP="00C052DD">
      <w:pPr>
        <w:jc w:val="both"/>
        <w:rPr>
          <w:b/>
          <w:sz w:val="24"/>
          <w:szCs w:val="24"/>
        </w:rPr>
      </w:pPr>
    </w:p>
    <w:p w:rsidR="00C052DD" w:rsidRDefault="00C052DD" w:rsidP="00C052DD">
      <w:pPr>
        <w:pStyle w:val="ListParagraph"/>
        <w:numPr>
          <w:ilvl w:val="0"/>
          <w:numId w:val="3"/>
        </w:numPr>
        <w:jc w:val="both"/>
        <w:rPr>
          <w:b/>
          <w:sz w:val="24"/>
          <w:szCs w:val="24"/>
        </w:rPr>
      </w:pPr>
      <w:r>
        <w:rPr>
          <w:b/>
          <w:sz w:val="24"/>
          <w:szCs w:val="24"/>
        </w:rPr>
        <w:t>Keep Formulary in Statute</w:t>
      </w:r>
    </w:p>
    <w:p w:rsidR="00C052DD" w:rsidRDefault="00C052DD" w:rsidP="00C052DD">
      <w:pPr>
        <w:pStyle w:val="ListParagraph"/>
        <w:numPr>
          <w:ilvl w:val="0"/>
          <w:numId w:val="8"/>
        </w:numPr>
        <w:jc w:val="both"/>
        <w:rPr>
          <w:b/>
          <w:sz w:val="24"/>
          <w:szCs w:val="24"/>
        </w:rPr>
      </w:pPr>
      <w:r>
        <w:rPr>
          <w:b/>
          <w:sz w:val="24"/>
          <w:szCs w:val="24"/>
        </w:rPr>
        <w:t>ICF Formula historically in statute</w:t>
      </w:r>
    </w:p>
    <w:p w:rsidR="00C052DD" w:rsidRDefault="00C052DD" w:rsidP="00C052DD">
      <w:pPr>
        <w:pStyle w:val="ListParagraph"/>
        <w:numPr>
          <w:ilvl w:val="0"/>
          <w:numId w:val="8"/>
        </w:numPr>
        <w:jc w:val="both"/>
        <w:rPr>
          <w:b/>
          <w:sz w:val="24"/>
          <w:szCs w:val="24"/>
        </w:rPr>
      </w:pPr>
      <w:r>
        <w:rPr>
          <w:b/>
          <w:sz w:val="24"/>
          <w:szCs w:val="24"/>
        </w:rPr>
        <w:t>Allows for maximum stakeholder input as changes are proposed</w:t>
      </w:r>
    </w:p>
    <w:p w:rsidR="00C052DD" w:rsidRDefault="00C052DD" w:rsidP="00C052DD">
      <w:pPr>
        <w:jc w:val="both"/>
        <w:rPr>
          <w:b/>
          <w:sz w:val="24"/>
          <w:szCs w:val="24"/>
        </w:rPr>
      </w:pPr>
    </w:p>
    <w:p w:rsidR="00C052DD" w:rsidRDefault="00C052DD" w:rsidP="00C052DD">
      <w:pPr>
        <w:pStyle w:val="ListParagraph"/>
        <w:numPr>
          <w:ilvl w:val="0"/>
          <w:numId w:val="3"/>
        </w:numPr>
        <w:jc w:val="both"/>
        <w:rPr>
          <w:b/>
          <w:sz w:val="24"/>
          <w:szCs w:val="24"/>
        </w:rPr>
      </w:pPr>
      <w:r>
        <w:rPr>
          <w:b/>
          <w:sz w:val="24"/>
          <w:szCs w:val="24"/>
        </w:rPr>
        <w:t>Eliminating the Rollback</w:t>
      </w:r>
    </w:p>
    <w:p w:rsidR="00C052DD" w:rsidRPr="00C052DD" w:rsidRDefault="00C052DD" w:rsidP="00C052DD">
      <w:pPr>
        <w:pStyle w:val="ListParagraph"/>
        <w:ind w:left="1493"/>
        <w:jc w:val="both"/>
        <w:rPr>
          <w:b/>
          <w:sz w:val="24"/>
          <w:szCs w:val="24"/>
        </w:rPr>
      </w:pPr>
    </w:p>
    <w:p w:rsidR="0068180F" w:rsidRDefault="00C052DD" w:rsidP="0068180F">
      <w:pPr>
        <w:jc w:val="both"/>
        <w:rPr>
          <w:b/>
          <w:sz w:val="24"/>
          <w:szCs w:val="24"/>
          <w:u w:val="single"/>
        </w:rPr>
      </w:pPr>
      <w:r w:rsidRPr="00843D43">
        <w:rPr>
          <w:b/>
          <w:sz w:val="24"/>
          <w:szCs w:val="24"/>
          <w:u w:val="single"/>
        </w:rPr>
        <w:t>Suggested Alternative</w:t>
      </w:r>
    </w:p>
    <w:p w:rsidR="00843D43" w:rsidRDefault="00843D43" w:rsidP="0068180F">
      <w:pPr>
        <w:jc w:val="both"/>
        <w:rPr>
          <w:b/>
          <w:sz w:val="24"/>
          <w:szCs w:val="24"/>
        </w:rPr>
      </w:pPr>
      <w:r>
        <w:rPr>
          <w:b/>
          <w:sz w:val="24"/>
          <w:szCs w:val="24"/>
        </w:rPr>
        <w:t xml:space="preserve">OPRA members are not opposed to the direction outlined in DODD’s White Paper. Many of our members have indicated a willingness to work with the Department and County Boards to downsize and to discuss the possibilities of conversion. We think that individual provider volunteer efforts will ultimately achieve the desired results. We do not yet see from DODD a structured, collaborative communication process with county boards and providers to talk about how this truly might be effectively accomplished. Incentives seem to be offered on a first come first serve basis and the true time-consuming details of mass downsizing and conversion have been lacking. </w:t>
      </w:r>
    </w:p>
    <w:p w:rsidR="00843D43" w:rsidRPr="00843D43" w:rsidRDefault="00843D43" w:rsidP="0068180F">
      <w:pPr>
        <w:jc w:val="both"/>
        <w:rPr>
          <w:b/>
          <w:sz w:val="24"/>
          <w:szCs w:val="24"/>
        </w:rPr>
      </w:pPr>
      <w:r>
        <w:rPr>
          <w:b/>
          <w:sz w:val="24"/>
          <w:szCs w:val="24"/>
        </w:rPr>
        <w:t xml:space="preserve">We propose the establishment of a representative workgroup empowered to identify suggested models </w:t>
      </w:r>
      <w:r w:rsidR="0097595D">
        <w:rPr>
          <w:b/>
          <w:sz w:val="24"/>
          <w:szCs w:val="24"/>
        </w:rPr>
        <w:t xml:space="preserve">and pilot projects </w:t>
      </w:r>
      <w:r>
        <w:rPr>
          <w:b/>
          <w:sz w:val="24"/>
          <w:szCs w:val="24"/>
        </w:rPr>
        <w:t xml:space="preserve">for downsizing and conversion. This can happen concurrent with those providers who have identified a desire to move </w:t>
      </w:r>
      <w:r w:rsidR="003D4BB9">
        <w:rPr>
          <w:b/>
          <w:sz w:val="24"/>
          <w:szCs w:val="24"/>
        </w:rPr>
        <w:t>forward in concert with the Department on their own.</w:t>
      </w:r>
      <w:r>
        <w:rPr>
          <w:b/>
          <w:sz w:val="24"/>
          <w:szCs w:val="24"/>
        </w:rPr>
        <w:t xml:space="preserve"> </w:t>
      </w:r>
    </w:p>
    <w:p w:rsidR="00893089" w:rsidRPr="00893089" w:rsidRDefault="00893089" w:rsidP="00893089">
      <w:pPr>
        <w:jc w:val="both"/>
        <w:rPr>
          <w:b/>
          <w:sz w:val="24"/>
          <w:szCs w:val="24"/>
        </w:rPr>
      </w:pPr>
    </w:p>
    <w:sectPr w:rsidR="00893089" w:rsidRPr="00893089" w:rsidSect="00E53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62B"/>
    <w:multiLevelType w:val="hybridMultilevel"/>
    <w:tmpl w:val="339C3CB6"/>
    <w:lvl w:ilvl="0" w:tplc="04090001">
      <w:start w:val="1"/>
      <w:numFmt w:val="bullet"/>
      <w:lvlText w:val=""/>
      <w:lvlJc w:val="left"/>
      <w:pPr>
        <w:ind w:left="1739" w:hanging="360"/>
      </w:pPr>
      <w:rPr>
        <w:rFonts w:ascii="Symbol" w:hAnsi="Symbol" w:hint="default"/>
      </w:rPr>
    </w:lvl>
    <w:lvl w:ilvl="1" w:tplc="04090003" w:tentative="1">
      <w:start w:val="1"/>
      <w:numFmt w:val="bullet"/>
      <w:lvlText w:val="o"/>
      <w:lvlJc w:val="left"/>
      <w:pPr>
        <w:ind w:left="2459" w:hanging="360"/>
      </w:pPr>
      <w:rPr>
        <w:rFonts w:ascii="Courier New" w:hAnsi="Courier New" w:cs="Courier New" w:hint="default"/>
      </w:rPr>
    </w:lvl>
    <w:lvl w:ilvl="2" w:tplc="04090005" w:tentative="1">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abstractNum w:abstractNumId="1">
    <w:nsid w:val="07161626"/>
    <w:multiLevelType w:val="hybridMultilevel"/>
    <w:tmpl w:val="C222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45573"/>
    <w:multiLevelType w:val="hybridMultilevel"/>
    <w:tmpl w:val="C5C48040"/>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nsid w:val="17FF4926"/>
    <w:multiLevelType w:val="hybridMultilevel"/>
    <w:tmpl w:val="EB76B8B6"/>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4">
    <w:nsid w:val="1AAE382B"/>
    <w:multiLevelType w:val="hybridMultilevel"/>
    <w:tmpl w:val="0CE65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025971"/>
    <w:multiLevelType w:val="hybridMultilevel"/>
    <w:tmpl w:val="43269984"/>
    <w:lvl w:ilvl="0" w:tplc="D1C6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A67019"/>
    <w:multiLevelType w:val="hybridMultilevel"/>
    <w:tmpl w:val="6CA8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E5000D"/>
    <w:multiLevelType w:val="hybridMultilevel"/>
    <w:tmpl w:val="2FE2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DC746B"/>
    <w:multiLevelType w:val="hybridMultilevel"/>
    <w:tmpl w:val="F2041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F12E49"/>
    <w:multiLevelType w:val="hybridMultilevel"/>
    <w:tmpl w:val="CAD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E65416"/>
    <w:multiLevelType w:val="hybridMultilevel"/>
    <w:tmpl w:val="29FCF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034013A"/>
    <w:multiLevelType w:val="hybridMultilevel"/>
    <w:tmpl w:val="03AC3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6F4821"/>
    <w:multiLevelType w:val="hybridMultilevel"/>
    <w:tmpl w:val="CF66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4"/>
  </w:num>
  <w:num w:numId="5">
    <w:abstractNumId w:val="9"/>
  </w:num>
  <w:num w:numId="6">
    <w:abstractNumId w:val="0"/>
  </w:num>
  <w:num w:numId="7">
    <w:abstractNumId w:val="3"/>
  </w:num>
  <w:num w:numId="8">
    <w:abstractNumId w:val="10"/>
  </w:num>
  <w:num w:numId="9">
    <w:abstractNumId w:val="7"/>
  </w:num>
  <w:num w:numId="10">
    <w:abstractNumId w:val="2"/>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89"/>
    <w:rsid w:val="000E500A"/>
    <w:rsid w:val="003D4BB9"/>
    <w:rsid w:val="004D7166"/>
    <w:rsid w:val="0068180F"/>
    <w:rsid w:val="007B76C2"/>
    <w:rsid w:val="00843D43"/>
    <w:rsid w:val="00893089"/>
    <w:rsid w:val="0097595D"/>
    <w:rsid w:val="00C052DD"/>
    <w:rsid w:val="00E5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0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2</cp:revision>
  <cp:lastPrinted>2013-02-14T20:57:00Z</cp:lastPrinted>
  <dcterms:created xsi:type="dcterms:W3CDTF">2013-02-14T20:58:00Z</dcterms:created>
  <dcterms:modified xsi:type="dcterms:W3CDTF">2013-02-14T20:58:00Z</dcterms:modified>
</cp:coreProperties>
</file>