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0A" w:rsidRPr="004A6657" w:rsidRDefault="004A6657" w:rsidP="004A6657">
      <w:pPr>
        <w:jc w:val="center"/>
        <w:rPr>
          <w:rFonts w:asciiTheme="majorHAnsi" w:hAnsiTheme="majorHAnsi"/>
          <w:b/>
        </w:rPr>
      </w:pPr>
      <w:r w:rsidRPr="004A6657">
        <w:rPr>
          <w:rFonts w:asciiTheme="majorHAnsi" w:hAnsiTheme="majorHAnsi"/>
          <w:b/>
        </w:rPr>
        <w:t>OPRA ICF Policy Guiding Principles</w:t>
      </w:r>
    </w:p>
    <w:p w:rsidR="004A6657" w:rsidRDefault="004A6657" w:rsidP="004A6657">
      <w:pPr>
        <w:jc w:val="center"/>
        <w:rPr>
          <w:rFonts w:asciiTheme="majorHAnsi" w:hAnsiTheme="majorHAnsi"/>
          <w:b/>
        </w:rPr>
      </w:pPr>
      <w:r w:rsidRPr="004A6657">
        <w:rPr>
          <w:rFonts w:asciiTheme="majorHAnsi" w:hAnsiTheme="majorHAnsi"/>
          <w:b/>
        </w:rPr>
        <w:t>Member Response and Feedback</w:t>
      </w:r>
    </w:p>
    <w:p w:rsidR="004A6657" w:rsidRDefault="004A6657" w:rsidP="004A6657">
      <w:pPr>
        <w:jc w:val="center"/>
        <w:rPr>
          <w:rFonts w:asciiTheme="majorHAnsi" w:hAnsiTheme="majorHAnsi"/>
          <w:b/>
        </w:rPr>
      </w:pPr>
    </w:p>
    <w:p w:rsidR="004A6657" w:rsidRDefault="00D85AE6" w:rsidP="004A6657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Vote total: </w:t>
      </w:r>
      <w:r w:rsidR="004A6657">
        <w:rPr>
          <w:rFonts w:asciiTheme="majorHAnsi" w:hAnsiTheme="majorHAnsi"/>
          <w:b/>
        </w:rPr>
        <w:t xml:space="preserve"> 11 “YES” </w:t>
      </w:r>
      <w:r>
        <w:rPr>
          <w:rFonts w:asciiTheme="majorHAnsi" w:hAnsiTheme="majorHAnsi"/>
          <w:b/>
        </w:rPr>
        <w:t>and 0 “NO”</w:t>
      </w:r>
      <w:r w:rsidR="004A6657">
        <w:rPr>
          <w:rFonts w:asciiTheme="majorHAnsi" w:hAnsiTheme="majorHAnsi"/>
          <w:b/>
        </w:rPr>
        <w:t>.</w:t>
      </w:r>
    </w:p>
    <w:p w:rsidR="00D85AE6" w:rsidRDefault="00D85AE6" w:rsidP="00D85AE6">
      <w:pPr>
        <w:pStyle w:val="ListParagraph"/>
        <w:rPr>
          <w:rFonts w:asciiTheme="majorHAnsi" w:hAnsiTheme="majorHAnsi"/>
          <w:b/>
        </w:rPr>
      </w:pPr>
    </w:p>
    <w:p w:rsidR="004A6657" w:rsidRDefault="00D85AE6" w:rsidP="004A6657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following comments were made:</w:t>
      </w:r>
    </w:p>
    <w:p w:rsidR="00D85AE6" w:rsidRPr="00D85AE6" w:rsidRDefault="00D85AE6" w:rsidP="00D85AE6">
      <w:pPr>
        <w:pStyle w:val="ListParagraph"/>
        <w:rPr>
          <w:rFonts w:asciiTheme="majorHAnsi" w:hAnsiTheme="majorHAnsi"/>
          <w:b/>
        </w:rPr>
      </w:pPr>
    </w:p>
    <w:p w:rsidR="00D85AE6" w:rsidRPr="00D85AE6" w:rsidRDefault="00D85AE6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70C0"/>
        </w:rPr>
      </w:pPr>
      <w:r w:rsidRPr="00D85AE6">
        <w:rPr>
          <w:rFonts w:asciiTheme="majorHAnsi" w:hAnsiTheme="majorHAnsi"/>
          <w:b/>
          <w:color w:val="0070C0"/>
        </w:rPr>
        <w:t>Put a bullet on number 4 and run with it (system incentives)</w:t>
      </w:r>
    </w:p>
    <w:p w:rsidR="00D85AE6" w:rsidRDefault="00D85AE6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 think the argument in #1 could be better supported if they provided a percentage of ICF home settings that serve &lt;12 or 10 or 8. I assume that the smaller setting homes are a high percentage of the ICF’s in Ohio.</w:t>
      </w:r>
    </w:p>
    <w:p w:rsidR="00D85AE6" w:rsidRDefault="00D85AE6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70C0"/>
        </w:rPr>
      </w:pPr>
      <w:r w:rsidRPr="00D85AE6">
        <w:rPr>
          <w:rFonts w:asciiTheme="majorHAnsi" w:hAnsiTheme="majorHAnsi"/>
          <w:b/>
          <w:color w:val="0070C0"/>
        </w:rPr>
        <w:t>#5 Attention regarding the IAF should also focus on case mix score averages. Reimbursement should be based on individual need, rather than a house average. It should be based on admission date rather than FY. This will support higher needs individuals moving into these settings.</w:t>
      </w:r>
    </w:p>
    <w:p w:rsidR="00D85AE6" w:rsidRDefault="0022461E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22461E">
        <w:rPr>
          <w:rFonts w:asciiTheme="majorHAnsi" w:hAnsiTheme="majorHAnsi"/>
          <w:b/>
        </w:rPr>
        <w:t>Would support language considering NEW ICF development where need exceeds current capacity.</w:t>
      </w:r>
      <w:r>
        <w:rPr>
          <w:rFonts w:asciiTheme="majorHAnsi" w:hAnsiTheme="majorHAnsi"/>
          <w:b/>
        </w:rPr>
        <w:t xml:space="preserve"> This should be clearly stated.</w:t>
      </w:r>
    </w:p>
    <w:p w:rsidR="0022461E" w:rsidRDefault="0022461E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70C0"/>
        </w:rPr>
      </w:pPr>
      <w:r w:rsidRPr="0022461E">
        <w:rPr>
          <w:rFonts w:asciiTheme="majorHAnsi" w:hAnsiTheme="majorHAnsi"/>
          <w:b/>
          <w:color w:val="0070C0"/>
        </w:rPr>
        <w:t>Allow smaller ICF’s to convert to waiver.</w:t>
      </w:r>
    </w:p>
    <w:p w:rsidR="0022461E" w:rsidRDefault="0022461E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22461E">
        <w:rPr>
          <w:rFonts w:asciiTheme="majorHAnsi" w:hAnsiTheme="majorHAnsi"/>
          <w:b/>
        </w:rPr>
        <w:t>Consider language that allows for provider to also own property where services are provided.</w:t>
      </w:r>
      <w:r>
        <w:rPr>
          <w:rFonts w:asciiTheme="majorHAnsi" w:hAnsiTheme="majorHAnsi"/>
          <w:b/>
        </w:rPr>
        <w:t xml:space="preserve"> </w:t>
      </w:r>
    </w:p>
    <w:p w:rsidR="0022461E" w:rsidRDefault="0022461E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70C0"/>
        </w:rPr>
      </w:pPr>
      <w:r w:rsidRPr="0022461E">
        <w:rPr>
          <w:rFonts w:asciiTheme="majorHAnsi" w:hAnsiTheme="majorHAnsi"/>
          <w:b/>
          <w:color w:val="0070C0"/>
        </w:rPr>
        <w:t>I encourage different funding for Board operated ICF’s.</w:t>
      </w:r>
    </w:p>
    <w:p w:rsidR="0022461E" w:rsidRDefault="0022461E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22461E">
        <w:rPr>
          <w:rFonts w:asciiTheme="majorHAnsi" w:hAnsiTheme="majorHAnsi"/>
          <w:b/>
        </w:rPr>
        <w:t>Allow providers to purchase downsized beds so they don’t become “lost</w:t>
      </w:r>
      <w:r>
        <w:rPr>
          <w:rFonts w:asciiTheme="majorHAnsi" w:hAnsiTheme="majorHAnsi"/>
          <w:b/>
        </w:rPr>
        <w:t>”</w:t>
      </w:r>
      <w:r w:rsidRPr="0022461E">
        <w:rPr>
          <w:rFonts w:asciiTheme="majorHAnsi" w:hAnsiTheme="majorHAnsi"/>
          <w:b/>
        </w:rPr>
        <w:t>.</w:t>
      </w:r>
    </w:p>
    <w:p w:rsidR="0022461E" w:rsidRDefault="0022461E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0070C0"/>
        </w:rPr>
      </w:pPr>
      <w:r w:rsidRPr="0022461E">
        <w:rPr>
          <w:rFonts w:asciiTheme="majorHAnsi" w:hAnsiTheme="majorHAnsi"/>
          <w:b/>
          <w:color w:val="0070C0"/>
        </w:rPr>
        <w:t>#6 suggests OPRA is coming out openly against the public sector, specifically county boards. Why was that language chosen?</w:t>
      </w:r>
    </w:p>
    <w:p w:rsidR="0022461E" w:rsidRPr="0022461E" w:rsidRDefault="0022461E" w:rsidP="00D85AE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22461E">
        <w:rPr>
          <w:rFonts w:asciiTheme="majorHAnsi" w:hAnsiTheme="majorHAnsi"/>
          <w:b/>
        </w:rPr>
        <w:t>Number 6 needs to be more politically worded.</w:t>
      </w:r>
      <w:r>
        <w:rPr>
          <w:rFonts w:asciiTheme="majorHAnsi" w:hAnsiTheme="majorHAnsi"/>
          <w:b/>
        </w:rPr>
        <w:t xml:space="preserve"> (I received a couple of suggestions for this).</w:t>
      </w:r>
    </w:p>
    <w:p w:rsidR="00D85AE6" w:rsidRPr="00D85AE6" w:rsidRDefault="00D85AE6" w:rsidP="00D85AE6">
      <w:pPr>
        <w:pStyle w:val="ListParagraph"/>
        <w:rPr>
          <w:rFonts w:asciiTheme="majorHAnsi" w:hAnsiTheme="majorHAnsi"/>
          <w:b/>
          <w:color w:val="0070C0"/>
        </w:rPr>
      </w:pPr>
    </w:p>
    <w:p w:rsidR="004A6657" w:rsidRPr="004A6657" w:rsidRDefault="004A6657" w:rsidP="004A6657">
      <w:pPr>
        <w:rPr>
          <w:rFonts w:asciiTheme="majorHAnsi" w:hAnsiTheme="majorHAnsi"/>
          <w:b/>
        </w:rPr>
      </w:pPr>
    </w:p>
    <w:sectPr w:rsidR="004A6657" w:rsidRPr="004A6657" w:rsidSect="00A1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4FD"/>
    <w:multiLevelType w:val="hybridMultilevel"/>
    <w:tmpl w:val="6C2E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A634B"/>
    <w:multiLevelType w:val="hybridMultilevel"/>
    <w:tmpl w:val="F97E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403"/>
    <w:rsid w:val="0022461E"/>
    <w:rsid w:val="004A6657"/>
    <w:rsid w:val="007C59A0"/>
    <w:rsid w:val="00A1030A"/>
    <w:rsid w:val="00A65403"/>
    <w:rsid w:val="00AC7D84"/>
    <w:rsid w:val="00D84C66"/>
    <w:rsid w:val="00D8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2012-02-13T16:01:00Z</dcterms:created>
  <dcterms:modified xsi:type="dcterms:W3CDTF">2012-02-13T16:45:00Z</dcterms:modified>
</cp:coreProperties>
</file>