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704BE" w14:textId="77777777" w:rsidR="00CA5B5D" w:rsidRPr="001E6E06" w:rsidRDefault="001E6E06" w:rsidP="001E6E06">
      <w:pPr>
        <w:spacing w:after="0"/>
        <w:jc w:val="center"/>
        <w:rPr>
          <w:b/>
        </w:rPr>
      </w:pPr>
      <w:r w:rsidRPr="001E6E06">
        <w:rPr>
          <w:b/>
        </w:rPr>
        <w:t>OPRA Board Retreat</w:t>
      </w:r>
    </w:p>
    <w:p w14:paraId="3C2DDD6B" w14:textId="3A1A4F9E" w:rsidR="001E6E06" w:rsidRPr="001E6E06" w:rsidRDefault="001E6E06" w:rsidP="001E6E06">
      <w:pPr>
        <w:spacing w:after="0"/>
        <w:jc w:val="center"/>
        <w:rPr>
          <w:b/>
        </w:rPr>
      </w:pPr>
      <w:r w:rsidRPr="001E6E06">
        <w:rPr>
          <w:b/>
        </w:rPr>
        <w:t>October</w:t>
      </w:r>
      <w:r w:rsidR="001E452B">
        <w:rPr>
          <w:b/>
        </w:rPr>
        <w:t>,</w:t>
      </w:r>
      <w:r w:rsidRPr="001E6E06">
        <w:rPr>
          <w:b/>
        </w:rPr>
        <w:t xml:space="preserve"> 23</w:t>
      </w:r>
      <w:r w:rsidR="001E452B">
        <w:rPr>
          <w:b/>
        </w:rPr>
        <w:t xml:space="preserve"> </w:t>
      </w:r>
      <w:r w:rsidRPr="001E6E06">
        <w:rPr>
          <w:b/>
        </w:rPr>
        <w:t>&amp;</w:t>
      </w:r>
      <w:r w:rsidR="001E452B">
        <w:rPr>
          <w:b/>
        </w:rPr>
        <w:t xml:space="preserve"> </w:t>
      </w:r>
      <w:r w:rsidRPr="001E6E06">
        <w:rPr>
          <w:b/>
        </w:rPr>
        <w:t>24, 2012</w:t>
      </w:r>
    </w:p>
    <w:p w14:paraId="46941708" w14:textId="77777777" w:rsidR="001E6E06" w:rsidRPr="001E6E06" w:rsidRDefault="001E6E06" w:rsidP="001E6E06">
      <w:pPr>
        <w:spacing w:after="0"/>
        <w:jc w:val="center"/>
        <w:rPr>
          <w:b/>
        </w:rPr>
      </w:pPr>
      <w:r w:rsidRPr="001E6E06">
        <w:rPr>
          <w:b/>
        </w:rPr>
        <w:t>NOTES</w:t>
      </w:r>
    </w:p>
    <w:p w14:paraId="3A445A7C" w14:textId="77777777" w:rsidR="000155B6" w:rsidRPr="005E2616" w:rsidRDefault="000155B6" w:rsidP="001E6E06">
      <w:pPr>
        <w:spacing w:after="0"/>
        <w:rPr>
          <w:b/>
          <w:u w:val="single"/>
        </w:rPr>
      </w:pPr>
      <w:r w:rsidRPr="005E2616">
        <w:rPr>
          <w:b/>
          <w:u w:val="single"/>
        </w:rPr>
        <w:t>Day One</w:t>
      </w:r>
    </w:p>
    <w:p w14:paraId="6B5012F2" w14:textId="1A1C6348" w:rsidR="00785176" w:rsidRDefault="00785176" w:rsidP="001E6E06">
      <w:pPr>
        <w:spacing w:after="0"/>
      </w:pPr>
      <w:r w:rsidRPr="000155B6">
        <w:rPr>
          <w:b/>
        </w:rPr>
        <w:t>Participants</w:t>
      </w:r>
      <w:r>
        <w:t>:  Anna</w:t>
      </w:r>
      <w:r w:rsidR="00C04331">
        <w:t xml:space="preserve"> Barrett</w:t>
      </w:r>
      <w:r>
        <w:t>, Matt</w:t>
      </w:r>
      <w:r w:rsidR="00C04331">
        <w:t xml:space="preserve"> Ottiger</w:t>
      </w:r>
      <w:r>
        <w:t>, Jay</w:t>
      </w:r>
      <w:r w:rsidR="00C04331">
        <w:t xml:space="preserve"> Fabian</w:t>
      </w:r>
      <w:r>
        <w:t>, Gary</w:t>
      </w:r>
      <w:r w:rsidR="00C04331">
        <w:t xml:space="preserve"> Toth</w:t>
      </w:r>
      <w:r>
        <w:t>, Roy</w:t>
      </w:r>
      <w:r w:rsidR="00C04331">
        <w:t xml:space="preserve"> Cherry</w:t>
      </w:r>
      <w:r>
        <w:t>, Jamie</w:t>
      </w:r>
      <w:r w:rsidR="00C04331">
        <w:t xml:space="preserve"> Steele</w:t>
      </w:r>
      <w:r>
        <w:t>, Rich</w:t>
      </w:r>
      <w:r w:rsidR="00C04331">
        <w:t xml:space="preserve"> Johnson</w:t>
      </w:r>
      <w:r>
        <w:t>, To</w:t>
      </w:r>
      <w:r w:rsidR="005E2616">
        <w:t>m</w:t>
      </w:r>
      <w:r w:rsidR="00C04331">
        <w:t xml:space="preserve"> Weaver</w:t>
      </w:r>
      <w:r w:rsidR="005E2616">
        <w:t>, Adam</w:t>
      </w:r>
      <w:r w:rsidR="00C04331">
        <w:t xml:space="preserve"> Guinther</w:t>
      </w:r>
      <w:r w:rsidR="005E2616">
        <w:t>, Pat</w:t>
      </w:r>
      <w:r w:rsidR="00C04331">
        <w:t xml:space="preserve"> Colombo</w:t>
      </w:r>
      <w:r w:rsidR="005E2616">
        <w:t>, Jorji</w:t>
      </w:r>
      <w:r w:rsidR="00C04331">
        <w:t xml:space="preserve"> Milliken</w:t>
      </w:r>
      <w:r w:rsidR="005E2616">
        <w:t>, Debbie</w:t>
      </w:r>
      <w:r w:rsidR="00C04331">
        <w:t xml:space="preserve"> Schmieding</w:t>
      </w:r>
      <w:r w:rsidR="005E2616">
        <w:t>, Do</w:t>
      </w:r>
      <w:r>
        <w:t>na</w:t>
      </w:r>
      <w:r w:rsidR="00C04331">
        <w:t xml:space="preserve"> England-Afek</w:t>
      </w:r>
      <w:r>
        <w:t>, Marti</w:t>
      </w:r>
      <w:r w:rsidR="00C04331">
        <w:t xml:space="preserve"> Adams</w:t>
      </w:r>
      <w:r>
        <w:t>, Janice</w:t>
      </w:r>
      <w:r w:rsidR="00C04331">
        <w:t xml:space="preserve"> Hall</w:t>
      </w:r>
      <w:r>
        <w:t>, Donna</w:t>
      </w:r>
      <w:r w:rsidR="00C04331">
        <w:t xml:space="preserve"> Merrill</w:t>
      </w:r>
      <w:r>
        <w:t>, Bob</w:t>
      </w:r>
      <w:r w:rsidR="00C04331">
        <w:t xml:space="preserve"> Heinzerling</w:t>
      </w:r>
      <w:r>
        <w:t>, Becky</w:t>
      </w:r>
      <w:r w:rsidR="00C04331">
        <w:t xml:space="preserve"> Lemasters</w:t>
      </w:r>
      <w:r>
        <w:t>, Than</w:t>
      </w:r>
      <w:r w:rsidR="00C04331">
        <w:t xml:space="preserve"> Johnson</w:t>
      </w:r>
    </w:p>
    <w:p w14:paraId="79F3CE30" w14:textId="77777777" w:rsidR="00785176" w:rsidRDefault="00785176" w:rsidP="001E6E06">
      <w:pPr>
        <w:spacing w:after="0"/>
      </w:pPr>
      <w:r>
        <w:t>Staff:  Mark, Anita, Jeff, Teri, Leslie, Jacqui</w:t>
      </w:r>
    </w:p>
    <w:p w14:paraId="193A0672" w14:textId="77777777" w:rsidR="00785176" w:rsidRDefault="00785176" w:rsidP="001E6E06">
      <w:pPr>
        <w:spacing w:after="0"/>
      </w:pPr>
    </w:p>
    <w:p w14:paraId="188A7CDF" w14:textId="126D9D31" w:rsidR="00955953" w:rsidRPr="00955953" w:rsidRDefault="00955953" w:rsidP="001E6E06">
      <w:pPr>
        <w:spacing w:after="0"/>
      </w:pPr>
      <w:r>
        <w:rPr>
          <w:b/>
        </w:rPr>
        <w:t xml:space="preserve">Environmental Scan:  </w:t>
      </w:r>
      <w:r>
        <w:t>Staff presented environmental scan information accompanied by board discussion.</w:t>
      </w:r>
      <w:r w:rsidR="003A2B84">
        <w:t xml:space="preserve">  Excerpts follow.</w:t>
      </w:r>
    </w:p>
    <w:p w14:paraId="13E53774" w14:textId="77777777" w:rsidR="00955953" w:rsidRDefault="00955953" w:rsidP="001E6E06">
      <w:pPr>
        <w:spacing w:after="0"/>
      </w:pPr>
    </w:p>
    <w:p w14:paraId="6215F264" w14:textId="77777777" w:rsidR="001E6E06" w:rsidRDefault="00C804AB" w:rsidP="001E6E06">
      <w:pPr>
        <w:spacing w:after="0"/>
      </w:pPr>
      <w:r w:rsidRPr="00C804AB">
        <w:rPr>
          <w:b/>
        </w:rPr>
        <w:t>Ohio Medicaid Spending Per Member Per Month By Setting:</w:t>
      </w:r>
      <w:r>
        <w:t xml:space="preserve">  As Medicaid line item combines, OPRA needs to be prepared to compare expenditure across systems; where the care is the same and where it is different.  Suggestion is comparison to 24/7 prison system.  </w:t>
      </w:r>
      <w:r w:rsidR="00A718AE">
        <w:t xml:space="preserve">Explain how dual eligible is the most expensive group.  </w:t>
      </w:r>
      <w:r w:rsidR="00754B68">
        <w:t>Different rates in different systems can be a d</w:t>
      </w:r>
      <w:r w:rsidR="00A51F81">
        <w:t>ifficult explanation to those who do not live in this field.</w:t>
      </w:r>
      <w:r w:rsidR="00951BD3">
        <w:t xml:space="preserve">  Other states are exploring lower-cost waivers to deal with waiting lists.  In Ohio, the Level One waiver is fastest growing waiver.</w:t>
      </w:r>
    </w:p>
    <w:p w14:paraId="7F00E242" w14:textId="77777777" w:rsidR="00C804AB" w:rsidRDefault="00C804AB" w:rsidP="001E6E06">
      <w:pPr>
        <w:spacing w:after="0"/>
        <w:rPr>
          <w:b/>
        </w:rPr>
      </w:pPr>
    </w:p>
    <w:p w14:paraId="5FF4E873" w14:textId="77777777" w:rsidR="00C17F32" w:rsidRDefault="00C17F32" w:rsidP="001E6E06">
      <w:pPr>
        <w:spacing w:after="0"/>
        <w:rPr>
          <w:b/>
        </w:rPr>
      </w:pPr>
      <w:r>
        <w:rPr>
          <w:b/>
        </w:rPr>
        <w:t>DODD 2014 Priority</w:t>
      </w:r>
    </w:p>
    <w:p w14:paraId="518661F6" w14:textId="77777777" w:rsidR="00C17F32" w:rsidRPr="00C17F32" w:rsidRDefault="00C17F32" w:rsidP="00C17F32">
      <w:pPr>
        <w:pStyle w:val="ListParagraph"/>
        <w:numPr>
          <w:ilvl w:val="0"/>
          <w:numId w:val="2"/>
        </w:numPr>
        <w:spacing w:after="0"/>
      </w:pPr>
      <w:r w:rsidRPr="00C17F32">
        <w:t>IAF and rebasing the rate</w:t>
      </w:r>
    </w:p>
    <w:p w14:paraId="2B690092" w14:textId="77777777" w:rsidR="00C17F32" w:rsidRDefault="00C17F32" w:rsidP="00C17F32">
      <w:pPr>
        <w:pStyle w:val="ListParagraph"/>
        <w:numPr>
          <w:ilvl w:val="0"/>
          <w:numId w:val="2"/>
        </w:numPr>
        <w:spacing w:after="0"/>
      </w:pPr>
      <w:r w:rsidRPr="00C17F32">
        <w:t>Remove the disincentives and add incentives for DC downsizing</w:t>
      </w:r>
    </w:p>
    <w:p w14:paraId="7647B196" w14:textId="77777777" w:rsidR="00CD6D4C" w:rsidRDefault="00CD6D4C" w:rsidP="00CD6D4C">
      <w:pPr>
        <w:pStyle w:val="ListParagraph"/>
        <w:numPr>
          <w:ilvl w:val="1"/>
          <w:numId w:val="2"/>
        </w:numPr>
        <w:spacing w:after="0"/>
      </w:pPr>
      <w:r>
        <w:t>Creative way to utilize congregate settings (particularly for individuals with behavioral challenges)</w:t>
      </w:r>
    </w:p>
    <w:p w14:paraId="3774AB73" w14:textId="77777777" w:rsidR="00CD6D4C" w:rsidRDefault="00CD6D4C" w:rsidP="00CD6D4C">
      <w:pPr>
        <w:pStyle w:val="ListParagraph"/>
        <w:numPr>
          <w:ilvl w:val="1"/>
          <w:numId w:val="2"/>
        </w:numPr>
        <w:spacing w:after="0"/>
      </w:pPr>
      <w:r>
        <w:t>Licensed settings probably matters</w:t>
      </w:r>
      <w:r w:rsidR="00AD4EE3">
        <w:t xml:space="preserve"> (referrals between member providers as part of matching individual need to correct provider)</w:t>
      </w:r>
    </w:p>
    <w:p w14:paraId="11E21A3F" w14:textId="77777777" w:rsidR="00542C5C" w:rsidRDefault="00542C5C" w:rsidP="00542C5C">
      <w:pPr>
        <w:pStyle w:val="ListParagraph"/>
        <w:numPr>
          <w:ilvl w:val="2"/>
          <w:numId w:val="2"/>
        </w:numPr>
        <w:spacing w:after="0"/>
      </w:pPr>
      <w:r>
        <w:t>Banking and activating licenses</w:t>
      </w:r>
    </w:p>
    <w:p w14:paraId="2A159098" w14:textId="77777777" w:rsidR="00CD6D4C" w:rsidRPr="00C17F32" w:rsidRDefault="00CD6D4C" w:rsidP="00CD6D4C">
      <w:pPr>
        <w:pStyle w:val="ListParagraph"/>
        <w:numPr>
          <w:ilvl w:val="1"/>
          <w:numId w:val="2"/>
        </w:numPr>
        <w:spacing w:after="0"/>
      </w:pPr>
      <w:r>
        <w:t>Waiver is part of solutions; waiver add-on becoming permanent</w:t>
      </w:r>
    </w:p>
    <w:p w14:paraId="1858E96B" w14:textId="77777777" w:rsidR="00354423" w:rsidRPr="00C17F32" w:rsidRDefault="00C17F32" w:rsidP="00FB0DDD">
      <w:pPr>
        <w:pStyle w:val="ListParagraph"/>
        <w:numPr>
          <w:ilvl w:val="0"/>
          <w:numId w:val="2"/>
        </w:numPr>
        <w:spacing w:after="0"/>
      </w:pPr>
      <w:r w:rsidRPr="00C17F32">
        <w:t>Outliers:  Pediatric</w:t>
      </w:r>
    </w:p>
    <w:p w14:paraId="25FF6B50" w14:textId="77777777" w:rsidR="00C17F32" w:rsidRDefault="00C17F32" w:rsidP="001E6E06">
      <w:pPr>
        <w:spacing w:after="0"/>
        <w:rPr>
          <w:b/>
        </w:rPr>
      </w:pPr>
      <w:r>
        <w:rPr>
          <w:b/>
        </w:rPr>
        <w:t>DODD 2015 Priority</w:t>
      </w:r>
    </w:p>
    <w:p w14:paraId="52C4B3CD" w14:textId="77777777" w:rsidR="00C17F32" w:rsidRPr="00C17F32" w:rsidRDefault="00C17F32" w:rsidP="00C17F32">
      <w:pPr>
        <w:pStyle w:val="ListParagraph"/>
        <w:numPr>
          <w:ilvl w:val="0"/>
          <w:numId w:val="3"/>
        </w:numPr>
        <w:spacing w:after="0"/>
      </w:pPr>
      <w:r w:rsidRPr="00C17F32">
        <w:t>Incentivizing the White Paper</w:t>
      </w:r>
    </w:p>
    <w:p w14:paraId="5F32B436" w14:textId="77777777" w:rsidR="00C17F32" w:rsidRPr="00C17F32" w:rsidRDefault="00C17F32" w:rsidP="00C17F32">
      <w:pPr>
        <w:pStyle w:val="ListParagraph"/>
        <w:numPr>
          <w:ilvl w:val="0"/>
          <w:numId w:val="3"/>
        </w:numPr>
        <w:spacing w:after="0"/>
      </w:pPr>
      <w:r w:rsidRPr="00C17F32">
        <w:t>Level IV – low acuity ICF</w:t>
      </w:r>
    </w:p>
    <w:p w14:paraId="3738554F" w14:textId="77777777" w:rsidR="00C17F32" w:rsidRDefault="00C17F32" w:rsidP="00C17F32">
      <w:pPr>
        <w:pStyle w:val="ListParagraph"/>
        <w:numPr>
          <w:ilvl w:val="0"/>
          <w:numId w:val="3"/>
        </w:numPr>
        <w:spacing w:after="0"/>
      </w:pPr>
      <w:r w:rsidRPr="00C17F32">
        <w:t>DC downsizing</w:t>
      </w:r>
      <w:r w:rsidR="001E4564">
        <w:t>;</w:t>
      </w:r>
      <w:r w:rsidRPr="00C17F32">
        <w:t xml:space="preserve"> continued and ag</w:t>
      </w:r>
      <w:r w:rsidR="001E4564">
        <w:t>g</w:t>
      </w:r>
      <w:r w:rsidRPr="00C17F32">
        <w:t>ressive</w:t>
      </w:r>
    </w:p>
    <w:p w14:paraId="072D7B70" w14:textId="77777777" w:rsidR="005E2616" w:rsidRDefault="005E2616" w:rsidP="00EA5A80">
      <w:pPr>
        <w:spacing w:after="0"/>
      </w:pPr>
    </w:p>
    <w:p w14:paraId="76E532F4" w14:textId="77777777" w:rsidR="00EA5A80" w:rsidRDefault="00EA5A80" w:rsidP="00EA5A80">
      <w:pPr>
        <w:spacing w:after="0"/>
      </w:pPr>
      <w:r>
        <w:t xml:space="preserve">OPRA needs to be cognizant of system history and today’s approach.  </w:t>
      </w:r>
      <w:r w:rsidR="005E2616">
        <w:t>The system is m</w:t>
      </w:r>
      <w:r>
        <w:t>oving from period of put</w:t>
      </w:r>
      <w:r w:rsidR="00942B2B">
        <w:t xml:space="preserve">ting out fires and funding </w:t>
      </w:r>
      <w:r>
        <w:t>cuts to</w:t>
      </w:r>
      <w:r w:rsidR="005E2616">
        <w:t xml:space="preserve"> a</w:t>
      </w:r>
      <w:r>
        <w:t xml:space="preserve"> more stable time that allows for conversation about the system and its outcomes.</w:t>
      </w:r>
      <w:r w:rsidR="0043527D">
        <w:t xml:space="preserve">  For example, what should happen with $4</w:t>
      </w:r>
      <w:r w:rsidR="001248E4">
        <w:t>18</w:t>
      </w:r>
      <w:r w:rsidR="005E2616">
        <w:t>m in county funds that are</w:t>
      </w:r>
      <w:r w:rsidR="0043527D">
        <w:t xml:space="preserve"> </w:t>
      </w:r>
      <w:r w:rsidR="00942B2B">
        <w:t>un</w:t>
      </w:r>
      <w:r w:rsidR="0043527D">
        <w:t>matched?  Is there an acceptable system approach</w:t>
      </w:r>
      <w:r w:rsidR="005E2616">
        <w:t>?  System spends $3B overall on</w:t>
      </w:r>
      <w:r w:rsidR="0043527D">
        <w:t xml:space="preserve"> 100,000 indi</w:t>
      </w:r>
      <w:r w:rsidR="00942B2B">
        <w:t>viduals or $30K per person.  Is spending appropriate</w:t>
      </w:r>
      <w:r w:rsidR="0043527D">
        <w:t xml:space="preserve"> or can it be changed to properly serve more individuals?   </w:t>
      </w:r>
      <w:r w:rsidR="005E2616">
        <w:t>As a generalization, the current system allocates</w:t>
      </w:r>
      <w:r w:rsidR="0043527D">
        <w:t xml:space="preserve"> funds</w:t>
      </w:r>
      <w:r w:rsidR="005E2616">
        <w:t xml:space="preserve"> for an individual</w:t>
      </w:r>
      <w:r w:rsidR="0043527D">
        <w:t xml:space="preserve"> based </w:t>
      </w:r>
      <w:r w:rsidR="00942B2B">
        <w:t xml:space="preserve">on what was open or the </w:t>
      </w:r>
      <w:r w:rsidR="005E2616">
        <w:t>policy at the time he/she</w:t>
      </w:r>
      <w:r w:rsidR="0043527D">
        <w:t xml:space="preserve"> entered the system v. what the proper service is for the acuity needs of the individual</w:t>
      </w:r>
      <w:r w:rsidR="005E2616">
        <w:t xml:space="preserve"> today</w:t>
      </w:r>
      <w:r w:rsidR="0043527D">
        <w:t>.</w:t>
      </w:r>
    </w:p>
    <w:p w14:paraId="51E0AE7B" w14:textId="77777777" w:rsidR="0043527D" w:rsidRDefault="0043527D" w:rsidP="00EA5A80">
      <w:pPr>
        <w:spacing w:after="0"/>
      </w:pPr>
    </w:p>
    <w:p w14:paraId="339277A1" w14:textId="77777777" w:rsidR="0043527D" w:rsidRDefault="0043527D" w:rsidP="00EA5A80">
      <w:pPr>
        <w:spacing w:after="0"/>
      </w:pPr>
      <w:r>
        <w:t xml:space="preserve">OPRA proposed a small leadership summit </w:t>
      </w:r>
      <w:r w:rsidR="005E2616">
        <w:t>to Director Martin.</w:t>
      </w:r>
      <w:r w:rsidR="008D7F53">
        <w:t xml:space="preserve">  </w:t>
      </w:r>
      <w:r w:rsidR="005E2616">
        <w:t>The g</w:t>
      </w:r>
      <w:r w:rsidR="00E41993">
        <w:t>oal</w:t>
      </w:r>
      <w:r w:rsidR="005E2616">
        <w:t xml:space="preserve"> of a summit</w:t>
      </w:r>
      <w:r w:rsidR="00E41993">
        <w:t xml:space="preserve"> is to host an e</w:t>
      </w:r>
      <w:r w:rsidR="008D7F53">
        <w:t>volutionary change conversation</w:t>
      </w:r>
      <w:r w:rsidR="00E41993">
        <w:t xml:space="preserve"> (v. revolutionary) that is poised to potentially succeed in transformation</w:t>
      </w:r>
      <w:r w:rsidR="008D7F53">
        <w:t xml:space="preserve">.  </w:t>
      </w:r>
      <w:r w:rsidR="00E41993">
        <w:t xml:space="preserve">The current conversation is an </w:t>
      </w:r>
      <w:r w:rsidR="008D7F53">
        <w:t>Administrative</w:t>
      </w:r>
      <w:r w:rsidR="00E41993">
        <w:t>-level</w:t>
      </w:r>
      <w:r w:rsidR="008D7F53">
        <w:t xml:space="preserve"> discussion that may have a legislative solution.</w:t>
      </w:r>
      <w:r w:rsidR="00E41993">
        <w:t xml:space="preserve">  OPRA can play a key role in positioning </w:t>
      </w:r>
      <w:r w:rsidR="005E2616">
        <w:t xml:space="preserve">the </w:t>
      </w:r>
      <w:r w:rsidR="00E41993">
        <w:t>provider community within necessary system change.</w:t>
      </w:r>
    </w:p>
    <w:p w14:paraId="15043841" w14:textId="77777777" w:rsidR="00EA5A80" w:rsidRDefault="00EA5A80" w:rsidP="00EA5A80">
      <w:pPr>
        <w:pStyle w:val="ListParagraph"/>
        <w:numPr>
          <w:ilvl w:val="0"/>
          <w:numId w:val="4"/>
        </w:numPr>
        <w:spacing w:after="0"/>
      </w:pPr>
      <w:r>
        <w:t>Workforce</w:t>
      </w:r>
    </w:p>
    <w:p w14:paraId="5DEEC424" w14:textId="77777777" w:rsidR="00EA5A80" w:rsidRDefault="00EA5A80" w:rsidP="00EA5A80">
      <w:pPr>
        <w:pStyle w:val="ListParagraph"/>
        <w:numPr>
          <w:ilvl w:val="0"/>
          <w:numId w:val="4"/>
        </w:numPr>
        <w:spacing w:after="0"/>
      </w:pPr>
      <w:r>
        <w:t>Waiting List</w:t>
      </w:r>
    </w:p>
    <w:p w14:paraId="2BE79190" w14:textId="77777777" w:rsidR="00EA5A80" w:rsidRPr="00C17F32" w:rsidRDefault="00EA5A80" w:rsidP="00EA5A80">
      <w:pPr>
        <w:pStyle w:val="ListParagraph"/>
        <w:numPr>
          <w:ilvl w:val="0"/>
          <w:numId w:val="4"/>
        </w:numPr>
        <w:spacing w:after="0"/>
      </w:pPr>
      <w:r>
        <w:t>Budget Stability</w:t>
      </w:r>
    </w:p>
    <w:p w14:paraId="6DC81E25" w14:textId="77777777" w:rsidR="00C17F32" w:rsidRDefault="00C17F32" w:rsidP="001E6E06">
      <w:pPr>
        <w:spacing w:after="0"/>
        <w:rPr>
          <w:b/>
        </w:rPr>
      </w:pPr>
    </w:p>
    <w:p w14:paraId="313973AB" w14:textId="77777777" w:rsidR="00CD6D4C" w:rsidRDefault="00775908" w:rsidP="001E6E06">
      <w:pPr>
        <w:spacing w:after="0"/>
        <w:rPr>
          <w:b/>
        </w:rPr>
      </w:pPr>
      <w:r>
        <w:rPr>
          <w:b/>
        </w:rPr>
        <w:t>State Biennial Budget P</w:t>
      </w:r>
      <w:r w:rsidR="001467DE">
        <w:rPr>
          <w:b/>
        </w:rPr>
        <w:t>roposals:</w:t>
      </w:r>
    </w:p>
    <w:p w14:paraId="04173546" w14:textId="77777777" w:rsidR="00286820" w:rsidRPr="00286820" w:rsidRDefault="00140E24" w:rsidP="001E6E06">
      <w:pPr>
        <w:spacing w:after="0"/>
      </w:pPr>
      <w:r>
        <w:t xml:space="preserve">DODD starts </w:t>
      </w:r>
      <w:r w:rsidR="005E2616">
        <w:t>a flat-funded biennial budget proposal</w:t>
      </w:r>
      <w:r>
        <w:t xml:space="preserve"> </w:t>
      </w:r>
      <w:r w:rsidR="005E2616">
        <w:t xml:space="preserve">with </w:t>
      </w:r>
      <w:r>
        <w:t xml:space="preserve">$10m to make up.  </w:t>
      </w:r>
      <w:r w:rsidR="005E2616">
        <w:t xml:space="preserve">A </w:t>
      </w:r>
      <w:r>
        <w:t xml:space="preserve">90% </w:t>
      </w:r>
      <w:r w:rsidR="005E2616">
        <w:t>budget scenario equates to a $60m deficit</w:t>
      </w:r>
      <w:r>
        <w:t xml:space="preserve">.  </w:t>
      </w:r>
      <w:r w:rsidR="00286820" w:rsidRPr="00286820">
        <w:t>The policy direction is to push large facilities to break up via payment reform.</w:t>
      </w:r>
      <w:r w:rsidR="00517189">
        <w:t xml:space="preserve">  Formula changes require statutory change.  </w:t>
      </w:r>
    </w:p>
    <w:p w14:paraId="09638338" w14:textId="77777777" w:rsidR="001467DE" w:rsidRPr="001467DE" w:rsidRDefault="001467DE" w:rsidP="001467DE">
      <w:pPr>
        <w:pStyle w:val="ListParagraph"/>
        <w:numPr>
          <w:ilvl w:val="0"/>
          <w:numId w:val="5"/>
        </w:numPr>
        <w:spacing w:after="0"/>
      </w:pPr>
      <w:r w:rsidRPr="001467DE">
        <w:t>DODD proposing moving non-extensive renovations under capital costs.</w:t>
      </w:r>
    </w:p>
    <w:p w14:paraId="49ADA514" w14:textId="77777777" w:rsidR="001467DE" w:rsidRPr="001467DE" w:rsidRDefault="001467DE" w:rsidP="001467DE">
      <w:pPr>
        <w:pStyle w:val="ListParagraph"/>
        <w:numPr>
          <w:ilvl w:val="0"/>
          <w:numId w:val="5"/>
        </w:numPr>
        <w:spacing w:after="0"/>
      </w:pPr>
      <w:r w:rsidRPr="001467DE">
        <w:t>Decrease capital and indirect efficiencies in large facilities; not small.</w:t>
      </w:r>
    </w:p>
    <w:p w14:paraId="25A2D0C6" w14:textId="77777777" w:rsidR="001467DE" w:rsidRDefault="001467DE" w:rsidP="001E6E06">
      <w:pPr>
        <w:spacing w:after="0"/>
        <w:rPr>
          <w:b/>
        </w:rPr>
      </w:pPr>
    </w:p>
    <w:p w14:paraId="723013F8" w14:textId="0736FB66" w:rsidR="0047497A" w:rsidRDefault="0047497A" w:rsidP="001E6E06">
      <w:pPr>
        <w:spacing w:after="0"/>
      </w:pPr>
      <w:r>
        <w:rPr>
          <w:b/>
        </w:rPr>
        <w:t xml:space="preserve">H/PC and Transportation Rates:  </w:t>
      </w:r>
      <w:r>
        <w:t xml:space="preserve">Proposal </w:t>
      </w:r>
      <w:r w:rsidR="005651E7">
        <w:t>may be</w:t>
      </w:r>
      <w:r>
        <w:t xml:space="preserve"> part of biennial budget process</w:t>
      </w:r>
      <w:r w:rsidR="00151F40">
        <w:t xml:space="preserve"> for On Site/On Call and transportation rates</w:t>
      </w:r>
      <w:r>
        <w:t>.</w:t>
      </w:r>
      <w:r w:rsidR="0091736F">
        <w:t xml:space="preserve">  Advocates for Ohio’s Future is in support of H/PC and Transportation rate increase based on savings in moving individuals from sheltered workshops/ADS to supported employment/integrated community employment.</w:t>
      </w:r>
    </w:p>
    <w:p w14:paraId="397AFB58" w14:textId="77777777" w:rsidR="0047497A" w:rsidRPr="0047497A" w:rsidRDefault="0047497A" w:rsidP="001E6E06">
      <w:pPr>
        <w:spacing w:after="0"/>
      </w:pPr>
    </w:p>
    <w:p w14:paraId="3E092853" w14:textId="77777777" w:rsidR="00775908" w:rsidRDefault="007B1354" w:rsidP="001E6E06">
      <w:pPr>
        <w:spacing w:after="0"/>
      </w:pPr>
      <w:r w:rsidRPr="007B1354">
        <w:rPr>
          <w:b/>
        </w:rPr>
        <w:t>DC Downsizing:</w:t>
      </w:r>
      <w:r>
        <w:t xml:space="preserve">  Anita shared the Clinical Coordination Concept Paper.  The Board approved moving forward on negotiating the concept.    The service would provide an incentive for a provider to take on difficult cases.  Some caution that this service may be perceived as a “conflict of interest” if the provider bills this service.</w:t>
      </w:r>
      <w:r w:rsidR="000B68F9">
        <w:t xml:space="preserve">  </w:t>
      </w:r>
      <w:r w:rsidR="00775908">
        <w:t>Anita will pursue the following adjustments:</w:t>
      </w:r>
    </w:p>
    <w:p w14:paraId="005CCB54" w14:textId="77777777" w:rsidR="00775908" w:rsidRDefault="00775908" w:rsidP="00775908">
      <w:pPr>
        <w:pStyle w:val="ListParagraph"/>
        <w:numPr>
          <w:ilvl w:val="0"/>
          <w:numId w:val="9"/>
        </w:numPr>
        <w:spacing w:after="0"/>
      </w:pPr>
      <w:r>
        <w:t>b</w:t>
      </w:r>
      <w:r w:rsidR="000B68F9">
        <w:t>uild l</w:t>
      </w:r>
      <w:r>
        <w:t xml:space="preserve">ongevity into the proposal  </w:t>
      </w:r>
    </w:p>
    <w:p w14:paraId="02F0FA76" w14:textId="77777777" w:rsidR="00775908" w:rsidRDefault="00775908" w:rsidP="00775908">
      <w:pPr>
        <w:pStyle w:val="ListParagraph"/>
        <w:numPr>
          <w:ilvl w:val="0"/>
          <w:numId w:val="9"/>
        </w:numPr>
        <w:spacing w:after="0"/>
      </w:pPr>
      <w:r>
        <w:t>a</w:t>
      </w:r>
      <w:r w:rsidR="000B68F9">
        <w:t>llow service prior to accepting t</w:t>
      </w:r>
      <w:r>
        <w:t>he client and ongoing afterward</w:t>
      </w:r>
      <w:r w:rsidR="000B68F9">
        <w:t xml:space="preserve">   </w:t>
      </w:r>
    </w:p>
    <w:p w14:paraId="71C52309" w14:textId="77777777" w:rsidR="001E6E06" w:rsidRDefault="00775908" w:rsidP="00775908">
      <w:pPr>
        <w:pStyle w:val="ListParagraph"/>
        <w:numPr>
          <w:ilvl w:val="0"/>
          <w:numId w:val="9"/>
        </w:numPr>
        <w:spacing w:after="0"/>
      </w:pPr>
      <w:r>
        <w:t>c</w:t>
      </w:r>
      <w:r w:rsidR="000B68F9">
        <w:t>heck allowable federal services for best name; suggestion is “Program Specialist” or “Community Int</w:t>
      </w:r>
      <w:r w:rsidR="00AD6A83">
        <w:t>egration</w:t>
      </w:r>
      <w:r w:rsidR="000B68F9">
        <w:t xml:space="preserve">”  </w:t>
      </w:r>
    </w:p>
    <w:p w14:paraId="32DDF1E4" w14:textId="77777777" w:rsidR="008B46B4" w:rsidRDefault="008B46B4" w:rsidP="001E6E06">
      <w:pPr>
        <w:spacing w:after="0"/>
      </w:pPr>
    </w:p>
    <w:p w14:paraId="07958588" w14:textId="77777777" w:rsidR="008B46B4" w:rsidRDefault="008B46B4" w:rsidP="001E6E06">
      <w:pPr>
        <w:spacing w:after="0"/>
      </w:pPr>
      <w:r w:rsidRPr="008B46B4">
        <w:rPr>
          <w:b/>
        </w:rPr>
        <w:t>IAF Analysis Process:</w:t>
      </w:r>
      <w:r>
        <w:t xml:space="preserve">  State wants to re-base the system with </w:t>
      </w:r>
      <w:r w:rsidR="00B46177">
        <w:t xml:space="preserve">unbiased, </w:t>
      </w:r>
      <w:r>
        <w:t>consistent scoring for all</w:t>
      </w:r>
      <w:r w:rsidR="003927BC">
        <w:t xml:space="preserve"> in the January-March 2012 timeframe</w:t>
      </w:r>
      <w:r>
        <w:t>.  What does the state want to do with the information?  The acuity score is one component of the rate.  Goal may be to find lower acuity scores which would save money and, potentially, facilitate moving more individuals to waivers.</w:t>
      </w:r>
      <w:r w:rsidR="00312D79">
        <w:t xml:space="preserve">  In recent years, the state has provided no training and no “look behinds” to review documentation.</w:t>
      </w:r>
      <w:r w:rsidR="004247AC">
        <w:t xml:space="preserve">  Feedback needed on draft state instructions.</w:t>
      </w:r>
    </w:p>
    <w:p w14:paraId="0E3073BF" w14:textId="77777777" w:rsidR="003954E9" w:rsidRDefault="003954E9" w:rsidP="003954E9">
      <w:pPr>
        <w:pStyle w:val="ListParagraph"/>
        <w:numPr>
          <w:ilvl w:val="0"/>
          <w:numId w:val="1"/>
        </w:numPr>
        <w:spacing w:after="0"/>
      </w:pPr>
      <w:r>
        <w:t xml:space="preserve">Potential proposal:  </w:t>
      </w:r>
      <w:r w:rsidR="00B46177">
        <w:t xml:space="preserve">How does OPRA respond to IAF Analysis with DC staff?  Peer Reviews?  </w:t>
      </w:r>
      <w:r>
        <w:t>OPRA does a sample IAF Analysis</w:t>
      </w:r>
      <w:r w:rsidR="00B46177">
        <w:t>.</w:t>
      </w:r>
    </w:p>
    <w:p w14:paraId="73D528D8" w14:textId="77777777" w:rsidR="004247AC" w:rsidRDefault="004247AC" w:rsidP="003954E9">
      <w:pPr>
        <w:pStyle w:val="ListParagraph"/>
        <w:numPr>
          <w:ilvl w:val="0"/>
          <w:numId w:val="1"/>
        </w:numPr>
        <w:spacing w:after="0"/>
      </w:pPr>
      <w:r>
        <w:t>Potential proposal:  Better understand what is happening in Indiana.</w:t>
      </w:r>
    </w:p>
    <w:p w14:paraId="538CEB17" w14:textId="77777777" w:rsidR="001248E4" w:rsidRDefault="001248E4" w:rsidP="001248E4">
      <w:pPr>
        <w:spacing w:after="0"/>
      </w:pPr>
    </w:p>
    <w:p w14:paraId="6023BEAD" w14:textId="77777777" w:rsidR="000F5A75" w:rsidRDefault="001248E4" w:rsidP="001248E4">
      <w:pPr>
        <w:spacing w:after="0"/>
      </w:pPr>
      <w:r w:rsidRPr="001248E4">
        <w:rPr>
          <w:b/>
        </w:rPr>
        <w:lastRenderedPageBreak/>
        <w:t>IO Waiver Pilot Proposal:</w:t>
      </w:r>
      <w:r>
        <w:t xml:space="preserve">  The pilot received $800K from CHIPRA incentive fund.  Potential sites are </w:t>
      </w:r>
    </w:p>
    <w:p w14:paraId="5656CD36" w14:textId="2AACB529" w:rsidR="000F5A75" w:rsidRDefault="001248E4" w:rsidP="001248E4">
      <w:pPr>
        <w:spacing w:after="0"/>
      </w:pPr>
      <w:r>
        <w:t>Hamilton, Madison, Athens, Cuyahoga, Clark.</w:t>
      </w:r>
      <w:r w:rsidR="00D31A23">
        <w:t xml:space="preserve"> </w:t>
      </w:r>
    </w:p>
    <w:p w14:paraId="5B0B6CB4" w14:textId="77777777" w:rsidR="00942B2B" w:rsidRDefault="00942B2B" w:rsidP="001248E4">
      <w:pPr>
        <w:spacing w:after="0"/>
        <w:rPr>
          <w:b/>
        </w:rPr>
      </w:pPr>
    </w:p>
    <w:p w14:paraId="61EEEC75" w14:textId="20606D7D" w:rsidR="00BC262F" w:rsidRDefault="000F5A75" w:rsidP="001248E4">
      <w:pPr>
        <w:spacing w:after="0"/>
      </w:pPr>
      <w:r w:rsidRPr="000F5A75">
        <w:rPr>
          <w:b/>
        </w:rPr>
        <w:t>Transitions Waiver</w:t>
      </w:r>
      <w:r>
        <w:t xml:space="preserve">:  </w:t>
      </w:r>
      <w:r w:rsidR="00E95C2E">
        <w:t xml:space="preserve">3,000 people.  </w:t>
      </w:r>
      <w:r>
        <w:t>The major challenge is th</w:t>
      </w:r>
      <w:r w:rsidR="00D546FD">
        <w:t>e rates.  Requirements for meal and</w:t>
      </w:r>
      <w:r>
        <w:t xml:space="preserve"> transportation add to complexity.  </w:t>
      </w:r>
    </w:p>
    <w:p w14:paraId="2E552A0E" w14:textId="77777777" w:rsidR="003B7ADC" w:rsidRDefault="003B7ADC" w:rsidP="001248E4">
      <w:pPr>
        <w:spacing w:after="0"/>
      </w:pPr>
    </w:p>
    <w:p w14:paraId="25F21DF8" w14:textId="77777777" w:rsidR="00BC262F" w:rsidRDefault="00BC262F" w:rsidP="001248E4">
      <w:pPr>
        <w:spacing w:after="0"/>
      </w:pPr>
      <w:r w:rsidRPr="00BC262F">
        <w:rPr>
          <w:b/>
        </w:rPr>
        <w:t>Individuals with Behavioral Challenges</w:t>
      </w:r>
      <w:r>
        <w:t>:  Service delivery for this population is a challenge and an opportunity.  Future may be a mix of medically fragile and behavioral challenge in an ICF setting; need to figure that out.  It also could be a congregate setting or waiver.</w:t>
      </w:r>
      <w:r w:rsidR="004866FA">
        <w:t xml:space="preserve">  </w:t>
      </w:r>
      <w:r w:rsidR="002E3754">
        <w:t>OPRA m</w:t>
      </w:r>
      <w:r w:rsidR="004866FA">
        <w:t xml:space="preserve">ay need to explore current delivery models.  Licensed settings or ICF settings avoid County Board admin.  </w:t>
      </w:r>
      <w:r w:rsidR="00BF3B8E">
        <w:t>Sometimes</w:t>
      </w:r>
      <w:r w:rsidR="002E3754">
        <w:t xml:space="preserve"> this population</w:t>
      </w:r>
      <w:r w:rsidR="00BF3B8E">
        <w:t xml:space="preserve"> poses </w:t>
      </w:r>
      <w:r w:rsidR="002E3754">
        <w:t xml:space="preserve">a </w:t>
      </w:r>
      <w:r w:rsidR="00BF3B8E">
        <w:t>cross-county challenge; even with COGs</w:t>
      </w:r>
      <w:r w:rsidR="002E3754">
        <w:t xml:space="preserve"> in place</w:t>
      </w:r>
      <w:r w:rsidR="00BF3B8E">
        <w:t>.  These individuals can be very expensive</w:t>
      </w:r>
      <w:r w:rsidR="00A67646">
        <w:t xml:space="preserve"> and often need clinical services.</w:t>
      </w:r>
    </w:p>
    <w:p w14:paraId="54748849" w14:textId="77777777" w:rsidR="000B3AC6" w:rsidRDefault="000B3AC6" w:rsidP="001248E4">
      <w:pPr>
        <w:spacing w:after="0"/>
      </w:pPr>
    </w:p>
    <w:p w14:paraId="159D4684" w14:textId="026E83DA" w:rsidR="000B3AC6" w:rsidRDefault="000B3AC6" w:rsidP="001248E4">
      <w:pPr>
        <w:spacing w:after="0"/>
      </w:pPr>
      <w:r w:rsidRPr="002E3754">
        <w:rPr>
          <w:b/>
        </w:rPr>
        <w:t>Membership:</w:t>
      </w:r>
      <w:r>
        <w:t xml:space="preserve">  Most new</w:t>
      </w:r>
      <w:r w:rsidR="0054268C">
        <w:t xml:space="preserve"> OPRA</w:t>
      </w:r>
      <w:r w:rsidR="00072E4B">
        <w:t xml:space="preserve"> members in one year</w:t>
      </w:r>
      <w:r>
        <w:t xml:space="preserve">.  Numbers reflect that some providers consolidated within the total membership.  2012 dues collection is running $30K over projections.  OPRA offers a referral bonus of $200 or free conference attendance.  </w:t>
      </w:r>
    </w:p>
    <w:p w14:paraId="4DA7024E" w14:textId="77777777" w:rsidR="0037619F" w:rsidRDefault="0054268C" w:rsidP="0037619F">
      <w:pPr>
        <w:pStyle w:val="ListParagraph"/>
        <w:numPr>
          <w:ilvl w:val="0"/>
          <w:numId w:val="6"/>
        </w:numPr>
        <w:spacing w:after="0"/>
      </w:pPr>
      <w:r>
        <w:t>For future recruitment, there was discussion of modeling an incentive off of the type of incentive often offered by golf courses</w:t>
      </w:r>
      <w:r w:rsidR="0037619F">
        <w:t>…1</w:t>
      </w:r>
      <w:r w:rsidR="0037619F" w:rsidRPr="0037619F">
        <w:rPr>
          <w:vertAlign w:val="superscript"/>
        </w:rPr>
        <w:t>st</w:t>
      </w:r>
      <w:r w:rsidR="0037619F">
        <w:t xml:space="preserve"> year membership lower price.  When the member experiences the value they feel comfortable paying full membership fee going forward.</w:t>
      </w:r>
    </w:p>
    <w:p w14:paraId="1B1047B3" w14:textId="77777777" w:rsidR="00F36D78" w:rsidRDefault="00F36D78" w:rsidP="00F36D78">
      <w:pPr>
        <w:spacing w:after="0"/>
      </w:pPr>
    </w:p>
    <w:p w14:paraId="5A9B5DF1" w14:textId="1212A311" w:rsidR="00F36D78" w:rsidRDefault="00F36D78" w:rsidP="00F36D78">
      <w:pPr>
        <w:spacing w:after="0"/>
      </w:pPr>
      <w:r w:rsidRPr="00785176">
        <w:rPr>
          <w:b/>
        </w:rPr>
        <w:t>Table of Organization/Governance:</w:t>
      </w:r>
      <w:r>
        <w:t xml:space="preserve">  Add central office</w:t>
      </w:r>
      <w:r w:rsidR="00012296">
        <w:t xml:space="preserve"> to table of organization</w:t>
      </w:r>
      <w:bookmarkStart w:id="0" w:name="_GoBack"/>
      <w:bookmarkEnd w:id="0"/>
      <w:r>
        <w:t>.</w:t>
      </w:r>
    </w:p>
    <w:p w14:paraId="156FBE12" w14:textId="77777777" w:rsidR="00785176" w:rsidRDefault="00785176" w:rsidP="00F36D78">
      <w:pPr>
        <w:spacing w:after="0"/>
      </w:pPr>
    </w:p>
    <w:p w14:paraId="7ADB7201" w14:textId="77777777" w:rsidR="002B5CFB" w:rsidRDefault="002B5CFB" w:rsidP="00F36D78">
      <w:pPr>
        <w:spacing w:after="0"/>
      </w:pPr>
      <w:r w:rsidRPr="000155B6">
        <w:rPr>
          <w:b/>
        </w:rPr>
        <w:t>Daily Rate Application</w:t>
      </w:r>
      <w:r w:rsidR="000155B6">
        <w:t xml:space="preserve">:  Possible work group on </w:t>
      </w:r>
      <w:r>
        <w:t>audit printout at time</w:t>
      </w:r>
      <w:r w:rsidR="000155B6">
        <w:t xml:space="preserve"> of billing issue.</w:t>
      </w:r>
      <w:r>
        <w:t xml:space="preserve"> (Janice, Adam)</w:t>
      </w:r>
    </w:p>
    <w:p w14:paraId="4FB19CC7" w14:textId="77777777" w:rsidR="002B5CFB" w:rsidRDefault="002B5CFB" w:rsidP="00F36D78">
      <w:pPr>
        <w:spacing w:after="0"/>
      </w:pPr>
    </w:p>
    <w:p w14:paraId="6BD8676A" w14:textId="77777777" w:rsidR="000155B6" w:rsidRPr="0054268C" w:rsidRDefault="000155B6" w:rsidP="00F36D78">
      <w:pPr>
        <w:spacing w:after="0"/>
        <w:rPr>
          <w:b/>
          <w:u w:val="single"/>
        </w:rPr>
      </w:pPr>
      <w:r w:rsidRPr="0054268C">
        <w:rPr>
          <w:b/>
          <w:u w:val="single"/>
        </w:rPr>
        <w:t>Day Two</w:t>
      </w:r>
    </w:p>
    <w:p w14:paraId="680447A4" w14:textId="77777777" w:rsidR="0054268C" w:rsidRPr="0054268C" w:rsidRDefault="0054268C" w:rsidP="00F36D78">
      <w:pPr>
        <w:spacing w:after="0"/>
      </w:pPr>
      <w:r w:rsidRPr="0054268C">
        <w:rPr>
          <w:b/>
        </w:rPr>
        <w:t>Strategic Plan:</w:t>
      </w:r>
      <w:r>
        <w:t xml:space="preserve">  The group built off the work accomplished at the end of Day One proposed the following Focus Areas and Goals for 2013-2014.</w:t>
      </w:r>
    </w:p>
    <w:p w14:paraId="073D3B6B" w14:textId="77777777" w:rsidR="0054268C" w:rsidRPr="0054268C" w:rsidRDefault="0054268C" w:rsidP="00F36D78">
      <w:pPr>
        <w:spacing w:after="0"/>
        <w:rPr>
          <w:b/>
          <w:sz w:val="12"/>
          <w:szCs w:val="12"/>
        </w:rPr>
      </w:pPr>
    </w:p>
    <w:p w14:paraId="531D2D5E" w14:textId="77777777" w:rsidR="00785176" w:rsidRPr="00785176" w:rsidRDefault="00785176" w:rsidP="0054268C">
      <w:pPr>
        <w:spacing w:after="0"/>
        <w:ind w:firstLine="360"/>
        <w:rPr>
          <w:b/>
        </w:rPr>
      </w:pPr>
      <w:r w:rsidRPr="00785176">
        <w:rPr>
          <w:b/>
        </w:rPr>
        <w:t>Focus Areas</w:t>
      </w:r>
    </w:p>
    <w:p w14:paraId="21626384" w14:textId="77777777" w:rsidR="00785176" w:rsidRDefault="00785176" w:rsidP="00785176">
      <w:pPr>
        <w:pStyle w:val="ListParagraph"/>
        <w:numPr>
          <w:ilvl w:val="0"/>
          <w:numId w:val="7"/>
        </w:numPr>
        <w:spacing w:after="0"/>
      </w:pPr>
      <w:r>
        <w:t xml:space="preserve"> Efficiencies and Simplification</w:t>
      </w:r>
    </w:p>
    <w:p w14:paraId="569075CD" w14:textId="77777777" w:rsidR="001943B4" w:rsidRDefault="001943B4" w:rsidP="00205AE4">
      <w:pPr>
        <w:pStyle w:val="ListParagraph"/>
        <w:numPr>
          <w:ilvl w:val="1"/>
          <w:numId w:val="7"/>
        </w:numPr>
        <w:spacing w:after="0"/>
      </w:pPr>
      <w:r>
        <w:t>Work to standardize billing process and simplify the billing system.</w:t>
      </w:r>
    </w:p>
    <w:p w14:paraId="7F0411CF" w14:textId="77777777" w:rsidR="001943B4" w:rsidRDefault="001943B4" w:rsidP="00205AE4">
      <w:pPr>
        <w:pStyle w:val="ListParagraph"/>
        <w:numPr>
          <w:ilvl w:val="1"/>
          <w:numId w:val="7"/>
        </w:numPr>
        <w:spacing w:after="0"/>
      </w:pPr>
      <w:r>
        <w:t>Reduce duplication of surveys, including ODH licensure, Nursing QA and pursue deeming for CARF and other national accreditation.</w:t>
      </w:r>
    </w:p>
    <w:p w14:paraId="5A2C3852" w14:textId="77777777" w:rsidR="001943B4" w:rsidRDefault="001943B4" w:rsidP="00205AE4">
      <w:pPr>
        <w:pStyle w:val="ListParagraph"/>
        <w:numPr>
          <w:ilvl w:val="1"/>
          <w:numId w:val="7"/>
        </w:numPr>
        <w:spacing w:after="0"/>
      </w:pPr>
      <w:r>
        <w:t>Align the SSA program management functions to clarify who does what and to pursue program specialist as a distinct, separate waiver service.</w:t>
      </w:r>
    </w:p>
    <w:p w14:paraId="6D798105" w14:textId="77777777" w:rsidR="001943B4" w:rsidRDefault="001943B4" w:rsidP="001943B4">
      <w:pPr>
        <w:pStyle w:val="ListParagraph"/>
        <w:spacing w:after="0"/>
        <w:ind w:left="1440"/>
      </w:pPr>
    </w:p>
    <w:p w14:paraId="695797D9" w14:textId="77777777" w:rsidR="00785176" w:rsidRDefault="001943B4" w:rsidP="00785176">
      <w:pPr>
        <w:pStyle w:val="ListParagraph"/>
        <w:numPr>
          <w:ilvl w:val="0"/>
          <w:numId w:val="7"/>
        </w:numPr>
        <w:spacing w:after="0"/>
      </w:pPr>
      <w:r>
        <w:t xml:space="preserve">Reimbursement </w:t>
      </w:r>
      <w:r w:rsidR="00205AE4">
        <w:t>Transformation for Workforce Sustainab</w:t>
      </w:r>
      <w:r>
        <w:t>ility</w:t>
      </w:r>
    </w:p>
    <w:p w14:paraId="6069438F" w14:textId="77777777" w:rsidR="001943B4" w:rsidRDefault="001943B4" w:rsidP="001943B4">
      <w:pPr>
        <w:pStyle w:val="ListParagraph"/>
        <w:numPr>
          <w:ilvl w:val="1"/>
          <w:numId w:val="7"/>
        </w:numPr>
        <w:spacing w:after="0"/>
      </w:pPr>
      <w:r>
        <w:t>Implement the waiver pilot and achieve waiver rate(s) increase</w:t>
      </w:r>
      <w:r w:rsidR="00796379">
        <w:t xml:space="preserve"> for provider viab</w:t>
      </w:r>
      <w:r w:rsidR="00942B2B">
        <w:t>i</w:t>
      </w:r>
      <w:r w:rsidR="00796379">
        <w:t>lity</w:t>
      </w:r>
    </w:p>
    <w:p w14:paraId="4151BC16" w14:textId="77777777" w:rsidR="00BB5FC7" w:rsidRDefault="001943B4" w:rsidP="00BB5FC7">
      <w:pPr>
        <w:pStyle w:val="ListParagraph"/>
        <w:numPr>
          <w:ilvl w:val="1"/>
          <w:numId w:val="7"/>
        </w:numPr>
        <w:spacing w:after="0"/>
      </w:pPr>
      <w:r>
        <w:t>Stabilize</w:t>
      </w:r>
      <w:r w:rsidR="00BB5FC7">
        <w:t xml:space="preserve"> and modernize</w:t>
      </w:r>
      <w:r>
        <w:t xml:space="preserve"> ICF reimbursement</w:t>
      </w:r>
      <w:r w:rsidR="00BB5FC7">
        <w:t xml:space="preserve"> </w:t>
      </w:r>
    </w:p>
    <w:p w14:paraId="77A96A7C" w14:textId="77777777" w:rsidR="001943B4" w:rsidRDefault="001943B4" w:rsidP="001943B4">
      <w:pPr>
        <w:pStyle w:val="ListParagraph"/>
        <w:numPr>
          <w:ilvl w:val="1"/>
          <w:numId w:val="7"/>
        </w:numPr>
        <w:spacing w:after="0"/>
      </w:pPr>
      <w:r>
        <w:t>Build capacity for data collection and analysis</w:t>
      </w:r>
    </w:p>
    <w:p w14:paraId="396716BA" w14:textId="77777777" w:rsidR="001943B4" w:rsidRDefault="001943B4" w:rsidP="001943B4">
      <w:pPr>
        <w:pStyle w:val="ListParagraph"/>
        <w:spacing w:after="0"/>
      </w:pPr>
    </w:p>
    <w:p w14:paraId="42DFA4D4" w14:textId="77777777" w:rsidR="00BB5FC7" w:rsidRDefault="001943B4" w:rsidP="00BB5FC7">
      <w:pPr>
        <w:pStyle w:val="ListParagraph"/>
        <w:numPr>
          <w:ilvl w:val="0"/>
          <w:numId w:val="7"/>
        </w:numPr>
        <w:spacing w:after="0"/>
      </w:pPr>
      <w:r>
        <w:t xml:space="preserve"> </w:t>
      </w:r>
      <w:r w:rsidR="00BB5FC7">
        <w:t>Future Opportunities</w:t>
      </w:r>
      <w:r w:rsidR="00785176">
        <w:t xml:space="preserve"> and Unmet Needs</w:t>
      </w:r>
      <w:r w:rsidR="004012EF">
        <w:t xml:space="preserve"> (note that wording may be more about ends v. policy)</w:t>
      </w:r>
    </w:p>
    <w:p w14:paraId="18C328E4" w14:textId="77777777" w:rsidR="00BB5FC7" w:rsidRDefault="00942B2B" w:rsidP="00BB5FC7">
      <w:pPr>
        <w:pStyle w:val="ListParagraph"/>
        <w:numPr>
          <w:ilvl w:val="1"/>
          <w:numId w:val="7"/>
        </w:numPr>
        <w:spacing w:after="0"/>
      </w:pPr>
      <w:r>
        <w:lastRenderedPageBreak/>
        <w:t xml:space="preserve">Implement </w:t>
      </w:r>
      <w:r w:rsidR="00BB5FC7">
        <w:t>Supported Employment</w:t>
      </w:r>
      <w:r>
        <w:t xml:space="preserve"> Policies to create</w:t>
      </w:r>
      <w:r w:rsidR="00BB5FC7">
        <w:t xml:space="preserve"> viable, private alternatives</w:t>
      </w:r>
    </w:p>
    <w:p w14:paraId="12047E6F" w14:textId="77777777" w:rsidR="00BB5FC7" w:rsidRDefault="00BB5FC7" w:rsidP="00BB5FC7">
      <w:pPr>
        <w:pStyle w:val="ListParagraph"/>
        <w:numPr>
          <w:ilvl w:val="1"/>
          <w:numId w:val="7"/>
        </w:numPr>
        <w:spacing w:after="0"/>
      </w:pPr>
      <w:r>
        <w:t>Create</w:t>
      </w:r>
      <w:r w:rsidR="00796379">
        <w:t xml:space="preserve"> and implement</w:t>
      </w:r>
      <w:r>
        <w:t xml:space="preserve"> a comprehensive, collaborative statewide policy aimed at effectively serving individuals with behavioral challenges/autism in their home communities</w:t>
      </w:r>
    </w:p>
    <w:p w14:paraId="5173265D" w14:textId="77777777" w:rsidR="00BB5FC7" w:rsidRDefault="00BB5FC7" w:rsidP="00BB5FC7">
      <w:pPr>
        <w:pStyle w:val="ListParagraph"/>
        <w:numPr>
          <w:ilvl w:val="1"/>
          <w:numId w:val="7"/>
        </w:numPr>
        <w:spacing w:after="0"/>
      </w:pPr>
      <w:r>
        <w:t>Seek system policies that create capacity and effective incentives</w:t>
      </w:r>
      <w:r w:rsidR="00866CA9">
        <w:t>, including access to capital</w:t>
      </w:r>
      <w:r w:rsidR="00A0168D">
        <w:t>,</w:t>
      </w:r>
      <w:r w:rsidR="00866CA9">
        <w:t xml:space="preserve"> to support system initiatives</w:t>
      </w:r>
      <w:r>
        <w:t xml:space="preserve"> </w:t>
      </w:r>
      <w:r w:rsidR="00866CA9">
        <w:t xml:space="preserve">(such as </w:t>
      </w:r>
      <w:r>
        <w:t>Developmental Center downsizing</w:t>
      </w:r>
      <w:r w:rsidR="00A0168D">
        <w:t>, remote monitoring, private day services</w:t>
      </w:r>
      <w:r w:rsidR="00866CA9">
        <w:t>)</w:t>
      </w:r>
    </w:p>
    <w:p w14:paraId="4993A6E9" w14:textId="77777777" w:rsidR="00BB5FC7" w:rsidRDefault="00BB5FC7" w:rsidP="00BB5FC7">
      <w:pPr>
        <w:spacing w:after="0"/>
      </w:pPr>
    </w:p>
    <w:p w14:paraId="40770C6A" w14:textId="77777777" w:rsidR="00785176" w:rsidRDefault="00785176" w:rsidP="00785176">
      <w:pPr>
        <w:pStyle w:val="ListParagraph"/>
        <w:numPr>
          <w:ilvl w:val="0"/>
          <w:numId w:val="7"/>
        </w:numPr>
        <w:spacing w:after="0"/>
      </w:pPr>
      <w:r>
        <w:t>Membership/Member Services</w:t>
      </w:r>
    </w:p>
    <w:p w14:paraId="32241B32" w14:textId="77777777" w:rsidR="004012EF" w:rsidRDefault="004012EF" w:rsidP="00205AE4">
      <w:pPr>
        <w:pStyle w:val="ListParagraph"/>
        <w:numPr>
          <w:ilvl w:val="1"/>
          <w:numId w:val="7"/>
        </w:numPr>
        <w:spacing w:after="0"/>
      </w:pPr>
      <w:r>
        <w:t>Increase membership with a primary focus on personal approaches by Board, staff and members</w:t>
      </w:r>
    </w:p>
    <w:p w14:paraId="2E341B17" w14:textId="77777777" w:rsidR="004012EF" w:rsidRDefault="004012EF" w:rsidP="00205AE4">
      <w:pPr>
        <w:pStyle w:val="ListParagraph"/>
        <w:numPr>
          <w:ilvl w:val="1"/>
          <w:numId w:val="7"/>
        </w:numPr>
        <w:spacing w:after="0"/>
      </w:pPr>
      <w:r>
        <w:t>Explore options of a flexible dues structure to attract new members and maintain existing membership.</w:t>
      </w:r>
    </w:p>
    <w:p w14:paraId="2000179A" w14:textId="77777777" w:rsidR="004012EF" w:rsidRDefault="004012EF" w:rsidP="00205AE4">
      <w:pPr>
        <w:pStyle w:val="ListParagraph"/>
        <w:numPr>
          <w:ilvl w:val="1"/>
          <w:numId w:val="7"/>
        </w:numPr>
        <w:spacing w:after="0"/>
      </w:pPr>
      <w:r>
        <w:t>Develop a comprehensive communications plan.</w:t>
      </w:r>
    </w:p>
    <w:p w14:paraId="3E96250B" w14:textId="77777777" w:rsidR="00EE5519" w:rsidRDefault="00EE5519" w:rsidP="00EE5519">
      <w:pPr>
        <w:spacing w:after="0"/>
      </w:pPr>
    </w:p>
    <w:p w14:paraId="2117F662" w14:textId="6A6863F9" w:rsidR="00E4259B" w:rsidRDefault="00D65EB0" w:rsidP="00EE5519">
      <w:pPr>
        <w:spacing w:after="0"/>
      </w:pPr>
      <w:r>
        <w:t>After reviewed by board members for wording revisions, t</w:t>
      </w:r>
      <w:r w:rsidR="00BB1A9B">
        <w:t>he strategic focus areas and goal recommendations will be shared with OPRA Committees and members for input.  The Board intends to adopt final Focus Areas and Goals at its December or January meeting.</w:t>
      </w:r>
    </w:p>
    <w:p w14:paraId="2F53C9D8" w14:textId="77777777" w:rsidR="00BB1A9B" w:rsidRDefault="00BB1A9B" w:rsidP="00EE5519">
      <w:pPr>
        <w:spacing w:after="0"/>
      </w:pPr>
    </w:p>
    <w:p w14:paraId="3C733ECF" w14:textId="77777777" w:rsidR="00BB1A9B" w:rsidRPr="00A145D4" w:rsidRDefault="00BB1A9B" w:rsidP="00EE5519">
      <w:pPr>
        <w:spacing w:after="0"/>
        <w:rPr>
          <w:b/>
        </w:rPr>
      </w:pPr>
      <w:r w:rsidRPr="00BB1A9B">
        <w:rPr>
          <w:b/>
        </w:rPr>
        <w:t>Membership</w:t>
      </w:r>
      <w:r w:rsidR="00A145D4">
        <w:rPr>
          <w:b/>
        </w:rPr>
        <w:t xml:space="preserve">:  </w:t>
      </w:r>
      <w:r>
        <w:t xml:space="preserve">The staff </w:t>
      </w:r>
      <w:r w:rsidR="00B54494">
        <w:t>shared a draft</w:t>
      </w:r>
      <w:r>
        <w:t xml:space="preserve"> competitive analysis</w:t>
      </w:r>
      <w:r w:rsidR="00B54494">
        <w:t xml:space="preserve"> (see handout)</w:t>
      </w:r>
      <w:r>
        <w:t>.</w:t>
      </w:r>
      <w:r w:rsidR="00BA7120">
        <w:t xml:space="preserve"> </w:t>
      </w:r>
      <w:r w:rsidR="004E4744">
        <w:t xml:space="preserve">  It would be valuable to add a column regarding how many employees members represent.  </w:t>
      </w:r>
      <w:r w:rsidR="00BA7120">
        <w:t xml:space="preserve"> </w:t>
      </w:r>
      <w:r w:rsidR="00942B2B">
        <w:t xml:space="preserve">The </w:t>
      </w:r>
      <w:r w:rsidR="00BA7120">
        <w:t>Ohio Association of Adult Services may be amenable to a conversation.  The largest opportunity may be in waiver service providers, with a focus on adult day services.</w:t>
      </w:r>
      <w:r w:rsidR="00214527">
        <w:t xml:space="preserve">  Participants agreed to leverage relationships to approach potential members as identified by Mark and Teri.</w:t>
      </w:r>
    </w:p>
    <w:p w14:paraId="2C3D4EC9" w14:textId="77777777" w:rsidR="00A145D4" w:rsidRDefault="00A145D4" w:rsidP="00EE5519">
      <w:pPr>
        <w:spacing w:after="0"/>
      </w:pPr>
    </w:p>
    <w:p w14:paraId="470448B7" w14:textId="376C8C35" w:rsidR="00A145D4" w:rsidRDefault="00A145D4" w:rsidP="00EE5519">
      <w:pPr>
        <w:spacing w:after="0"/>
      </w:pPr>
      <w:r w:rsidRPr="00A145D4">
        <w:rPr>
          <w:b/>
        </w:rPr>
        <w:t>Dues</w:t>
      </w:r>
      <w:r>
        <w:rPr>
          <w:b/>
        </w:rPr>
        <w:t>:</w:t>
      </w:r>
      <w:r>
        <w:t xml:space="preserve">  Initial budget assumptions were distributed to help inform the dues conversation.  </w:t>
      </w:r>
      <w:r w:rsidR="004A7579">
        <w:t xml:space="preserve">Assumptions were built on </w:t>
      </w:r>
      <w:r w:rsidR="005B508F">
        <w:t xml:space="preserve">expense reduction and </w:t>
      </w:r>
      <w:r w:rsidR="004A7579">
        <w:t>revenue generation targets.</w:t>
      </w:r>
      <w:r w:rsidR="003C3F1B">
        <w:t xml:space="preserve">  Conversation </w:t>
      </w:r>
      <w:r w:rsidR="00A46022">
        <w:t>focused on</w:t>
      </w:r>
      <w:r w:rsidR="003C3F1B">
        <w:t xml:space="preserve"> dues levels, membership recruitment and operating budgets.</w:t>
      </w:r>
    </w:p>
    <w:p w14:paraId="0A666A34" w14:textId="77777777" w:rsidR="00367798" w:rsidRDefault="00367798" w:rsidP="00EE5519">
      <w:pPr>
        <w:spacing w:after="0"/>
      </w:pPr>
    </w:p>
    <w:p w14:paraId="1604F894" w14:textId="77777777" w:rsidR="00883041" w:rsidRPr="00883041" w:rsidRDefault="00883041" w:rsidP="00EE5519">
      <w:pPr>
        <w:spacing w:after="0"/>
        <w:rPr>
          <w:b/>
        </w:rPr>
      </w:pPr>
      <w:r w:rsidRPr="00883041">
        <w:rPr>
          <w:b/>
        </w:rPr>
        <w:t>Conference</w:t>
      </w:r>
      <w:r>
        <w:rPr>
          <w:b/>
        </w:rPr>
        <w:t xml:space="preserve">:  </w:t>
      </w:r>
      <w:r>
        <w:t xml:space="preserve">Teri will put together a proposal regarding current venue in comparison to other venues and necessary registrations to achieve appropriate margin.  Major problem is block reservations that are not utilized.  </w:t>
      </w:r>
      <w:r w:rsidR="00007A5E">
        <w:t>Proposal</w:t>
      </w:r>
      <w:r>
        <w:t xml:space="preserve"> will be reviewed by Jamie, Pat, Matt and Roy.  </w:t>
      </w:r>
      <w:r w:rsidR="00942B2B">
        <w:t>The final conference d</w:t>
      </w:r>
      <w:r>
        <w:t>ecision</w:t>
      </w:r>
      <w:r w:rsidR="00942B2B">
        <w:t xml:space="preserve"> will come</w:t>
      </w:r>
      <w:r>
        <w:t xml:space="preserve"> back to Board.</w:t>
      </w:r>
    </w:p>
    <w:p w14:paraId="57C0F545" w14:textId="77777777" w:rsidR="00942B2B" w:rsidRDefault="00942B2B" w:rsidP="00EE5519">
      <w:pPr>
        <w:spacing w:after="0"/>
      </w:pPr>
    </w:p>
    <w:p w14:paraId="208E380D" w14:textId="77777777" w:rsidR="00367798" w:rsidRPr="00E7211E" w:rsidRDefault="00942B2B" w:rsidP="00EE5519">
      <w:pPr>
        <w:spacing w:after="0"/>
      </w:pPr>
      <w:r w:rsidRPr="00942B2B">
        <w:rPr>
          <w:b/>
        </w:rPr>
        <w:t>Board meetings</w:t>
      </w:r>
      <w:r w:rsidR="00E7211E" w:rsidRPr="00942B2B">
        <w:rPr>
          <w:b/>
        </w:rPr>
        <w:t>:</w:t>
      </w:r>
      <w:r w:rsidR="00E7211E">
        <w:t xml:space="preserve">  </w:t>
      </w:r>
      <w:r w:rsidR="00D12160">
        <w:t>Participants agreed to try in-person Board meetings every-other-month with phone meetings on the off months.</w:t>
      </w:r>
      <w:r w:rsidR="00783484">
        <w:t xml:space="preserve">  </w:t>
      </w:r>
      <w:r>
        <w:t>To start the new process, November will be a conference call and December will be in-person.</w:t>
      </w:r>
    </w:p>
    <w:p w14:paraId="0B09185A" w14:textId="77777777" w:rsidR="00EE5519" w:rsidRDefault="00EE5519" w:rsidP="00EE5519">
      <w:pPr>
        <w:spacing w:after="0"/>
      </w:pPr>
    </w:p>
    <w:p w14:paraId="76F7EF10" w14:textId="696B4F30" w:rsidR="00214527" w:rsidRPr="00E7211E" w:rsidRDefault="001D70B6" w:rsidP="00EE5519">
      <w:pPr>
        <w:spacing w:after="0"/>
      </w:pPr>
      <w:r>
        <w:rPr>
          <w:b/>
        </w:rPr>
        <w:t>Board education</w:t>
      </w:r>
      <w:r w:rsidR="00E7211E">
        <w:rPr>
          <w:b/>
        </w:rPr>
        <w:t xml:space="preserve">:  </w:t>
      </w:r>
      <w:r w:rsidR="00E7211E" w:rsidRPr="00E7211E">
        <w:t>Provide</w:t>
      </w:r>
      <w:r w:rsidR="000808BF">
        <w:t xml:space="preserve"> another</w:t>
      </w:r>
      <w:r w:rsidR="00E7211E" w:rsidRPr="00E7211E">
        <w:t xml:space="preserve"> opportunity </w:t>
      </w:r>
      <w:r>
        <w:t xml:space="preserve">for board members </w:t>
      </w:r>
      <w:r w:rsidR="00E7211E" w:rsidRPr="00E7211E">
        <w:t xml:space="preserve">to learn about ICF </w:t>
      </w:r>
      <w:r>
        <w:t xml:space="preserve">and waiver </w:t>
      </w:r>
      <w:r w:rsidR="00E7211E" w:rsidRPr="00E7211E">
        <w:t>system</w:t>
      </w:r>
      <w:r>
        <w:t>s</w:t>
      </w:r>
      <w:r w:rsidR="00E7211E" w:rsidRPr="00E7211E">
        <w:t>.</w:t>
      </w:r>
    </w:p>
    <w:p w14:paraId="209B25C3" w14:textId="77777777" w:rsidR="00214527" w:rsidRDefault="00214527">
      <w:pPr>
        <w:rPr>
          <w:b/>
        </w:rPr>
      </w:pPr>
      <w:r>
        <w:rPr>
          <w:b/>
        </w:rPr>
        <w:br w:type="page"/>
      </w:r>
    </w:p>
    <w:p w14:paraId="7B046182" w14:textId="77777777" w:rsidR="00EE5519" w:rsidRPr="00EE5519" w:rsidRDefault="00EE5519" w:rsidP="00EE5519">
      <w:pPr>
        <w:spacing w:after="0"/>
        <w:rPr>
          <w:b/>
        </w:rPr>
      </w:pPr>
      <w:r w:rsidRPr="00EE5519">
        <w:rPr>
          <w:b/>
        </w:rPr>
        <w:lastRenderedPageBreak/>
        <w:t>Formal OPRA Board Meeting</w:t>
      </w:r>
      <w:r>
        <w:rPr>
          <w:b/>
        </w:rPr>
        <w:t>, October 23, 2012</w:t>
      </w:r>
    </w:p>
    <w:p w14:paraId="721DB6DA" w14:textId="77777777" w:rsidR="00EE5519" w:rsidRDefault="00EE5519" w:rsidP="00EE5519">
      <w:pPr>
        <w:spacing w:after="0"/>
      </w:pPr>
      <w:r>
        <w:t xml:space="preserve">Participants:  Anna, Jay, Gary, Roy, Jamie, Rich, Tom, Adam, Pat, </w:t>
      </w:r>
      <w:r w:rsidR="00176AD5">
        <w:t xml:space="preserve">Steve, </w:t>
      </w:r>
      <w:r w:rsidR="00367798">
        <w:t>Jorji, Debbie, Do</w:t>
      </w:r>
      <w:r>
        <w:t>na, Marti, Janice, Donna, Bob, Becky, Than</w:t>
      </w:r>
    </w:p>
    <w:p w14:paraId="78FCC87F" w14:textId="77777777" w:rsidR="00EE5519" w:rsidRDefault="00EE5519" w:rsidP="00EE5519">
      <w:pPr>
        <w:spacing w:after="0"/>
      </w:pPr>
      <w:r>
        <w:t>Meeting called to order by the Chair at 3:10 p.m.</w:t>
      </w:r>
    </w:p>
    <w:p w14:paraId="14A4A15B" w14:textId="77777777" w:rsidR="00EE5519" w:rsidRDefault="00EE5519" w:rsidP="00EE5519">
      <w:pPr>
        <w:spacing w:after="0"/>
      </w:pPr>
    </w:p>
    <w:p w14:paraId="0ACEE539" w14:textId="77777777" w:rsidR="00EE5519" w:rsidRDefault="00EE5519" w:rsidP="00EE5519">
      <w:pPr>
        <w:spacing w:after="0"/>
      </w:pPr>
      <w:r>
        <w:t>First Order of Business</w:t>
      </w:r>
    </w:p>
    <w:p w14:paraId="3E3C61EC" w14:textId="77777777" w:rsidR="00EE5519" w:rsidRDefault="00EE5519" w:rsidP="00EE5519">
      <w:pPr>
        <w:pStyle w:val="ListParagraph"/>
        <w:numPr>
          <w:ilvl w:val="0"/>
          <w:numId w:val="8"/>
        </w:numPr>
        <w:spacing w:after="0"/>
      </w:pPr>
      <w:r>
        <w:t xml:space="preserve"> OPRA Policy Committee Recommendation to the OPRA Board of Trustees on Health Homes for Individuals with Intellectual and Developmental Disabilities.  October 15, 2012.</w:t>
      </w:r>
    </w:p>
    <w:p w14:paraId="2D8566A3" w14:textId="77777777" w:rsidR="00E74826" w:rsidRDefault="00EE5519" w:rsidP="00E74826">
      <w:pPr>
        <w:pStyle w:val="ListParagraph"/>
        <w:spacing w:after="0"/>
      </w:pPr>
      <w:r>
        <w:t>Mark Davis explained the policy recommendation, per attached handout.</w:t>
      </w:r>
      <w:r w:rsidR="00E74826">
        <w:t xml:space="preserve">  Additional points:</w:t>
      </w:r>
    </w:p>
    <w:p w14:paraId="71BF5520" w14:textId="63A3A654" w:rsidR="00E74826" w:rsidRDefault="008464B9" w:rsidP="00E74826">
      <w:pPr>
        <w:pStyle w:val="ListParagraph"/>
        <w:numPr>
          <w:ilvl w:val="1"/>
          <w:numId w:val="6"/>
        </w:numPr>
        <w:spacing w:after="0"/>
      </w:pPr>
      <w:r>
        <w:t xml:space="preserve">We have heard that </w:t>
      </w:r>
      <w:r w:rsidR="00E74826">
        <w:t xml:space="preserve">CMS is “waiting for” a state application for a DD-specific health home option.  </w:t>
      </w:r>
    </w:p>
    <w:p w14:paraId="5431ABA1" w14:textId="77777777" w:rsidR="00E74826" w:rsidRDefault="006D228A" w:rsidP="00E74826">
      <w:pPr>
        <w:pStyle w:val="ListParagraph"/>
        <w:numPr>
          <w:ilvl w:val="1"/>
          <w:numId w:val="6"/>
        </w:numPr>
        <w:spacing w:after="0"/>
      </w:pPr>
      <w:r>
        <w:t>Provision of s</w:t>
      </w:r>
      <w:r w:rsidR="00E74826">
        <w:t xml:space="preserve">ix services:  </w:t>
      </w:r>
      <w:r>
        <w:t xml:space="preserve">must </w:t>
      </w:r>
      <w:r w:rsidR="00E74826">
        <w:t>work through the definitions and roles</w:t>
      </w:r>
      <w:r>
        <w:t xml:space="preserve"> played by provider</w:t>
      </w:r>
      <w:r w:rsidR="00E74826">
        <w:t xml:space="preserve"> with county boards on</w:t>
      </w:r>
    </w:p>
    <w:p w14:paraId="109214D6" w14:textId="77777777" w:rsidR="00E74826" w:rsidRDefault="00E74826" w:rsidP="00E74826">
      <w:pPr>
        <w:pStyle w:val="ListParagraph"/>
        <w:numPr>
          <w:ilvl w:val="2"/>
          <w:numId w:val="6"/>
        </w:numPr>
        <w:spacing w:after="0"/>
      </w:pPr>
      <w:r>
        <w:t>Comprehensive care management</w:t>
      </w:r>
    </w:p>
    <w:p w14:paraId="4F3604F2" w14:textId="77777777" w:rsidR="00E74826" w:rsidRDefault="00E74826" w:rsidP="00E74826">
      <w:pPr>
        <w:pStyle w:val="ListParagraph"/>
        <w:numPr>
          <w:ilvl w:val="2"/>
          <w:numId w:val="6"/>
        </w:numPr>
        <w:spacing w:after="0"/>
      </w:pPr>
      <w:r>
        <w:t>Care coordination and health promotion</w:t>
      </w:r>
    </w:p>
    <w:p w14:paraId="6668A263" w14:textId="77777777" w:rsidR="006D228A" w:rsidRDefault="006D228A" w:rsidP="006D228A">
      <w:pPr>
        <w:pStyle w:val="ListParagraph"/>
        <w:numPr>
          <w:ilvl w:val="1"/>
          <w:numId w:val="6"/>
        </w:numPr>
        <w:spacing w:after="0"/>
      </w:pPr>
      <w:r>
        <w:t>A health home may contract (MOU) with an ICF for specific services.</w:t>
      </w:r>
    </w:p>
    <w:p w14:paraId="572A8E13" w14:textId="21B5B2B7" w:rsidR="006D228A" w:rsidRDefault="006D228A" w:rsidP="00044758">
      <w:pPr>
        <w:pStyle w:val="ListParagraph"/>
        <w:numPr>
          <w:ilvl w:val="1"/>
          <w:numId w:val="6"/>
        </w:numPr>
        <w:spacing w:after="0"/>
      </w:pPr>
      <w:r>
        <w:t xml:space="preserve">Provider </w:t>
      </w:r>
      <w:r w:rsidR="008464B9">
        <w:t>will need</w:t>
      </w:r>
      <w:r>
        <w:t xml:space="preserve"> Supportive Living Certification or Licensure needed to be a Health Home Provider.</w:t>
      </w:r>
      <w:r w:rsidR="00044758">
        <w:t xml:space="preserve">  Provider will need to be a designated certified health home provider.</w:t>
      </w:r>
    </w:p>
    <w:p w14:paraId="16994E24" w14:textId="77777777" w:rsidR="006D228A" w:rsidRDefault="006D228A" w:rsidP="006D228A">
      <w:pPr>
        <w:pStyle w:val="ListParagraph"/>
        <w:numPr>
          <w:ilvl w:val="1"/>
          <w:numId w:val="6"/>
        </w:numPr>
        <w:spacing w:after="0"/>
      </w:pPr>
      <w:r>
        <w:t>This is a Medicaid card service, so individuals select the Health Home Provider.  Provider receives per member per month rate for those enrolled each month.</w:t>
      </w:r>
    </w:p>
    <w:p w14:paraId="12576963" w14:textId="77777777" w:rsidR="00044758" w:rsidRDefault="00044758" w:rsidP="006D228A">
      <w:pPr>
        <w:pStyle w:val="ListParagraph"/>
        <w:numPr>
          <w:ilvl w:val="1"/>
          <w:numId w:val="6"/>
        </w:numPr>
        <w:spacing w:after="0"/>
      </w:pPr>
      <w:r>
        <w:t>OPRA’s organizational role:  Pursue the health home initiative.  This mean</w:t>
      </w:r>
      <w:r w:rsidR="00942B2B">
        <w:t>s working with the state and</w:t>
      </w:r>
      <w:r>
        <w:t xml:space="preserve"> county boards to develop and submit a </w:t>
      </w:r>
      <w:r w:rsidR="00942B2B">
        <w:t xml:space="preserve">State Plan Amendment </w:t>
      </w:r>
      <w:r w:rsidR="005D3F6E">
        <w:t>(</w:t>
      </w:r>
      <w:r>
        <w:t>SPA</w:t>
      </w:r>
      <w:r w:rsidR="005D3F6E">
        <w:t>)</w:t>
      </w:r>
      <w:r w:rsidR="00942B2B">
        <w:t xml:space="preserve"> to</w:t>
      </w:r>
      <w:r>
        <w:t xml:space="preserve"> CMS.  </w:t>
      </w:r>
    </w:p>
    <w:p w14:paraId="3E72B82F" w14:textId="77777777" w:rsidR="005D3F6E" w:rsidRDefault="005D3F6E" w:rsidP="005D3F6E">
      <w:pPr>
        <w:spacing w:after="0"/>
        <w:ind w:left="360"/>
      </w:pPr>
      <w:r>
        <w:t>Tom moved the Policy Recommendation.  Donna</w:t>
      </w:r>
      <w:r w:rsidR="00B31C83">
        <w:t xml:space="preserve"> Merrill</w:t>
      </w:r>
      <w:r>
        <w:t xml:space="preserve"> second.  Unanimous approval.</w:t>
      </w:r>
    </w:p>
    <w:p w14:paraId="5210A5E9" w14:textId="77777777" w:rsidR="005D3F6E" w:rsidRDefault="005D3F6E" w:rsidP="005D3F6E">
      <w:pPr>
        <w:spacing w:after="0"/>
        <w:ind w:left="360"/>
      </w:pPr>
    </w:p>
    <w:p w14:paraId="63B9B661" w14:textId="77777777" w:rsidR="00EE5519" w:rsidRDefault="00EE5519" w:rsidP="00EE5519">
      <w:pPr>
        <w:pStyle w:val="ListParagraph"/>
        <w:numPr>
          <w:ilvl w:val="0"/>
          <w:numId w:val="8"/>
        </w:numPr>
        <w:spacing w:after="0"/>
      </w:pPr>
      <w:r>
        <w:t>Service Contract</w:t>
      </w:r>
    </w:p>
    <w:p w14:paraId="6696A62A" w14:textId="77777777" w:rsidR="009E3016" w:rsidRDefault="009E3016" w:rsidP="009E3016">
      <w:pPr>
        <w:spacing w:after="0"/>
        <w:ind w:left="360"/>
      </w:pPr>
      <w:r>
        <w:t xml:space="preserve">Consultation will help OPRA prepare the numbers / positions </w:t>
      </w:r>
      <w:r w:rsidR="0083135E">
        <w:t>to inform</w:t>
      </w:r>
      <w:r>
        <w:t xml:space="preserve"> biennial budget positions.</w:t>
      </w:r>
      <w:r w:rsidR="0083135E">
        <w:t xml:space="preserve">  The data</w:t>
      </w:r>
      <w:r w:rsidR="00942B2B">
        <w:t xml:space="preserve"> being analyzed</w:t>
      </w:r>
      <w:r w:rsidR="0083135E">
        <w:t xml:space="preserve"> </w:t>
      </w:r>
      <w:r w:rsidR="00840877">
        <w:t>is public information.  The</w:t>
      </w:r>
      <w:r w:rsidR="00942B2B">
        <w:t xml:space="preserve"> service contract task will be</w:t>
      </w:r>
      <w:r w:rsidR="00840877">
        <w:t xml:space="preserve"> analyzing </w:t>
      </w:r>
      <w:r w:rsidR="00942B2B">
        <w:t>the data to provide</w:t>
      </w:r>
      <w:r w:rsidR="00840877">
        <w:t xml:space="preserve"> information</w:t>
      </w:r>
      <w:r w:rsidR="00942B2B">
        <w:t xml:space="preserve"> that aids in decisions</w:t>
      </w:r>
      <w:r w:rsidR="00840877">
        <w:t>.</w:t>
      </w:r>
      <w:r w:rsidR="0083135E">
        <w:t xml:space="preserve"> </w:t>
      </w:r>
      <w:r w:rsidR="00840877">
        <w:t xml:space="preserve">  The vendor will remain engaged to run scenarios throughout the biennial budget period.  OPRA will clarify that the data analysis remains confidential to OPRA for its utilization.</w:t>
      </w:r>
    </w:p>
    <w:p w14:paraId="3C718DEC" w14:textId="77777777" w:rsidR="008D6A86" w:rsidRDefault="009E3016" w:rsidP="008D6A86">
      <w:pPr>
        <w:pStyle w:val="ListParagraph"/>
        <w:numPr>
          <w:ilvl w:val="0"/>
          <w:numId w:val="6"/>
        </w:numPr>
        <w:spacing w:after="0"/>
      </w:pPr>
      <w:r>
        <w:t>Consulting agreement for waiver system cost analysis.</w:t>
      </w:r>
      <w:r w:rsidR="008D6A86">
        <w:t xml:space="preserve">  Gary Brown the vendor.</w:t>
      </w:r>
      <w:r>
        <w:t xml:space="preserve">  Executed by </w:t>
      </w:r>
      <w:r w:rsidR="0083135E">
        <w:t>President</w:t>
      </w:r>
      <w:r>
        <w:t xml:space="preserve">. </w:t>
      </w:r>
    </w:p>
    <w:p w14:paraId="6B5E6974" w14:textId="77777777" w:rsidR="009E3016" w:rsidRDefault="009E3016" w:rsidP="009E3016">
      <w:pPr>
        <w:pStyle w:val="ListParagraph"/>
        <w:numPr>
          <w:ilvl w:val="0"/>
          <w:numId w:val="6"/>
        </w:numPr>
        <w:spacing w:after="0"/>
      </w:pPr>
      <w:r>
        <w:t>Consulting agreement for ICF cost analysis.  Plante Moran the vendor.</w:t>
      </w:r>
      <w:r w:rsidR="0083135E">
        <w:t xml:space="preserve"> </w:t>
      </w:r>
      <w:r w:rsidR="00E4259B">
        <w:t xml:space="preserve"> Up to</w:t>
      </w:r>
      <w:r w:rsidR="0083135E">
        <w:t xml:space="preserve"> $29,000.00.</w:t>
      </w:r>
    </w:p>
    <w:p w14:paraId="2000755D" w14:textId="77777777" w:rsidR="00E4259B" w:rsidRDefault="00E4259B" w:rsidP="00E4259B">
      <w:pPr>
        <w:pStyle w:val="ListParagraph"/>
        <w:spacing w:after="0"/>
        <w:ind w:left="810"/>
      </w:pPr>
      <w:r>
        <w:t xml:space="preserve">Than motion to approve. </w:t>
      </w:r>
      <w:r w:rsidR="00942B2B">
        <w:t xml:space="preserve"> Debbie second.  All approved; </w:t>
      </w:r>
      <w:r>
        <w:t>Gary abstained.</w:t>
      </w:r>
    </w:p>
    <w:p w14:paraId="4CA32BC1" w14:textId="77777777" w:rsidR="00840877" w:rsidRDefault="00840877" w:rsidP="00E4259B">
      <w:pPr>
        <w:spacing w:after="0"/>
      </w:pPr>
    </w:p>
    <w:p w14:paraId="2AD26315" w14:textId="77777777" w:rsidR="00E4259B" w:rsidRDefault="00E4259B" w:rsidP="00E4259B">
      <w:pPr>
        <w:spacing w:after="0"/>
      </w:pPr>
      <w:r>
        <w:t xml:space="preserve">No further business. </w:t>
      </w:r>
    </w:p>
    <w:p w14:paraId="642FD98B" w14:textId="77777777" w:rsidR="00E4259B" w:rsidRDefault="00942B2B" w:rsidP="00E4259B">
      <w:pPr>
        <w:spacing w:after="0"/>
      </w:pPr>
      <w:r>
        <w:t>Don</w:t>
      </w:r>
      <w:r w:rsidR="00E4259B">
        <w:t>a</w:t>
      </w:r>
      <w:r w:rsidR="00465CD0">
        <w:t xml:space="preserve"> England</w:t>
      </w:r>
      <w:r w:rsidR="00E4259B">
        <w:t xml:space="preserve"> motion to adjo</w:t>
      </w:r>
      <w:r w:rsidR="00367798">
        <w:t>urn.  Anna second.  Meeting adj</w:t>
      </w:r>
      <w:r w:rsidR="00E4259B">
        <w:t>ourned.</w:t>
      </w:r>
    </w:p>
    <w:p w14:paraId="1AB99D30" w14:textId="77777777" w:rsidR="00367798" w:rsidRDefault="00367798" w:rsidP="00E4259B">
      <w:pPr>
        <w:spacing w:after="0"/>
      </w:pPr>
    </w:p>
    <w:p w14:paraId="5DCFFF4C" w14:textId="77777777" w:rsidR="00367798" w:rsidRPr="00EE5519" w:rsidRDefault="00367798" w:rsidP="00367798">
      <w:pPr>
        <w:spacing w:after="0"/>
        <w:rPr>
          <w:b/>
        </w:rPr>
      </w:pPr>
      <w:r w:rsidRPr="00EE5519">
        <w:rPr>
          <w:b/>
        </w:rPr>
        <w:t>Formal OPRA Board Meeting</w:t>
      </w:r>
      <w:r>
        <w:rPr>
          <w:b/>
        </w:rPr>
        <w:t>, October 24, 2012</w:t>
      </w:r>
    </w:p>
    <w:p w14:paraId="0F81DDAE" w14:textId="77777777" w:rsidR="00367798" w:rsidRDefault="00367798" w:rsidP="00E4259B">
      <w:pPr>
        <w:spacing w:after="0"/>
      </w:pPr>
      <w:r>
        <w:t>Participants:  Anna, Matt, Jay, Roy, Jamie, Tom, Pat, Jorji, Debbie, Dona, Marti, Janice, Bob, Becky, Adam</w:t>
      </w:r>
    </w:p>
    <w:p w14:paraId="0422123D" w14:textId="77777777" w:rsidR="00367798" w:rsidRDefault="00367798" w:rsidP="00E4259B">
      <w:pPr>
        <w:spacing w:after="0"/>
      </w:pPr>
      <w:r>
        <w:t>Meeting called to order, 12:50p.m.</w:t>
      </w:r>
    </w:p>
    <w:p w14:paraId="2A226037" w14:textId="77777777" w:rsidR="00367798" w:rsidRDefault="00367798" w:rsidP="00E4259B">
      <w:pPr>
        <w:spacing w:after="0"/>
      </w:pPr>
    </w:p>
    <w:p w14:paraId="03D1DE59" w14:textId="77777777" w:rsidR="00367798" w:rsidRDefault="00367798" w:rsidP="00E4259B">
      <w:pPr>
        <w:spacing w:after="0"/>
      </w:pPr>
      <w:r>
        <w:lastRenderedPageBreak/>
        <w:t>Motion to authorize OPRA to provide a small rebate to members</w:t>
      </w:r>
      <w:r w:rsidR="00942B2B">
        <w:t xml:space="preserve"> who are</w:t>
      </w:r>
      <w:r>
        <w:t xml:space="preserve"> in good standing at the end of the first quarter of 2013, subject to Finance Committee recommendation and final Board approval.  The rebate is in addition to the 5% early pay discount in 2013 annual dues. </w:t>
      </w:r>
    </w:p>
    <w:p w14:paraId="254BB0EF" w14:textId="77777777" w:rsidR="00367798" w:rsidRDefault="00367798" w:rsidP="00E4259B">
      <w:pPr>
        <w:spacing w:after="0"/>
      </w:pPr>
    </w:p>
    <w:p w14:paraId="63CF87EE" w14:textId="77777777" w:rsidR="00367798" w:rsidRDefault="00367798" w:rsidP="00E4259B">
      <w:pPr>
        <w:spacing w:after="0"/>
      </w:pPr>
      <w:r>
        <w:t>Dona motion.  Anna second.  Unanimous approval.</w:t>
      </w:r>
    </w:p>
    <w:p w14:paraId="2B9E9DC3" w14:textId="77777777" w:rsidR="00367798" w:rsidRDefault="00367798" w:rsidP="00E4259B">
      <w:pPr>
        <w:spacing w:after="0"/>
      </w:pPr>
    </w:p>
    <w:p w14:paraId="7F1715AE" w14:textId="77777777" w:rsidR="00367798" w:rsidRDefault="00367798" w:rsidP="00E4259B">
      <w:pPr>
        <w:spacing w:after="0"/>
      </w:pPr>
      <w:r>
        <w:t>Debbie Motion to adjourn.  Anna second.</w:t>
      </w:r>
    </w:p>
    <w:p w14:paraId="33A7BE3B" w14:textId="77777777" w:rsidR="00367798" w:rsidRDefault="00367798" w:rsidP="00E4259B">
      <w:pPr>
        <w:spacing w:after="0"/>
      </w:pPr>
      <w:r>
        <w:t>Meeting adjourned.</w:t>
      </w:r>
    </w:p>
    <w:sectPr w:rsidR="00367798" w:rsidSect="00C45CAE">
      <w:footerReference w:type="default" r:id="rId8"/>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DBE9E" w14:textId="77777777" w:rsidR="008464B9" w:rsidRDefault="008464B9" w:rsidP="00C45CAE">
      <w:pPr>
        <w:spacing w:after="0" w:line="240" w:lineRule="auto"/>
      </w:pPr>
      <w:r>
        <w:separator/>
      </w:r>
    </w:p>
  </w:endnote>
  <w:endnote w:type="continuationSeparator" w:id="0">
    <w:p w14:paraId="658DAD7C" w14:textId="77777777" w:rsidR="008464B9" w:rsidRDefault="008464B9" w:rsidP="00C4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9997"/>
      <w:docPartObj>
        <w:docPartGallery w:val="Page Numbers (Bottom of Page)"/>
        <w:docPartUnique/>
      </w:docPartObj>
    </w:sdtPr>
    <w:sdtEndPr/>
    <w:sdtContent>
      <w:p w14:paraId="0AEE9E18" w14:textId="77777777" w:rsidR="008464B9" w:rsidRDefault="008464B9">
        <w:pPr>
          <w:pStyle w:val="Footer"/>
          <w:jc w:val="right"/>
        </w:pPr>
        <w:r>
          <w:t>Draft Working Notes</w:t>
        </w:r>
        <w:r>
          <w:tab/>
        </w:r>
        <w:r>
          <w:tab/>
        </w:r>
        <w:r>
          <w:fldChar w:fldCharType="begin"/>
        </w:r>
        <w:r>
          <w:instrText xml:space="preserve"> PAGE   \* MERGEFORMAT </w:instrText>
        </w:r>
        <w:r>
          <w:fldChar w:fldCharType="separate"/>
        </w:r>
        <w:r w:rsidR="00012296">
          <w:rPr>
            <w:noProof/>
          </w:rPr>
          <w:t>3</w:t>
        </w:r>
        <w:r>
          <w:rPr>
            <w:noProof/>
          </w:rPr>
          <w:fldChar w:fldCharType="end"/>
        </w:r>
      </w:p>
    </w:sdtContent>
  </w:sdt>
  <w:p w14:paraId="7F33AD78" w14:textId="77777777" w:rsidR="008464B9" w:rsidRDefault="008464B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9A763" w14:textId="77777777" w:rsidR="008464B9" w:rsidRDefault="008464B9" w:rsidP="00C45CAE">
      <w:pPr>
        <w:spacing w:after="0" w:line="240" w:lineRule="auto"/>
      </w:pPr>
      <w:r>
        <w:separator/>
      </w:r>
    </w:p>
  </w:footnote>
  <w:footnote w:type="continuationSeparator" w:id="0">
    <w:p w14:paraId="155E7004" w14:textId="77777777" w:rsidR="008464B9" w:rsidRDefault="008464B9" w:rsidP="00C45CA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1BC"/>
    <w:multiLevelType w:val="hybridMultilevel"/>
    <w:tmpl w:val="D17ADA76"/>
    <w:lvl w:ilvl="0" w:tplc="0409000F">
      <w:start w:val="1"/>
      <w:numFmt w:val="decimal"/>
      <w:lvlText w:val="%1."/>
      <w:lvlJc w:val="left"/>
      <w:pPr>
        <w:ind w:left="720" w:hanging="360"/>
      </w:pPr>
    </w:lvl>
    <w:lvl w:ilvl="1" w:tplc="04090019">
      <w:start w:val="1"/>
      <w:numFmt w:val="lowerLetter"/>
      <w:lvlText w:val="%2."/>
      <w:lvlJc w:val="left"/>
      <w:pPr>
        <w:ind w:left="1170" w:hanging="360"/>
      </w:pPr>
    </w:lvl>
    <w:lvl w:ilvl="2" w:tplc="0409001B">
      <w:start w:val="1"/>
      <w:numFmt w:val="lowerRoman"/>
      <w:lvlText w:val="%3."/>
      <w:lvlJc w:val="right"/>
      <w:pPr>
        <w:ind w:left="162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63FF1"/>
    <w:multiLevelType w:val="hybridMultilevel"/>
    <w:tmpl w:val="749C0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4B717B"/>
    <w:multiLevelType w:val="hybridMultilevel"/>
    <w:tmpl w:val="98E62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DC4630"/>
    <w:multiLevelType w:val="hybridMultilevel"/>
    <w:tmpl w:val="E23A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C57057"/>
    <w:multiLevelType w:val="hybridMultilevel"/>
    <w:tmpl w:val="E946E49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5C6F462F"/>
    <w:multiLevelType w:val="hybridMultilevel"/>
    <w:tmpl w:val="7D84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BF4193"/>
    <w:multiLevelType w:val="hybridMultilevel"/>
    <w:tmpl w:val="94924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3E7939"/>
    <w:multiLevelType w:val="hybridMultilevel"/>
    <w:tmpl w:val="AEF0A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525F06"/>
    <w:multiLevelType w:val="hybridMultilevel"/>
    <w:tmpl w:val="73061E9A"/>
    <w:lvl w:ilvl="0" w:tplc="0409000F">
      <w:start w:val="1"/>
      <w:numFmt w:val="decimal"/>
      <w:lvlText w:val="%1."/>
      <w:lvlJc w:val="left"/>
      <w:pPr>
        <w:ind w:left="72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5"/>
  </w:num>
  <w:num w:numId="5">
    <w:abstractNumId w:val="1"/>
  </w:num>
  <w:num w:numId="6">
    <w:abstractNumId w:val="4"/>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E06"/>
    <w:rsid w:val="00007A5E"/>
    <w:rsid w:val="00012296"/>
    <w:rsid w:val="000155B6"/>
    <w:rsid w:val="00044758"/>
    <w:rsid w:val="00072E4B"/>
    <w:rsid w:val="000808BF"/>
    <w:rsid w:val="000B3AC6"/>
    <w:rsid w:val="000B68F9"/>
    <w:rsid w:val="000F5A75"/>
    <w:rsid w:val="001248E4"/>
    <w:rsid w:val="00127B17"/>
    <w:rsid w:val="00140E24"/>
    <w:rsid w:val="001467DE"/>
    <w:rsid w:val="00151F40"/>
    <w:rsid w:val="00176AD5"/>
    <w:rsid w:val="00181BA4"/>
    <w:rsid w:val="001943B4"/>
    <w:rsid w:val="001D70B6"/>
    <w:rsid w:val="001E452B"/>
    <w:rsid w:val="001E4564"/>
    <w:rsid w:val="001E6E06"/>
    <w:rsid w:val="00205AE4"/>
    <w:rsid w:val="00214527"/>
    <w:rsid w:val="00286820"/>
    <w:rsid w:val="002B5CFB"/>
    <w:rsid w:val="002E3754"/>
    <w:rsid w:val="00312D79"/>
    <w:rsid w:val="00354423"/>
    <w:rsid w:val="00367798"/>
    <w:rsid w:val="0037619F"/>
    <w:rsid w:val="003927BC"/>
    <w:rsid w:val="003954E9"/>
    <w:rsid w:val="003A2B84"/>
    <w:rsid w:val="003B7ADC"/>
    <w:rsid w:val="003C3F1B"/>
    <w:rsid w:val="004012EF"/>
    <w:rsid w:val="004247AC"/>
    <w:rsid w:val="00433F34"/>
    <w:rsid w:val="0043527D"/>
    <w:rsid w:val="00465CD0"/>
    <w:rsid w:val="0047497A"/>
    <w:rsid w:val="004866FA"/>
    <w:rsid w:val="00496397"/>
    <w:rsid w:val="004A7579"/>
    <w:rsid w:val="004E4744"/>
    <w:rsid w:val="005077E9"/>
    <w:rsid w:val="00517189"/>
    <w:rsid w:val="0054268C"/>
    <w:rsid w:val="00542C5C"/>
    <w:rsid w:val="005651E7"/>
    <w:rsid w:val="005965DB"/>
    <w:rsid w:val="005B508F"/>
    <w:rsid w:val="005D3F6E"/>
    <w:rsid w:val="005E2616"/>
    <w:rsid w:val="006D228A"/>
    <w:rsid w:val="0070559A"/>
    <w:rsid w:val="00707801"/>
    <w:rsid w:val="00754B68"/>
    <w:rsid w:val="00775908"/>
    <w:rsid w:val="00783484"/>
    <w:rsid w:val="00785176"/>
    <w:rsid w:val="00796379"/>
    <w:rsid w:val="007B1354"/>
    <w:rsid w:val="0083135E"/>
    <w:rsid w:val="00840877"/>
    <w:rsid w:val="008464B9"/>
    <w:rsid w:val="00866CA9"/>
    <w:rsid w:val="00883041"/>
    <w:rsid w:val="008B46B4"/>
    <w:rsid w:val="008D66A9"/>
    <w:rsid w:val="008D6A86"/>
    <w:rsid w:val="008D7F53"/>
    <w:rsid w:val="0091736F"/>
    <w:rsid w:val="00942B2B"/>
    <w:rsid w:val="00951BD3"/>
    <w:rsid w:val="00955953"/>
    <w:rsid w:val="009E3016"/>
    <w:rsid w:val="00A0168D"/>
    <w:rsid w:val="00A145D4"/>
    <w:rsid w:val="00A46022"/>
    <w:rsid w:val="00A51F81"/>
    <w:rsid w:val="00A64333"/>
    <w:rsid w:val="00A67646"/>
    <w:rsid w:val="00A718AE"/>
    <w:rsid w:val="00AD4EE3"/>
    <w:rsid w:val="00AD6A83"/>
    <w:rsid w:val="00AE66CF"/>
    <w:rsid w:val="00B31C83"/>
    <w:rsid w:val="00B46177"/>
    <w:rsid w:val="00B54494"/>
    <w:rsid w:val="00BA7120"/>
    <w:rsid w:val="00BB1A9B"/>
    <w:rsid w:val="00BB5FC7"/>
    <w:rsid w:val="00BC262F"/>
    <w:rsid w:val="00BF3B8E"/>
    <w:rsid w:val="00C04331"/>
    <w:rsid w:val="00C17F32"/>
    <w:rsid w:val="00C45CAE"/>
    <w:rsid w:val="00C804AB"/>
    <w:rsid w:val="00CA5B5D"/>
    <w:rsid w:val="00CD6D4C"/>
    <w:rsid w:val="00D12160"/>
    <w:rsid w:val="00D31A23"/>
    <w:rsid w:val="00D546FD"/>
    <w:rsid w:val="00D65EB0"/>
    <w:rsid w:val="00DC4F21"/>
    <w:rsid w:val="00E41993"/>
    <w:rsid w:val="00E4259B"/>
    <w:rsid w:val="00E709FA"/>
    <w:rsid w:val="00E7211E"/>
    <w:rsid w:val="00E74826"/>
    <w:rsid w:val="00E95C2E"/>
    <w:rsid w:val="00EA5A80"/>
    <w:rsid w:val="00EE5519"/>
    <w:rsid w:val="00F36D78"/>
    <w:rsid w:val="00FB0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2F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B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4E9"/>
    <w:pPr>
      <w:ind w:left="720"/>
      <w:contextualSpacing/>
    </w:pPr>
  </w:style>
  <w:style w:type="paragraph" w:styleId="Header">
    <w:name w:val="header"/>
    <w:basedOn w:val="Normal"/>
    <w:link w:val="HeaderChar"/>
    <w:uiPriority w:val="99"/>
    <w:semiHidden/>
    <w:unhideWhenUsed/>
    <w:rsid w:val="00C45C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5CAE"/>
  </w:style>
  <w:style w:type="paragraph" w:styleId="Footer">
    <w:name w:val="footer"/>
    <w:basedOn w:val="Normal"/>
    <w:link w:val="FooterChar"/>
    <w:uiPriority w:val="99"/>
    <w:unhideWhenUsed/>
    <w:rsid w:val="00C45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CA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B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4E9"/>
    <w:pPr>
      <w:ind w:left="720"/>
      <w:contextualSpacing/>
    </w:pPr>
  </w:style>
  <w:style w:type="paragraph" w:styleId="Header">
    <w:name w:val="header"/>
    <w:basedOn w:val="Normal"/>
    <w:link w:val="HeaderChar"/>
    <w:uiPriority w:val="99"/>
    <w:semiHidden/>
    <w:unhideWhenUsed/>
    <w:rsid w:val="00C45C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5CAE"/>
  </w:style>
  <w:style w:type="paragraph" w:styleId="Footer">
    <w:name w:val="footer"/>
    <w:basedOn w:val="Normal"/>
    <w:link w:val="FooterChar"/>
    <w:uiPriority w:val="99"/>
    <w:unhideWhenUsed/>
    <w:rsid w:val="00C45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1877</Words>
  <Characters>10549</Characters>
  <Application>Microsoft Macintosh Word</Application>
  <DocSecurity>0</DocSecurity>
  <Lines>219</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Romer Sensky</dc:creator>
  <cp:keywords/>
  <dc:description/>
  <cp:lastModifiedBy>Mark Davis</cp:lastModifiedBy>
  <cp:revision>20</cp:revision>
  <dcterms:created xsi:type="dcterms:W3CDTF">2012-10-29T18:41:00Z</dcterms:created>
  <dcterms:modified xsi:type="dcterms:W3CDTF">2012-10-30T18:17:00Z</dcterms:modified>
  <cp:category/>
</cp:coreProperties>
</file>