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FC38344" w14:textId="77777777" w:rsidR="00ED1675" w:rsidRPr="000F0421" w:rsidRDefault="00800E61" w:rsidP="00FE36F6">
      <w:pPr>
        <w:spacing w:after="0"/>
        <w:jc w:val="center"/>
        <w:rPr>
          <w:b/>
          <w:color w:val="365F91" w:themeColor="accent1" w:themeShade="BF"/>
          <w:sz w:val="28"/>
          <w:szCs w:val="28"/>
        </w:rPr>
      </w:pPr>
      <w:r>
        <w:rPr>
          <w:b/>
          <w:noProof/>
          <w:color w:val="365F91" w:themeColor="accent1" w:themeShade="BF"/>
          <w:sz w:val="28"/>
          <w:szCs w:val="28"/>
        </w:rPr>
        <mc:AlternateContent>
          <mc:Choice Requires="wps">
            <w:drawing>
              <wp:anchor distT="0" distB="0" distL="114300" distR="114300" simplePos="0" relativeHeight="251660288" behindDoc="0" locked="0" layoutInCell="1" allowOverlap="1" wp14:anchorId="4F43127E" wp14:editId="5B293880">
                <wp:simplePos x="0" y="0"/>
                <wp:positionH relativeFrom="column">
                  <wp:posOffset>6163945</wp:posOffset>
                </wp:positionH>
                <wp:positionV relativeFrom="paragraph">
                  <wp:posOffset>-238125</wp:posOffset>
                </wp:positionV>
                <wp:extent cx="2665730" cy="783590"/>
                <wp:effectExtent l="4445" t="317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EA00E" w14:textId="77777777" w:rsidR="000F0421" w:rsidRDefault="000F0421" w:rsidP="000F0421">
                            <w:pPr>
                              <w:jc w:val="right"/>
                            </w:pPr>
                            <w:r>
                              <w:rPr>
                                <w:noProof/>
                              </w:rPr>
                              <w:drawing>
                                <wp:inline distT="0" distB="0" distL="0" distR="0" wp14:anchorId="077BC60D" wp14:editId="3269933A">
                                  <wp:extent cx="1400175" cy="762000"/>
                                  <wp:effectExtent l="19050" t="0" r="9525" b="0"/>
                                  <wp:docPr id="1"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8"/>
                                          <a:srcRect/>
                                          <a:stretch>
                                            <a:fillRect/>
                                          </a:stretch>
                                        </pic:blipFill>
                                        <pic:spPr bwMode="auto">
                                          <a:xfrm>
                                            <a:off x="0" y="0"/>
                                            <a:ext cx="1400175" cy="762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85.35pt;margin-top:-18.7pt;width:209.9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bzj4ICAAAP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" stroked="f">
                <v:textbox>
                  <w:txbxContent>
                    <w:p w14:paraId="529EA00E" w14:textId="77777777" w:rsidR="000F0421" w:rsidRDefault="000F0421" w:rsidP="000F0421">
                      <w:pPr>
                        <w:jc w:val="right"/>
                      </w:pPr>
                      <w:r>
                        <w:rPr>
                          <w:noProof/>
                        </w:rPr>
                        <w:drawing>
                          <wp:inline distT="0" distB="0" distL="0" distR="0" wp14:anchorId="077BC60D" wp14:editId="3269933A">
                            <wp:extent cx="1400175" cy="762000"/>
                            <wp:effectExtent l="19050" t="0" r="9525" b="0"/>
                            <wp:docPr id="1"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9"/>
                                    <a:srcRect/>
                                    <a:stretch>
                                      <a:fillRect/>
                                    </a:stretch>
                                  </pic:blipFill>
                                  <pic:spPr bwMode="auto">
                                    <a:xfrm>
                                      <a:off x="0" y="0"/>
                                      <a:ext cx="1400175" cy="762000"/>
                                    </a:xfrm>
                                    <a:prstGeom prst="rect">
                                      <a:avLst/>
                                    </a:prstGeom>
                                    <a:noFill/>
                                    <a:ln w="9525">
                                      <a:noFill/>
                                      <a:miter lim="800000"/>
                                      <a:headEnd/>
                                      <a:tailEnd/>
                                    </a:ln>
                                  </pic:spPr>
                                </pic:pic>
                              </a:graphicData>
                            </a:graphic>
                          </wp:inline>
                        </w:drawing>
                      </w:r>
                    </w:p>
                  </w:txbxContent>
                </v:textbox>
              </v:shape>
            </w:pict>
          </mc:Fallback>
        </mc:AlternateContent>
      </w:r>
      <w:r w:rsidR="00FE36F6" w:rsidRPr="000F0421">
        <w:rPr>
          <w:b/>
          <w:color w:val="365F91" w:themeColor="accent1" w:themeShade="BF"/>
          <w:sz w:val="28"/>
          <w:szCs w:val="28"/>
        </w:rPr>
        <w:t>OPRA Strategic Plan</w:t>
      </w:r>
      <w:r w:rsidR="000F0421" w:rsidRPr="000F0421">
        <w:rPr>
          <w:b/>
          <w:color w:val="365F91" w:themeColor="accent1" w:themeShade="BF"/>
          <w:sz w:val="28"/>
          <w:szCs w:val="28"/>
        </w:rPr>
        <w:t xml:space="preserve"> </w:t>
      </w:r>
    </w:p>
    <w:p w14:paraId="1A8FA91D" w14:textId="1E073E14" w:rsidR="00FE36F6" w:rsidRPr="000F0421" w:rsidRDefault="007D74AA" w:rsidP="00FE36F6">
      <w:pPr>
        <w:spacing w:after="0"/>
        <w:jc w:val="center"/>
        <w:rPr>
          <w:b/>
          <w:color w:val="365F91" w:themeColor="accent1" w:themeShade="BF"/>
          <w:sz w:val="24"/>
          <w:szCs w:val="24"/>
        </w:rPr>
      </w:pPr>
      <w:r>
        <w:rPr>
          <w:b/>
          <w:color w:val="365F91" w:themeColor="accent1" w:themeShade="BF"/>
          <w:sz w:val="24"/>
          <w:szCs w:val="24"/>
        </w:rPr>
        <w:t>2016 - 2017</w:t>
      </w:r>
    </w:p>
    <w:p w14:paraId="1457761C" w14:textId="77777777" w:rsidR="00FE36F6" w:rsidRPr="00B06076" w:rsidRDefault="00FE36F6" w:rsidP="00FE36F6">
      <w:pPr>
        <w:spacing w:after="0"/>
        <w:jc w:val="center"/>
        <w:rPr>
          <w:b/>
          <w:sz w:val="12"/>
          <w:szCs w:val="12"/>
        </w:rPr>
      </w:pPr>
    </w:p>
    <w:tbl>
      <w:tblPr>
        <w:tblStyle w:val="TableGrid"/>
        <w:tblW w:w="14130" w:type="dxa"/>
        <w:tblInd w:w="-72" w:type="dxa"/>
        <w:tblLook w:val="04A0" w:firstRow="1" w:lastRow="0" w:firstColumn="1" w:lastColumn="0" w:noHBand="0" w:noVBand="1"/>
      </w:tblPr>
      <w:tblGrid>
        <w:gridCol w:w="4590"/>
        <w:gridCol w:w="3960"/>
        <w:gridCol w:w="5580"/>
      </w:tblGrid>
      <w:tr w:rsidR="00FE36F6" w14:paraId="16CBDC1D" w14:textId="77777777" w:rsidTr="000F0421">
        <w:tc>
          <w:tcPr>
            <w:tcW w:w="14130" w:type="dxa"/>
            <w:gridSpan w:val="3"/>
            <w:shd w:val="clear" w:color="auto" w:fill="C6D9F1" w:themeFill="text2" w:themeFillTint="33"/>
          </w:tcPr>
          <w:p w14:paraId="7A5AC8F7" w14:textId="77777777" w:rsidR="000F0421" w:rsidRPr="000F0421" w:rsidRDefault="000F0421" w:rsidP="00FE36F6">
            <w:pPr>
              <w:jc w:val="center"/>
              <w:rPr>
                <w:b/>
                <w:sz w:val="4"/>
                <w:szCs w:val="4"/>
              </w:rPr>
            </w:pPr>
          </w:p>
          <w:p w14:paraId="07DC9FCC" w14:textId="77777777" w:rsidR="00FE36F6" w:rsidRPr="00B06076" w:rsidRDefault="00FE36F6" w:rsidP="00FE36F6">
            <w:pPr>
              <w:jc w:val="center"/>
              <w:rPr>
                <w:b/>
                <w:sz w:val="24"/>
                <w:szCs w:val="24"/>
              </w:rPr>
            </w:pPr>
            <w:r w:rsidRPr="00B06076">
              <w:rPr>
                <w:b/>
                <w:sz w:val="24"/>
                <w:szCs w:val="24"/>
              </w:rPr>
              <w:t>Mission Statement</w:t>
            </w:r>
          </w:p>
          <w:p w14:paraId="35EB1686" w14:textId="77777777" w:rsidR="000F0421" w:rsidRPr="000F0421" w:rsidRDefault="000F0421" w:rsidP="00FE36F6">
            <w:pPr>
              <w:jc w:val="center"/>
              <w:rPr>
                <w:b/>
                <w:sz w:val="4"/>
                <w:szCs w:val="4"/>
              </w:rPr>
            </w:pPr>
          </w:p>
        </w:tc>
      </w:tr>
      <w:tr w:rsidR="00FE36F6" w:rsidRPr="00B06076" w14:paraId="6881AC78" w14:textId="77777777" w:rsidTr="00FE36F6">
        <w:tc>
          <w:tcPr>
            <w:tcW w:w="14130" w:type="dxa"/>
            <w:gridSpan w:val="3"/>
          </w:tcPr>
          <w:p w14:paraId="25C7F850" w14:textId="77777777" w:rsidR="00FE36F6" w:rsidRPr="00B06076" w:rsidRDefault="00FE36F6" w:rsidP="00FE36F6">
            <w:pPr>
              <w:jc w:val="center"/>
              <w:rPr>
                <w:sz w:val="8"/>
                <w:szCs w:val="8"/>
              </w:rPr>
            </w:pPr>
          </w:p>
          <w:p w14:paraId="038DDC40" w14:textId="77777777" w:rsidR="00FE36F6" w:rsidRPr="00B06076" w:rsidRDefault="00FE36F6" w:rsidP="00FE36F6">
            <w:pPr>
              <w:jc w:val="center"/>
              <w:rPr>
                <w:sz w:val="23"/>
                <w:szCs w:val="23"/>
              </w:rPr>
            </w:pPr>
            <w:r w:rsidRPr="00B06076">
              <w:rPr>
                <w:sz w:val="23"/>
                <w:szCs w:val="23"/>
              </w:rPr>
              <w:t xml:space="preserve">To support and provide advocacy for community-based service providers to ensure the availability of programs, services, and </w:t>
            </w:r>
            <w:r w:rsidR="003D592A">
              <w:rPr>
                <w:sz w:val="23"/>
                <w:szCs w:val="23"/>
              </w:rPr>
              <w:t xml:space="preserve">                              </w:t>
            </w:r>
            <w:r w:rsidRPr="00B06076">
              <w:rPr>
                <w:sz w:val="23"/>
                <w:szCs w:val="23"/>
              </w:rPr>
              <w:t>funding adequate</w:t>
            </w:r>
            <w:r w:rsidR="003D592A">
              <w:rPr>
                <w:sz w:val="23"/>
                <w:szCs w:val="23"/>
              </w:rPr>
              <w:t xml:space="preserve"> </w:t>
            </w:r>
            <w:r w:rsidRPr="00B06076">
              <w:rPr>
                <w:sz w:val="23"/>
                <w:szCs w:val="23"/>
              </w:rPr>
              <w:t>to support and assist individuals with developmental disabilities as they strive to achieve a life of increa</w:t>
            </w:r>
            <w:r w:rsidR="003D592A">
              <w:rPr>
                <w:sz w:val="23"/>
                <w:szCs w:val="23"/>
              </w:rPr>
              <w:t xml:space="preserve">sing                independence, productivity </w:t>
            </w:r>
            <w:r w:rsidRPr="00B06076">
              <w:rPr>
                <w:sz w:val="23"/>
                <w:szCs w:val="23"/>
              </w:rPr>
              <w:t>and integration.</w:t>
            </w:r>
          </w:p>
          <w:p w14:paraId="744725CA" w14:textId="77777777" w:rsidR="00FE36F6" w:rsidRPr="00B06076" w:rsidRDefault="00FE36F6" w:rsidP="00FE36F6">
            <w:pPr>
              <w:jc w:val="center"/>
              <w:rPr>
                <w:sz w:val="8"/>
                <w:szCs w:val="8"/>
              </w:rPr>
            </w:pPr>
          </w:p>
        </w:tc>
      </w:tr>
      <w:tr w:rsidR="00FE36F6" w14:paraId="519F2658" w14:textId="77777777" w:rsidTr="000F0421">
        <w:tc>
          <w:tcPr>
            <w:tcW w:w="14130" w:type="dxa"/>
            <w:gridSpan w:val="3"/>
            <w:shd w:val="clear" w:color="auto" w:fill="C6D9F1" w:themeFill="text2" w:themeFillTint="33"/>
          </w:tcPr>
          <w:p w14:paraId="51C25B9F" w14:textId="77777777" w:rsidR="000F0421" w:rsidRPr="000F0421" w:rsidRDefault="000F0421" w:rsidP="00FE36F6">
            <w:pPr>
              <w:jc w:val="center"/>
              <w:rPr>
                <w:b/>
                <w:sz w:val="4"/>
                <w:szCs w:val="4"/>
              </w:rPr>
            </w:pPr>
          </w:p>
          <w:p w14:paraId="2841CF69" w14:textId="573050B9" w:rsidR="00FE36F6" w:rsidRPr="00B06076" w:rsidRDefault="00F5670D" w:rsidP="00FE36F6">
            <w:pPr>
              <w:jc w:val="center"/>
              <w:rPr>
                <w:b/>
                <w:sz w:val="24"/>
                <w:szCs w:val="24"/>
              </w:rPr>
            </w:pPr>
            <w:r>
              <w:rPr>
                <w:b/>
                <w:sz w:val="24"/>
                <w:szCs w:val="24"/>
              </w:rPr>
              <w:t>2016-17</w:t>
            </w:r>
            <w:r w:rsidR="00BB57A5" w:rsidRPr="00B06076">
              <w:rPr>
                <w:b/>
                <w:sz w:val="24"/>
                <w:szCs w:val="24"/>
              </w:rPr>
              <w:t xml:space="preserve"> </w:t>
            </w:r>
            <w:r w:rsidR="00FE36F6" w:rsidRPr="00B06076">
              <w:rPr>
                <w:b/>
                <w:sz w:val="24"/>
                <w:szCs w:val="24"/>
              </w:rPr>
              <w:t>Focus Areas &amp; Goals</w:t>
            </w:r>
          </w:p>
          <w:p w14:paraId="7FBEB127" w14:textId="77777777" w:rsidR="000F0421" w:rsidRPr="000F0421" w:rsidRDefault="000F0421" w:rsidP="00FE36F6">
            <w:pPr>
              <w:jc w:val="center"/>
              <w:rPr>
                <w:b/>
                <w:sz w:val="4"/>
                <w:szCs w:val="4"/>
              </w:rPr>
            </w:pPr>
          </w:p>
        </w:tc>
      </w:tr>
      <w:tr w:rsidR="006D2561" w:rsidRPr="00B06076" w14:paraId="437B66F2" w14:textId="77777777" w:rsidTr="006D2561">
        <w:tc>
          <w:tcPr>
            <w:tcW w:w="4590" w:type="dxa"/>
          </w:tcPr>
          <w:p w14:paraId="618EDD80" w14:textId="77777777" w:rsidR="003D0E38" w:rsidRPr="00B06076" w:rsidRDefault="003D0E38" w:rsidP="00FE36F6">
            <w:pPr>
              <w:jc w:val="center"/>
              <w:rPr>
                <w:b/>
                <w:sz w:val="8"/>
                <w:szCs w:val="8"/>
              </w:rPr>
            </w:pPr>
          </w:p>
          <w:p w14:paraId="2FA84118" w14:textId="1D8249BD" w:rsidR="003D0E38" w:rsidRPr="00B06076" w:rsidRDefault="00737D56" w:rsidP="00737D56">
            <w:pPr>
              <w:jc w:val="center"/>
              <w:rPr>
                <w:b/>
                <w:sz w:val="23"/>
                <w:szCs w:val="23"/>
              </w:rPr>
            </w:pPr>
            <w:r w:rsidRPr="00B06076">
              <w:rPr>
                <w:b/>
                <w:sz w:val="23"/>
                <w:szCs w:val="23"/>
              </w:rPr>
              <w:t>Work</w:t>
            </w:r>
            <w:r>
              <w:rPr>
                <w:b/>
                <w:sz w:val="23"/>
                <w:szCs w:val="23"/>
              </w:rPr>
              <w:t>force Sustainability</w:t>
            </w:r>
          </w:p>
        </w:tc>
        <w:tc>
          <w:tcPr>
            <w:tcW w:w="3960" w:type="dxa"/>
          </w:tcPr>
          <w:p w14:paraId="64D5FA0D" w14:textId="77777777" w:rsidR="003D0E38" w:rsidRPr="00B06076" w:rsidRDefault="003D0E38" w:rsidP="00FE36F6">
            <w:pPr>
              <w:jc w:val="center"/>
              <w:rPr>
                <w:b/>
                <w:sz w:val="8"/>
                <w:szCs w:val="8"/>
              </w:rPr>
            </w:pPr>
          </w:p>
          <w:p w14:paraId="5351FC13" w14:textId="09F1D4ED" w:rsidR="00737D56" w:rsidRPr="00B06076" w:rsidRDefault="00737D56" w:rsidP="00737D56">
            <w:pPr>
              <w:jc w:val="center"/>
              <w:rPr>
                <w:b/>
                <w:sz w:val="23"/>
                <w:szCs w:val="23"/>
              </w:rPr>
            </w:pPr>
            <w:r w:rsidRPr="00B06076">
              <w:rPr>
                <w:b/>
                <w:sz w:val="23"/>
                <w:szCs w:val="23"/>
              </w:rPr>
              <w:t>Efficiencies and Simplification</w:t>
            </w:r>
          </w:p>
          <w:p w14:paraId="7FE6B7BC" w14:textId="4FA8AECC" w:rsidR="003D0E38" w:rsidRPr="00B06076" w:rsidRDefault="003D0E38" w:rsidP="00FE36F6">
            <w:pPr>
              <w:jc w:val="center"/>
              <w:rPr>
                <w:b/>
                <w:sz w:val="23"/>
                <w:szCs w:val="23"/>
              </w:rPr>
            </w:pPr>
          </w:p>
          <w:p w14:paraId="5123A088" w14:textId="77777777" w:rsidR="003D0E38" w:rsidRPr="00B06076" w:rsidRDefault="003D0E38" w:rsidP="00FE36F6">
            <w:pPr>
              <w:jc w:val="center"/>
              <w:rPr>
                <w:b/>
                <w:sz w:val="8"/>
                <w:szCs w:val="8"/>
              </w:rPr>
            </w:pPr>
          </w:p>
        </w:tc>
        <w:tc>
          <w:tcPr>
            <w:tcW w:w="5580" w:type="dxa"/>
          </w:tcPr>
          <w:p w14:paraId="35EC18B2" w14:textId="77777777" w:rsidR="003D0E38" w:rsidRPr="00B06076" w:rsidRDefault="003D0E38" w:rsidP="00FE36F6">
            <w:pPr>
              <w:jc w:val="center"/>
              <w:rPr>
                <w:b/>
                <w:sz w:val="8"/>
                <w:szCs w:val="8"/>
              </w:rPr>
            </w:pPr>
          </w:p>
          <w:p w14:paraId="04FEF14A" w14:textId="7DAADB31" w:rsidR="003D0E38" w:rsidRPr="00B06076" w:rsidRDefault="00851D95" w:rsidP="00851D95">
            <w:pPr>
              <w:jc w:val="center"/>
              <w:rPr>
                <w:b/>
                <w:sz w:val="23"/>
                <w:szCs w:val="23"/>
              </w:rPr>
            </w:pPr>
            <w:r>
              <w:rPr>
                <w:b/>
                <w:sz w:val="23"/>
                <w:szCs w:val="23"/>
              </w:rPr>
              <w:t xml:space="preserve">Quality, </w:t>
            </w:r>
            <w:r w:rsidR="003D0E38">
              <w:rPr>
                <w:b/>
                <w:sz w:val="23"/>
                <w:szCs w:val="23"/>
              </w:rPr>
              <w:t>Accountable</w:t>
            </w:r>
            <w:r>
              <w:rPr>
                <w:b/>
                <w:sz w:val="23"/>
                <w:szCs w:val="23"/>
              </w:rPr>
              <w:t xml:space="preserve"> and Sustainable</w:t>
            </w:r>
            <w:r w:rsidR="003D0E38">
              <w:rPr>
                <w:b/>
                <w:sz w:val="23"/>
                <w:szCs w:val="23"/>
              </w:rPr>
              <w:t xml:space="preserve"> System Reform</w:t>
            </w:r>
          </w:p>
        </w:tc>
      </w:tr>
      <w:tr w:rsidR="006D2561" w:rsidRPr="00B06076" w14:paraId="44AFC271" w14:textId="77777777" w:rsidTr="006D2561">
        <w:trPr>
          <w:trHeight w:val="5480"/>
        </w:trPr>
        <w:tc>
          <w:tcPr>
            <w:tcW w:w="4590" w:type="dxa"/>
          </w:tcPr>
          <w:p w14:paraId="53360E11" w14:textId="1B4F1515" w:rsidR="00737D56" w:rsidRPr="00E6531B" w:rsidRDefault="00737D56" w:rsidP="00737D56">
            <w:pPr>
              <w:pStyle w:val="ListParagraph"/>
              <w:numPr>
                <w:ilvl w:val="0"/>
                <w:numId w:val="1"/>
              </w:numPr>
              <w:rPr>
                <w:strike/>
                <w:sz w:val="23"/>
                <w:szCs w:val="23"/>
              </w:rPr>
            </w:pPr>
            <w:r>
              <w:rPr>
                <w:sz w:val="23"/>
                <w:szCs w:val="23"/>
              </w:rPr>
              <w:t>Advocate for</w:t>
            </w:r>
            <w:r w:rsidR="00E6531B">
              <w:rPr>
                <w:sz w:val="23"/>
                <w:szCs w:val="23"/>
              </w:rPr>
              <w:t xml:space="preserve"> </w:t>
            </w:r>
            <w:r w:rsidR="00E6531B">
              <w:rPr>
                <w:sz w:val="23"/>
                <w:szCs w:val="23"/>
                <w:u w:val="single"/>
              </w:rPr>
              <w:t>6% system increase to be used in workforce average wages and benefits.</w:t>
            </w:r>
            <w:r>
              <w:rPr>
                <w:sz w:val="23"/>
                <w:szCs w:val="23"/>
              </w:rPr>
              <w:t xml:space="preserve"> </w:t>
            </w:r>
            <w:proofErr w:type="gramStart"/>
            <w:r w:rsidRPr="00E6531B">
              <w:rPr>
                <w:strike/>
                <w:sz w:val="23"/>
                <w:szCs w:val="23"/>
              </w:rPr>
              <w:t>average</w:t>
            </w:r>
            <w:proofErr w:type="gramEnd"/>
            <w:r w:rsidRPr="00E6531B">
              <w:rPr>
                <w:strike/>
                <w:sz w:val="23"/>
                <w:szCs w:val="23"/>
              </w:rPr>
              <w:t xml:space="preserve"> DSP wage of 200% of the federal poverty level, DSP’s receiving average benefits package and funding to sustain.</w:t>
            </w:r>
          </w:p>
          <w:p w14:paraId="5BC685E7" w14:textId="55D8DF52" w:rsidR="00737D56" w:rsidRPr="00B06076" w:rsidRDefault="00737D56" w:rsidP="00737D56">
            <w:pPr>
              <w:pStyle w:val="ListParagraph"/>
              <w:numPr>
                <w:ilvl w:val="0"/>
                <w:numId w:val="1"/>
              </w:numPr>
              <w:rPr>
                <w:sz w:val="23"/>
                <w:szCs w:val="23"/>
              </w:rPr>
            </w:pPr>
            <w:r w:rsidRPr="00B06076">
              <w:rPr>
                <w:sz w:val="23"/>
                <w:szCs w:val="23"/>
              </w:rPr>
              <w:t xml:space="preserve">Advocate </w:t>
            </w:r>
            <w:r w:rsidR="00E6531B">
              <w:rPr>
                <w:sz w:val="23"/>
                <w:szCs w:val="23"/>
              </w:rPr>
              <w:t xml:space="preserve">for re-investment of </w:t>
            </w:r>
            <w:r w:rsidR="00E6531B">
              <w:rPr>
                <w:sz w:val="23"/>
                <w:szCs w:val="23"/>
                <w:u w:val="single"/>
              </w:rPr>
              <w:t>county</w:t>
            </w:r>
            <w:r w:rsidR="00E6531B">
              <w:rPr>
                <w:sz w:val="23"/>
                <w:szCs w:val="23"/>
              </w:rPr>
              <w:t xml:space="preserve"> </w:t>
            </w:r>
            <w:r w:rsidR="00E6531B" w:rsidRPr="00E6531B">
              <w:rPr>
                <w:strike/>
                <w:sz w:val="23"/>
                <w:szCs w:val="23"/>
              </w:rPr>
              <w:t>C</w:t>
            </w:r>
            <w:r w:rsidRPr="00E6531B">
              <w:rPr>
                <w:strike/>
                <w:sz w:val="23"/>
                <w:szCs w:val="23"/>
              </w:rPr>
              <w:t>ounty Boards of DD/DODD budget savings accrued from waiver budgets or efficiencies in County Boards and State systems in DSP wages, benefits,</w:t>
            </w:r>
            <w:r w:rsidRPr="00B06076">
              <w:rPr>
                <w:sz w:val="23"/>
                <w:szCs w:val="23"/>
              </w:rPr>
              <w:t xml:space="preserve"> </w:t>
            </w:r>
            <w:r w:rsidR="00E6531B">
              <w:rPr>
                <w:sz w:val="23"/>
                <w:szCs w:val="23"/>
                <w:u w:val="single"/>
              </w:rPr>
              <w:t xml:space="preserve">for </w:t>
            </w:r>
            <w:r w:rsidRPr="00B06076">
              <w:rPr>
                <w:sz w:val="23"/>
                <w:szCs w:val="23"/>
              </w:rPr>
              <w:t>training</w:t>
            </w:r>
            <w:r w:rsidR="00E6531B">
              <w:rPr>
                <w:sz w:val="23"/>
                <w:szCs w:val="23"/>
              </w:rPr>
              <w:t>,</w:t>
            </w:r>
            <w:r w:rsidRPr="00B06076">
              <w:rPr>
                <w:sz w:val="23"/>
                <w:szCs w:val="23"/>
              </w:rPr>
              <w:t xml:space="preserve"> </w:t>
            </w:r>
            <w:r w:rsidRPr="00E6531B">
              <w:rPr>
                <w:strike/>
                <w:sz w:val="23"/>
                <w:szCs w:val="23"/>
              </w:rPr>
              <w:t>and</w:t>
            </w:r>
            <w:r w:rsidRPr="00B06076">
              <w:rPr>
                <w:sz w:val="23"/>
                <w:szCs w:val="23"/>
              </w:rPr>
              <w:t xml:space="preserve"> supervision</w:t>
            </w:r>
            <w:r>
              <w:rPr>
                <w:sz w:val="23"/>
                <w:szCs w:val="23"/>
              </w:rPr>
              <w:t>,</w:t>
            </w:r>
            <w:r w:rsidRPr="00B06076">
              <w:rPr>
                <w:sz w:val="23"/>
                <w:szCs w:val="23"/>
              </w:rPr>
              <w:t xml:space="preserve"> </w:t>
            </w:r>
            <w:r w:rsidRPr="00E6531B">
              <w:rPr>
                <w:strike/>
                <w:sz w:val="23"/>
                <w:szCs w:val="23"/>
              </w:rPr>
              <w:t>and</w:t>
            </w:r>
            <w:r w:rsidRPr="00B06076">
              <w:rPr>
                <w:sz w:val="23"/>
                <w:szCs w:val="23"/>
              </w:rPr>
              <w:t xml:space="preserve"> waiting list</w:t>
            </w:r>
            <w:r w:rsidR="00E6531B">
              <w:rPr>
                <w:sz w:val="23"/>
                <w:szCs w:val="23"/>
                <w:u w:val="single"/>
              </w:rPr>
              <w:t>, and other related workforce issues</w:t>
            </w:r>
            <w:r w:rsidRPr="00B06076">
              <w:rPr>
                <w:sz w:val="23"/>
                <w:szCs w:val="23"/>
              </w:rPr>
              <w:t>.</w:t>
            </w:r>
          </w:p>
          <w:p w14:paraId="02AAFAA7" w14:textId="7BB30144" w:rsidR="003B32B7" w:rsidRPr="00737D56" w:rsidRDefault="00737D56" w:rsidP="00737D56">
            <w:pPr>
              <w:pStyle w:val="ListParagraph"/>
              <w:numPr>
                <w:ilvl w:val="0"/>
                <w:numId w:val="1"/>
              </w:numPr>
              <w:rPr>
                <w:sz w:val="23"/>
                <w:szCs w:val="23"/>
              </w:rPr>
            </w:pPr>
            <w:r w:rsidRPr="00E6531B">
              <w:rPr>
                <w:strike/>
                <w:sz w:val="23"/>
                <w:szCs w:val="23"/>
              </w:rPr>
              <w:t>Develop and implement strategies</w:t>
            </w:r>
            <w:r>
              <w:rPr>
                <w:sz w:val="23"/>
                <w:szCs w:val="23"/>
              </w:rPr>
              <w:t xml:space="preserve"> </w:t>
            </w:r>
            <w:r w:rsidR="00E6531B">
              <w:rPr>
                <w:sz w:val="23"/>
                <w:szCs w:val="23"/>
                <w:u w:val="single"/>
              </w:rPr>
              <w:t xml:space="preserve">Implement immediate actions </w:t>
            </w:r>
            <w:r>
              <w:rPr>
                <w:sz w:val="23"/>
                <w:szCs w:val="23"/>
              </w:rPr>
              <w:t>to attract, train and retain people</w:t>
            </w:r>
            <w:r w:rsidR="00E6531B">
              <w:rPr>
                <w:sz w:val="23"/>
                <w:szCs w:val="23"/>
              </w:rPr>
              <w:t xml:space="preserve"> </w:t>
            </w:r>
            <w:r w:rsidR="00E6531B">
              <w:rPr>
                <w:sz w:val="23"/>
                <w:szCs w:val="23"/>
                <w:u w:val="single"/>
              </w:rPr>
              <w:t>in</w:t>
            </w:r>
            <w:r>
              <w:rPr>
                <w:sz w:val="23"/>
                <w:szCs w:val="23"/>
              </w:rPr>
              <w:t xml:space="preserve"> </w:t>
            </w:r>
            <w:r w:rsidRPr="00E6531B">
              <w:rPr>
                <w:strike/>
                <w:sz w:val="23"/>
                <w:szCs w:val="23"/>
              </w:rPr>
              <w:t>to</w:t>
            </w:r>
            <w:r>
              <w:rPr>
                <w:sz w:val="23"/>
                <w:szCs w:val="23"/>
              </w:rPr>
              <w:t xml:space="preserve"> the direct support profession.</w:t>
            </w:r>
          </w:p>
        </w:tc>
        <w:tc>
          <w:tcPr>
            <w:tcW w:w="3960" w:type="dxa"/>
          </w:tcPr>
          <w:p w14:paraId="4E3D49DE" w14:textId="45383960" w:rsidR="00737D56" w:rsidRPr="00E6531B" w:rsidRDefault="00737D56" w:rsidP="00737D56">
            <w:pPr>
              <w:pStyle w:val="ListParagraph"/>
              <w:numPr>
                <w:ilvl w:val="0"/>
                <w:numId w:val="6"/>
              </w:numPr>
              <w:rPr>
                <w:strike/>
                <w:sz w:val="23"/>
                <w:szCs w:val="23"/>
              </w:rPr>
            </w:pPr>
            <w:r w:rsidRPr="00E6531B">
              <w:rPr>
                <w:strike/>
                <w:sz w:val="23"/>
                <w:szCs w:val="23"/>
              </w:rPr>
              <w:t>Assist and advise our partners in the development and implementation of the CMS transition plan/HCBS rule and conflict-free case management.</w:t>
            </w:r>
            <w:r w:rsidR="00E6531B">
              <w:rPr>
                <w:sz w:val="23"/>
                <w:szCs w:val="23"/>
                <w:u w:val="single"/>
              </w:rPr>
              <w:t xml:space="preserve">  </w:t>
            </w:r>
            <w:proofErr w:type="gramStart"/>
            <w:r w:rsidR="00E6531B">
              <w:rPr>
                <w:sz w:val="23"/>
                <w:szCs w:val="23"/>
                <w:u w:val="single"/>
              </w:rPr>
              <w:t>Identify ,</w:t>
            </w:r>
            <w:proofErr w:type="gramEnd"/>
            <w:r w:rsidR="00E6531B">
              <w:rPr>
                <w:sz w:val="23"/>
                <w:szCs w:val="23"/>
                <w:u w:val="single"/>
              </w:rPr>
              <w:t xml:space="preserve"> change or eliminate regulations and practices that are not useful, necessary , or improve the lives of people with IDD.</w:t>
            </w:r>
          </w:p>
          <w:p w14:paraId="4A6AD44F" w14:textId="4445CF8D" w:rsidR="00737D56" w:rsidRDefault="00E6531B" w:rsidP="00737D56">
            <w:pPr>
              <w:pStyle w:val="ListParagraph"/>
              <w:numPr>
                <w:ilvl w:val="0"/>
                <w:numId w:val="6"/>
              </w:numPr>
              <w:rPr>
                <w:sz w:val="23"/>
                <w:szCs w:val="23"/>
              </w:rPr>
            </w:pPr>
            <w:r>
              <w:rPr>
                <w:strike/>
                <w:sz w:val="23"/>
                <w:szCs w:val="23"/>
              </w:rPr>
              <w:t>Adv</w:t>
            </w:r>
            <w:r w:rsidR="00737D56" w:rsidRPr="00E6531B">
              <w:rPr>
                <w:strike/>
                <w:sz w:val="23"/>
                <w:szCs w:val="23"/>
              </w:rPr>
              <w:t xml:space="preserve">ocate for simple, quality-focused and innovative reimbursement </w:t>
            </w:r>
            <w:proofErr w:type="spellStart"/>
            <w:proofErr w:type="gramStart"/>
            <w:r w:rsidR="00737D56" w:rsidRPr="00E6531B">
              <w:rPr>
                <w:strike/>
                <w:sz w:val="23"/>
                <w:szCs w:val="23"/>
              </w:rPr>
              <w:t>models.</w:t>
            </w:r>
            <w:r>
              <w:rPr>
                <w:sz w:val="23"/>
                <w:szCs w:val="23"/>
                <w:u w:val="single"/>
              </w:rPr>
              <w:t>Develop</w:t>
            </w:r>
            <w:proofErr w:type="spellEnd"/>
            <w:proofErr w:type="gramEnd"/>
            <w:r>
              <w:rPr>
                <w:sz w:val="23"/>
                <w:szCs w:val="23"/>
                <w:u w:val="single"/>
              </w:rPr>
              <w:t xml:space="preserve"> and implement a simple reimbursement system.</w:t>
            </w:r>
          </w:p>
          <w:p w14:paraId="3C8F9CCF" w14:textId="64091289" w:rsidR="003D0E38" w:rsidRPr="00E6531B" w:rsidRDefault="00737D56" w:rsidP="00737D56">
            <w:pPr>
              <w:pStyle w:val="ListParagraph"/>
              <w:numPr>
                <w:ilvl w:val="0"/>
                <w:numId w:val="6"/>
              </w:numPr>
              <w:rPr>
                <w:strike/>
                <w:sz w:val="23"/>
                <w:szCs w:val="23"/>
              </w:rPr>
            </w:pPr>
            <w:r w:rsidRPr="00E6531B">
              <w:rPr>
                <w:strike/>
                <w:sz w:val="23"/>
                <w:szCs w:val="23"/>
              </w:rPr>
              <w:t>Advocate for a regulatory system that is rational, less cumbersome and results in meaningful outcomes for individuals with IDD.</w:t>
            </w:r>
            <w:r w:rsidR="00E6531B">
              <w:rPr>
                <w:strike/>
                <w:sz w:val="23"/>
                <w:szCs w:val="23"/>
              </w:rPr>
              <w:t xml:space="preserve"> </w:t>
            </w:r>
            <w:r w:rsidR="00E6531B">
              <w:rPr>
                <w:sz w:val="23"/>
                <w:szCs w:val="23"/>
                <w:u w:val="single"/>
              </w:rPr>
              <w:t xml:space="preserve">Simplify and consistently implement state reviews of providers, including </w:t>
            </w:r>
            <w:r w:rsidR="00E6531B">
              <w:rPr>
                <w:sz w:val="23"/>
                <w:szCs w:val="23"/>
                <w:u w:val="single"/>
              </w:rPr>
              <w:lastRenderedPageBreak/>
              <w:t>national accreditation and deeming for licensure and county board accreditation, ODH/DODD review process of ICF’s and HCBS heightened scrutiny.</w:t>
            </w:r>
          </w:p>
        </w:tc>
        <w:tc>
          <w:tcPr>
            <w:tcW w:w="5580" w:type="dxa"/>
          </w:tcPr>
          <w:p w14:paraId="66EBFAD7" w14:textId="246B7A82" w:rsidR="003D0E38" w:rsidRPr="00B06076" w:rsidRDefault="003D0E38" w:rsidP="00D27137">
            <w:pPr>
              <w:pStyle w:val="ListParagraph"/>
              <w:numPr>
                <w:ilvl w:val="0"/>
                <w:numId w:val="3"/>
              </w:numPr>
              <w:rPr>
                <w:sz w:val="23"/>
                <w:szCs w:val="23"/>
              </w:rPr>
            </w:pPr>
            <w:r>
              <w:rPr>
                <w:sz w:val="23"/>
                <w:szCs w:val="23"/>
              </w:rPr>
              <w:lastRenderedPageBreak/>
              <w:t>Advocate for</w:t>
            </w:r>
            <w:r w:rsidR="007073B5">
              <w:rPr>
                <w:sz w:val="23"/>
                <w:szCs w:val="23"/>
              </w:rPr>
              <w:t xml:space="preserve"> adequate funding for all ICF’s</w:t>
            </w:r>
            <w:r w:rsidR="009E054E">
              <w:rPr>
                <w:sz w:val="23"/>
                <w:szCs w:val="23"/>
              </w:rPr>
              <w:t xml:space="preserve"> </w:t>
            </w:r>
            <w:r w:rsidR="009E054E">
              <w:rPr>
                <w:sz w:val="23"/>
                <w:szCs w:val="23"/>
                <w:u w:val="single"/>
              </w:rPr>
              <w:t>and waiver services</w:t>
            </w:r>
            <w:r w:rsidR="007073B5">
              <w:rPr>
                <w:sz w:val="23"/>
                <w:szCs w:val="23"/>
              </w:rPr>
              <w:t>, including</w:t>
            </w:r>
            <w:r>
              <w:rPr>
                <w:sz w:val="23"/>
                <w:szCs w:val="23"/>
              </w:rPr>
              <w:t xml:space="preserve"> responsible downsizing of ICF’s,</w:t>
            </w:r>
            <w:r w:rsidR="00F11E4A">
              <w:rPr>
                <w:sz w:val="23"/>
                <w:szCs w:val="23"/>
              </w:rPr>
              <w:t xml:space="preserve"> </w:t>
            </w:r>
            <w:r>
              <w:rPr>
                <w:sz w:val="23"/>
                <w:szCs w:val="23"/>
              </w:rPr>
              <w:t>setting size changes</w:t>
            </w:r>
            <w:r w:rsidR="009E054E">
              <w:rPr>
                <w:sz w:val="23"/>
                <w:szCs w:val="23"/>
                <w:u w:val="single"/>
              </w:rPr>
              <w:t xml:space="preserve"> and provider incentives while honoring person centered planning.</w:t>
            </w:r>
            <w:r w:rsidRPr="009E054E">
              <w:rPr>
                <w:strike/>
                <w:sz w:val="23"/>
                <w:szCs w:val="23"/>
              </w:rPr>
              <w:t>, individual needs and provider incentives.</w:t>
            </w:r>
          </w:p>
          <w:p w14:paraId="4E79483E" w14:textId="06169CFD" w:rsidR="003D0E38" w:rsidRDefault="00E6531B" w:rsidP="00D27137">
            <w:pPr>
              <w:pStyle w:val="ListParagraph"/>
              <w:numPr>
                <w:ilvl w:val="0"/>
                <w:numId w:val="3"/>
              </w:numPr>
              <w:rPr>
                <w:sz w:val="23"/>
                <w:szCs w:val="23"/>
              </w:rPr>
            </w:pPr>
            <w:r>
              <w:rPr>
                <w:sz w:val="23"/>
                <w:szCs w:val="23"/>
                <w:u w:val="single"/>
              </w:rPr>
              <w:t>Advocate for people with IDD to have the same integrated community employment opportunities</w:t>
            </w:r>
            <w:r w:rsidR="00127A80">
              <w:rPr>
                <w:sz w:val="23"/>
                <w:szCs w:val="23"/>
                <w:u w:val="single"/>
              </w:rPr>
              <w:t xml:space="preserve"> </w:t>
            </w:r>
            <w:r w:rsidR="007A788B" w:rsidRPr="00127A80">
              <w:rPr>
                <w:strike/>
                <w:sz w:val="23"/>
                <w:szCs w:val="23"/>
              </w:rPr>
              <w:t>Collaborate with stakeholders to build provider capacity and eliminate all barriers t</w:t>
            </w:r>
            <w:r w:rsidR="00502C26" w:rsidRPr="00127A80">
              <w:rPr>
                <w:strike/>
                <w:sz w:val="23"/>
                <w:szCs w:val="23"/>
              </w:rPr>
              <w:t>o community</w:t>
            </w:r>
            <w:r w:rsidR="007268AB" w:rsidRPr="00127A80">
              <w:rPr>
                <w:strike/>
                <w:sz w:val="23"/>
                <w:szCs w:val="23"/>
              </w:rPr>
              <w:t>. I</w:t>
            </w:r>
            <w:r w:rsidR="00502C26" w:rsidRPr="00127A80">
              <w:rPr>
                <w:strike/>
                <w:sz w:val="23"/>
                <w:szCs w:val="23"/>
              </w:rPr>
              <w:t xml:space="preserve">ntegrated community </w:t>
            </w:r>
            <w:r w:rsidR="007268AB" w:rsidRPr="00127A80">
              <w:rPr>
                <w:strike/>
                <w:sz w:val="23"/>
                <w:szCs w:val="23"/>
              </w:rPr>
              <w:t>employment initiatives achieve</w:t>
            </w:r>
            <w:r w:rsidR="00502C26" w:rsidRPr="00127A80">
              <w:rPr>
                <w:strike/>
                <w:sz w:val="23"/>
                <w:szCs w:val="23"/>
              </w:rPr>
              <w:t xml:space="preserve"> the same employment rate</w:t>
            </w:r>
            <w:r w:rsidR="00502C26">
              <w:rPr>
                <w:sz w:val="23"/>
                <w:szCs w:val="23"/>
              </w:rPr>
              <w:t xml:space="preserve"> as the general Ohio population</w:t>
            </w:r>
            <w:r w:rsidR="007268AB">
              <w:rPr>
                <w:sz w:val="23"/>
                <w:szCs w:val="23"/>
              </w:rPr>
              <w:t xml:space="preserve"> </w:t>
            </w:r>
            <w:r w:rsidR="002B43B8" w:rsidRPr="00D522F5">
              <w:rPr>
                <w:sz w:val="23"/>
                <w:szCs w:val="23"/>
              </w:rPr>
              <w:t>while transforming day array services to community engagement.</w:t>
            </w:r>
          </w:p>
          <w:p w14:paraId="13FF5014" w14:textId="5AB58D69" w:rsidR="00D27137" w:rsidRPr="00D27137" w:rsidRDefault="006975B7" w:rsidP="006975B7">
            <w:pPr>
              <w:pStyle w:val="ListParagraph"/>
              <w:numPr>
                <w:ilvl w:val="0"/>
                <w:numId w:val="3"/>
              </w:numPr>
              <w:rPr>
                <w:sz w:val="23"/>
                <w:szCs w:val="23"/>
              </w:rPr>
            </w:pPr>
            <w:r>
              <w:rPr>
                <w:sz w:val="23"/>
                <w:szCs w:val="23"/>
              </w:rPr>
              <w:t>Identify opportunities to improve</w:t>
            </w:r>
            <w:r w:rsidR="00D27137">
              <w:rPr>
                <w:sz w:val="23"/>
                <w:szCs w:val="23"/>
              </w:rPr>
              <w:t xml:space="preserve"> pe</w:t>
            </w:r>
            <w:r w:rsidR="00D27137">
              <w:rPr>
                <w:rFonts w:ascii="Helvetica" w:hAnsi="Helvetica" w:cs="Helvetica"/>
              </w:rPr>
              <w:t xml:space="preserve">ople with IDD’s health and </w:t>
            </w:r>
            <w:r>
              <w:rPr>
                <w:rFonts w:ascii="Helvetica" w:hAnsi="Helvetica" w:cs="Helvetica"/>
              </w:rPr>
              <w:t>experience of care, while seeking to reduce</w:t>
            </w:r>
            <w:r w:rsidR="00D27137" w:rsidRPr="00D27137">
              <w:rPr>
                <w:rFonts w:ascii="Helvetica" w:hAnsi="Helvetica" w:cs="Helvetica"/>
              </w:rPr>
              <w:t xml:space="preserve"> the per capita cost of care.</w:t>
            </w:r>
          </w:p>
        </w:tc>
      </w:tr>
    </w:tbl>
    <w:p w14:paraId="25C34537" w14:textId="77777777" w:rsidR="00FE36F6" w:rsidRPr="00FE36F6" w:rsidRDefault="00FE36F6" w:rsidP="00B06076">
      <w:pPr>
        <w:spacing w:after="0"/>
        <w:rPr>
          <w:b/>
        </w:rPr>
      </w:pPr>
    </w:p>
    <w:sectPr w:rsidR="00FE36F6" w:rsidRPr="00FE36F6" w:rsidSect="003954D8">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F0230" w14:textId="77777777" w:rsidR="00621C6C" w:rsidRDefault="00621C6C" w:rsidP="003954D8">
      <w:pPr>
        <w:spacing w:after="0" w:line="240" w:lineRule="auto"/>
      </w:pPr>
      <w:r>
        <w:separator/>
      </w:r>
    </w:p>
  </w:endnote>
  <w:endnote w:type="continuationSeparator" w:id="0">
    <w:p w14:paraId="1CAC6A04" w14:textId="77777777" w:rsidR="00621C6C" w:rsidRDefault="00621C6C" w:rsidP="0039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50238F" w14:textId="77777777" w:rsidR="008416C1" w:rsidRDefault="008416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41C4B0" w14:textId="77777777" w:rsidR="008416C1" w:rsidRDefault="008416C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CEC289" w14:textId="77777777" w:rsidR="008416C1" w:rsidRDefault="008416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96057" w14:textId="77777777" w:rsidR="00621C6C" w:rsidRDefault="00621C6C" w:rsidP="003954D8">
      <w:pPr>
        <w:spacing w:after="0" w:line="240" w:lineRule="auto"/>
      </w:pPr>
      <w:r>
        <w:separator/>
      </w:r>
    </w:p>
  </w:footnote>
  <w:footnote w:type="continuationSeparator" w:id="0">
    <w:p w14:paraId="579A6C2E" w14:textId="77777777" w:rsidR="00621C6C" w:rsidRDefault="00621C6C" w:rsidP="003954D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6E990E" w14:textId="4B401D3A" w:rsidR="008416C1" w:rsidRDefault="00C5520C">
    <w:pPr>
      <w:pStyle w:val="Header"/>
    </w:pPr>
    <w:r>
      <w:rPr>
        <w:noProof/>
      </w:rPr>
      <w:pict w14:anchorId="28687AE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F97A98" w14:textId="4C96F896" w:rsidR="003954D8" w:rsidRDefault="00C5520C">
    <w:pPr>
      <w:pStyle w:val="Header"/>
    </w:pPr>
    <w:r>
      <w:rPr>
        <w:noProof/>
      </w:rPr>
      <w:pict w14:anchorId="57B16C5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578994" w14:textId="027C9520" w:rsidR="008416C1" w:rsidRDefault="00C5520C">
    <w:pPr>
      <w:pStyle w:val="Header"/>
    </w:pPr>
    <w:r>
      <w:rPr>
        <w:noProof/>
      </w:rPr>
      <w:pict w14:anchorId="5145EC0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311285"/>
    <w:multiLevelType w:val="hybridMultilevel"/>
    <w:tmpl w:val="CA1AC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322F40"/>
    <w:multiLevelType w:val="hybridMultilevel"/>
    <w:tmpl w:val="A7446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AF18EB"/>
    <w:multiLevelType w:val="hybridMultilevel"/>
    <w:tmpl w:val="A7446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7B7361"/>
    <w:multiLevelType w:val="hybridMultilevel"/>
    <w:tmpl w:val="6BE6B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6B60D5"/>
    <w:multiLevelType w:val="hybridMultilevel"/>
    <w:tmpl w:val="0C7A06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hdrShapeDefaults>
    <o:shapedefaults v:ext="edit" spidmax="2052">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F6"/>
    <w:rsid w:val="000A2788"/>
    <w:rsid w:val="000B03B7"/>
    <w:rsid w:val="000E1D39"/>
    <w:rsid w:val="000F0421"/>
    <w:rsid w:val="00127A80"/>
    <w:rsid w:val="00153110"/>
    <w:rsid w:val="001755CA"/>
    <w:rsid w:val="001A65E7"/>
    <w:rsid w:val="0023169F"/>
    <w:rsid w:val="002743BB"/>
    <w:rsid w:val="00290C33"/>
    <w:rsid w:val="002A5D71"/>
    <w:rsid w:val="002B43B8"/>
    <w:rsid w:val="002E703F"/>
    <w:rsid w:val="00312B74"/>
    <w:rsid w:val="0031618E"/>
    <w:rsid w:val="003954D8"/>
    <w:rsid w:val="003B32B7"/>
    <w:rsid w:val="003D0E38"/>
    <w:rsid w:val="003D592A"/>
    <w:rsid w:val="004658AE"/>
    <w:rsid w:val="004B0191"/>
    <w:rsid w:val="004E60AD"/>
    <w:rsid w:val="00502C26"/>
    <w:rsid w:val="00520A97"/>
    <w:rsid w:val="00590307"/>
    <w:rsid w:val="0059062D"/>
    <w:rsid w:val="00592C4E"/>
    <w:rsid w:val="00597918"/>
    <w:rsid w:val="005A6572"/>
    <w:rsid w:val="005E7A46"/>
    <w:rsid w:val="00621C6C"/>
    <w:rsid w:val="00656DEB"/>
    <w:rsid w:val="00661108"/>
    <w:rsid w:val="00671E4E"/>
    <w:rsid w:val="006975B7"/>
    <w:rsid w:val="006C28D8"/>
    <w:rsid w:val="006C3CB6"/>
    <w:rsid w:val="006D2561"/>
    <w:rsid w:val="007073B5"/>
    <w:rsid w:val="00725793"/>
    <w:rsid w:val="007268AB"/>
    <w:rsid w:val="00737D56"/>
    <w:rsid w:val="007A727C"/>
    <w:rsid w:val="007A788B"/>
    <w:rsid w:val="007D74AA"/>
    <w:rsid w:val="00800E61"/>
    <w:rsid w:val="00804C21"/>
    <w:rsid w:val="008416C1"/>
    <w:rsid w:val="00851D95"/>
    <w:rsid w:val="00860B25"/>
    <w:rsid w:val="00875F92"/>
    <w:rsid w:val="008E1DB8"/>
    <w:rsid w:val="00945FB0"/>
    <w:rsid w:val="00946598"/>
    <w:rsid w:val="009E054E"/>
    <w:rsid w:val="009F3A3B"/>
    <w:rsid w:val="00A15B0B"/>
    <w:rsid w:val="00A22D8B"/>
    <w:rsid w:val="00A36774"/>
    <w:rsid w:val="00A91FDF"/>
    <w:rsid w:val="00B06076"/>
    <w:rsid w:val="00B2551B"/>
    <w:rsid w:val="00BB57A5"/>
    <w:rsid w:val="00C401D7"/>
    <w:rsid w:val="00C5520C"/>
    <w:rsid w:val="00C85714"/>
    <w:rsid w:val="00CE6FA1"/>
    <w:rsid w:val="00D21345"/>
    <w:rsid w:val="00D27137"/>
    <w:rsid w:val="00D522F5"/>
    <w:rsid w:val="00D92314"/>
    <w:rsid w:val="00DD40EF"/>
    <w:rsid w:val="00E44E3E"/>
    <w:rsid w:val="00E6531B"/>
    <w:rsid w:val="00EA3CCB"/>
    <w:rsid w:val="00ED1675"/>
    <w:rsid w:val="00EE724F"/>
    <w:rsid w:val="00F11E4A"/>
    <w:rsid w:val="00F5670D"/>
    <w:rsid w:val="00F73F84"/>
    <w:rsid w:val="00FD7EF3"/>
    <w:rsid w:val="00FE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colormenu v:ext="edit" strokecolor="none"/>
    </o:shapedefaults>
    <o:shapelayout v:ext="edit">
      <o:idmap v:ext="edit" data="1"/>
    </o:shapelayout>
  </w:shapeDefaults>
  <w:decimalSymbol w:val="."/>
  <w:listSeparator w:val=","/>
  <w14:docId w14:val="5656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6F6"/>
    <w:pPr>
      <w:ind w:left="720"/>
      <w:contextualSpacing/>
    </w:pPr>
  </w:style>
  <w:style w:type="paragraph" w:styleId="Header">
    <w:name w:val="header"/>
    <w:basedOn w:val="Normal"/>
    <w:link w:val="HeaderChar"/>
    <w:uiPriority w:val="99"/>
    <w:unhideWhenUsed/>
    <w:rsid w:val="003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8"/>
  </w:style>
  <w:style w:type="paragraph" w:styleId="Footer">
    <w:name w:val="footer"/>
    <w:basedOn w:val="Normal"/>
    <w:link w:val="FooterChar"/>
    <w:uiPriority w:val="99"/>
    <w:unhideWhenUsed/>
    <w:rsid w:val="003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8"/>
  </w:style>
  <w:style w:type="paragraph" w:styleId="BalloonText">
    <w:name w:val="Balloon Text"/>
    <w:basedOn w:val="Normal"/>
    <w:link w:val="BalloonTextChar"/>
    <w:uiPriority w:val="99"/>
    <w:semiHidden/>
    <w:unhideWhenUsed/>
    <w:rsid w:val="0039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D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6F6"/>
    <w:pPr>
      <w:ind w:left="720"/>
      <w:contextualSpacing/>
    </w:pPr>
  </w:style>
  <w:style w:type="paragraph" w:styleId="Header">
    <w:name w:val="header"/>
    <w:basedOn w:val="Normal"/>
    <w:link w:val="HeaderChar"/>
    <w:uiPriority w:val="99"/>
    <w:unhideWhenUsed/>
    <w:rsid w:val="003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8"/>
  </w:style>
  <w:style w:type="paragraph" w:styleId="Footer">
    <w:name w:val="footer"/>
    <w:basedOn w:val="Normal"/>
    <w:link w:val="FooterChar"/>
    <w:uiPriority w:val="99"/>
    <w:unhideWhenUsed/>
    <w:rsid w:val="003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8"/>
  </w:style>
  <w:style w:type="paragraph" w:styleId="BalloonText">
    <w:name w:val="Balloon Text"/>
    <w:basedOn w:val="Normal"/>
    <w:link w:val="BalloonTextChar"/>
    <w:uiPriority w:val="99"/>
    <w:semiHidden/>
    <w:unhideWhenUsed/>
    <w:rsid w:val="0039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465</Words>
  <Characters>2166</Characters>
  <Application>Microsoft Macintosh Word</Application>
  <DocSecurity>0</DocSecurity>
  <Lines>67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OPRA</dc:creator>
  <cp:keywords/>
  <dc:description/>
  <cp:lastModifiedBy>Mark Davis</cp:lastModifiedBy>
  <cp:revision>6</cp:revision>
  <cp:lastPrinted>2014-12-15T14:49:00Z</cp:lastPrinted>
  <dcterms:created xsi:type="dcterms:W3CDTF">2016-11-16T22:28:00Z</dcterms:created>
  <dcterms:modified xsi:type="dcterms:W3CDTF">2016-11-16T23:18:00Z</dcterms:modified>
  <cp:category/>
</cp:coreProperties>
</file>