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ED01E" w14:textId="77777777" w:rsidR="003D31EB" w:rsidRDefault="003D31EB" w:rsidP="003D31EB">
      <w:pPr>
        <w:spacing w:after="120" w:line="291" w:lineRule="atLeast"/>
        <w:outlineLvl w:val="0"/>
        <w:rPr>
          <w:rFonts w:ascii="-apple-system-font" w:eastAsia="Times New Roman" w:hAnsi="-apple-system-font" w:cs="Times New Roman"/>
          <w:b/>
          <w:bCs/>
          <w:color w:val="212121"/>
          <w:kern w:val="36"/>
          <w:sz w:val="47"/>
          <w:szCs w:val="47"/>
          <w14:ligatures w14:val="none"/>
        </w:rPr>
      </w:pPr>
      <w:r>
        <w:rPr>
          <w:rFonts w:ascii="-apple-system-font" w:eastAsia="Times New Roman" w:hAnsi="-apple-system-font" w:cs="Times New Roman"/>
          <w:b/>
          <w:bCs/>
          <w:color w:val="212121"/>
          <w:kern w:val="36"/>
          <w:sz w:val="47"/>
          <w:szCs w:val="47"/>
          <w14:ligatures w14:val="none"/>
        </w:rPr>
        <w:t>Article from Bizjournals.com</w:t>
      </w:r>
    </w:p>
    <w:p w14:paraId="3EB0AF95" w14:textId="77777777" w:rsidR="003D31EB" w:rsidRDefault="003D31EB" w:rsidP="003D31EB">
      <w:pPr>
        <w:spacing w:after="120" w:line="291" w:lineRule="atLeast"/>
        <w:outlineLvl w:val="0"/>
        <w:rPr>
          <w:rFonts w:ascii="-apple-system-font" w:eastAsia="Times New Roman" w:hAnsi="-apple-system-font" w:cs="Times New Roman"/>
          <w:b/>
          <w:bCs/>
          <w:color w:val="212121"/>
          <w:kern w:val="36"/>
          <w:sz w:val="47"/>
          <w:szCs w:val="47"/>
          <w14:ligatures w14:val="none"/>
        </w:rPr>
      </w:pPr>
    </w:p>
    <w:p w14:paraId="4170F3E9" w14:textId="4362C1C6" w:rsidR="003D31EB" w:rsidRPr="003D31EB" w:rsidRDefault="003D31EB" w:rsidP="003D31EB">
      <w:pPr>
        <w:spacing w:after="120" w:line="291" w:lineRule="atLeast"/>
        <w:outlineLvl w:val="0"/>
        <w:rPr>
          <w:rFonts w:ascii="-apple-system-font" w:eastAsia="Times New Roman" w:hAnsi="-apple-system-font" w:cs="Times New Roman"/>
          <w:b/>
          <w:bCs/>
          <w:color w:val="212121"/>
          <w:kern w:val="36"/>
          <w:sz w:val="47"/>
          <w:szCs w:val="47"/>
          <w14:ligatures w14:val="none"/>
        </w:rPr>
      </w:pPr>
      <w:r w:rsidRPr="003D31EB">
        <w:rPr>
          <w:rFonts w:ascii="-apple-system-font" w:eastAsia="Times New Roman" w:hAnsi="-apple-system-font" w:cs="Times New Roman"/>
          <w:b/>
          <w:bCs/>
          <w:color w:val="212121"/>
          <w:kern w:val="36"/>
          <w:sz w:val="47"/>
          <w:szCs w:val="47"/>
          <w14:ligatures w14:val="none"/>
        </w:rPr>
        <w:t xml:space="preserve">Dublin-based </w:t>
      </w:r>
      <w:proofErr w:type="spellStart"/>
      <w:r w:rsidRPr="003D31EB">
        <w:rPr>
          <w:rFonts w:ascii="-apple-system-font" w:eastAsia="Times New Roman" w:hAnsi="-apple-system-font" w:cs="Times New Roman"/>
          <w:b/>
          <w:bCs/>
          <w:color w:val="212121"/>
          <w:kern w:val="36"/>
          <w:sz w:val="47"/>
          <w:szCs w:val="47"/>
          <w14:ligatures w14:val="none"/>
        </w:rPr>
        <w:t>ViaQuest</w:t>
      </w:r>
      <w:proofErr w:type="spellEnd"/>
      <w:r w:rsidRPr="003D31EB">
        <w:rPr>
          <w:rFonts w:ascii="-apple-system-font" w:eastAsia="Times New Roman" w:hAnsi="-apple-system-font" w:cs="Times New Roman"/>
          <w:b/>
          <w:bCs/>
          <w:color w:val="212121"/>
          <w:kern w:val="36"/>
          <w:sz w:val="47"/>
          <w:szCs w:val="47"/>
          <w14:ligatures w14:val="none"/>
        </w:rPr>
        <w:t xml:space="preserve"> accuses fired CEO, CFO of embezzlement - Columbus Business First</w:t>
      </w:r>
    </w:p>
    <w:p w14:paraId="2549F60E" w14:textId="43DCDD5A" w:rsidR="003D31EB" w:rsidRPr="003D31EB" w:rsidRDefault="003D31EB" w:rsidP="003D31EB">
      <w:pPr>
        <w:spacing w:after="0" w:line="240" w:lineRule="auto"/>
        <w:rPr>
          <w:rFonts w:ascii="-apple-system-font" w:eastAsia="Times New Roman" w:hAnsi="-apple-system-font" w:cs="Times New Roman"/>
          <w:color w:val="212121"/>
          <w:kern w:val="0"/>
          <w:sz w:val="29"/>
          <w:szCs w:val="29"/>
          <w14:ligatures w14:val="none"/>
        </w:rPr>
      </w:pPr>
    </w:p>
    <w:p w14:paraId="018ABB09"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A Dublin company that was once </w:t>
      </w:r>
      <w:hyperlink r:id="rId5" w:tooltip="https://www.bizjournals.com/columbus/news/2018/10/04/owners-of-viaquest-other-local-businesses-say.html" w:history="1">
        <w:r w:rsidRPr="003D31EB">
          <w:rPr>
            <w:rFonts w:ascii="-apple-system-font" w:eastAsia="Times New Roman" w:hAnsi="-apple-system-font" w:cs="Times New Roman"/>
            <w:color w:val="416ED2"/>
            <w:kern w:val="0"/>
            <w:sz w:val="29"/>
            <w:szCs w:val="29"/>
            <w:u w:val="single"/>
            <w14:ligatures w14:val="none"/>
          </w:rPr>
          <w:t>Central Ohio's largest veteran-owned business</w:t>
        </w:r>
      </w:hyperlink>
      <w:r w:rsidRPr="003D31EB">
        <w:rPr>
          <w:rFonts w:ascii="-apple-system-font" w:eastAsia="Times New Roman" w:hAnsi="-apple-system-font" w:cs="Times New Roman"/>
          <w:color w:val="212121"/>
          <w:kern w:val="0"/>
          <w:sz w:val="29"/>
          <w:szCs w:val="29"/>
          <w14:ligatures w14:val="none"/>
        </w:rPr>
        <w:t> has fired and sued its CEO and CFO, accusing them of diverting more than $15 million to separate businesses and personal expenses such as a Range Rover lease and Muirfield Village country club membership.</w:t>
      </w:r>
    </w:p>
    <w:p w14:paraId="4235F766"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LLC, a care provider for people with developmental disabilities, fired founder Rich Johnson as CEO in late May, and CFO Michael Bell in April, according to the lawsuit filed Monday in the state of Delaware where the company is incorporated, accusing them of “a pattern of covert self-dealing, deception, and abuse of trust and authority." Bell is Johnson's son-in-law.</w:t>
      </w:r>
    </w:p>
    <w:p w14:paraId="2B60E790"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“This is an action arising from a clandestine scheme orchestrated by defendants Richard Johnson and Michael Bell to embezzle corporate assets, conceal material information from plaintiffs’ governing board of directors, and divert corporate funds, personnel services, and business resources to personally enrich themselves as well as entities owned and controlled by Johnson,” the complaint said.</w:t>
      </w:r>
    </w:p>
    <w:p w14:paraId="3FA046A5"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Johnson has repaid $5 million so far related to expenses of a divested business, according to the complaint.</w:t>
      </w:r>
    </w:p>
    <w:p w14:paraId="114C1367"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Besides the Dublin company itself, plaintiffs in the lawsuit include holding companies that are majority owned by Council Capital, a Nashville private equity firm, and its co-investors.</w:t>
      </w:r>
    </w:p>
    <w:p w14:paraId="2E910C98"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lastRenderedPageBreak/>
        <w:t>“Council Capital's allegations are false, and we categorically deny them,” Johnson said in a written statement to </w:t>
      </w:r>
      <w:r w:rsidRPr="003D31EB">
        <w:rPr>
          <w:rFonts w:ascii="-apple-system-font" w:eastAsia="Times New Roman" w:hAnsi="-apple-system-font" w:cs="Times New Roman"/>
          <w:i/>
          <w:iCs/>
          <w:color w:val="212121"/>
          <w:kern w:val="0"/>
          <w:sz w:val="29"/>
          <w:szCs w:val="29"/>
          <w14:ligatures w14:val="none"/>
        </w:rPr>
        <w:t>Columbus Business First</w:t>
      </w:r>
      <w:r w:rsidRPr="003D31EB">
        <w:rPr>
          <w:rFonts w:ascii="-apple-system-font" w:eastAsia="Times New Roman" w:hAnsi="-apple-system-font" w:cs="Times New Roman"/>
          <w:color w:val="212121"/>
          <w:kern w:val="0"/>
          <w:sz w:val="29"/>
          <w:szCs w:val="29"/>
          <w14:ligatures w14:val="none"/>
        </w:rPr>
        <w:t> after consulting with attorneys.</w:t>
      </w:r>
    </w:p>
    <w:p w14:paraId="0D9CE336"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“We believe this lawsuit is part of a broader effort to create leverage in a business dispute rather than a reflection of the actual facts,” the statement said. “We welcome the opportunity to present the evidence in court, where we are confident the truth will prevail.”</w:t>
      </w:r>
    </w:p>
    <w:p w14:paraId="56C546BD"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Facts in the case are expected to be provided to law enforcement, according to a source with knowledge of the case who was not authorized to discuss the details.</w:t>
      </w:r>
    </w:p>
    <w:p w14:paraId="69379C5F"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 xml:space="preserve">Emily Stickley was named CEO of Dublin-based </w:t>
      </w: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on Monday, according to a press release. With the company 19 years, she held several leadership roles, most recently as COO. Emily Wagner was named CFO.</w:t>
      </w:r>
    </w:p>
    <w:p w14:paraId="1576CEF1"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provides behavioral health and specialized care to clients across Ohio and </w:t>
      </w:r>
      <w:hyperlink r:id="rId6" w:tooltip="https://www.bizjournals.com/columbus/news/2014/04/10/viaquest-acquires-indiana-home-health-and-hospice.html" w:history="1">
        <w:r w:rsidRPr="003D31EB">
          <w:rPr>
            <w:rFonts w:ascii="-apple-system-font" w:eastAsia="Times New Roman" w:hAnsi="-apple-system-font" w:cs="Times New Roman"/>
            <w:color w:val="416ED2"/>
            <w:kern w:val="0"/>
            <w:sz w:val="29"/>
            <w:szCs w:val="29"/>
            <w:u w:val="single"/>
            <w14:ligatures w14:val="none"/>
          </w:rPr>
          <w:t>in the Indianapolis area</w:t>
        </w:r>
      </w:hyperlink>
      <w:r w:rsidRPr="003D31EB">
        <w:rPr>
          <w:rFonts w:ascii="-apple-system-font" w:eastAsia="Times New Roman" w:hAnsi="-apple-system-font" w:cs="Times New Roman"/>
          <w:color w:val="212121"/>
          <w:kern w:val="0"/>
          <w:sz w:val="29"/>
          <w:szCs w:val="29"/>
          <w14:ligatures w14:val="none"/>
        </w:rPr>
        <w:t>, including in-home services and daytime respite care. It has about 4,000 employees.</w:t>
      </w:r>
    </w:p>
    <w:p w14:paraId="09EDB2A5"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The company through a spokesman declined comment beyond the complaint.</w:t>
      </w:r>
    </w:p>
    <w:p w14:paraId="7EEB152A"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A message was sent via LinkedIn to Bell. The complaint has not yet been served, so no attorney information is on file.</w:t>
      </w:r>
    </w:p>
    <w:p w14:paraId="1B97F96D"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Johnson, a U.S. Air Force Veteran, </w:t>
      </w:r>
      <w:hyperlink r:id="rId7" w:tooltip="https://www.bizjournals.com/columbus/blog/2013/11/qa-viaquest-ceo-on-creating-350-jobs.html" w:history="1">
        <w:r w:rsidRPr="003D31EB">
          <w:rPr>
            <w:rFonts w:ascii="-apple-system-font" w:eastAsia="Times New Roman" w:hAnsi="-apple-system-font" w:cs="Times New Roman"/>
            <w:color w:val="416ED2"/>
            <w:kern w:val="0"/>
            <w:sz w:val="29"/>
            <w:szCs w:val="29"/>
            <w:u w:val="single"/>
            <w14:ligatures w14:val="none"/>
          </w:rPr>
          <w:t>founded the company in 1999</w:t>
        </w:r>
      </w:hyperlink>
      <w:r w:rsidRPr="003D31EB">
        <w:rPr>
          <w:rFonts w:ascii="-apple-system-font" w:eastAsia="Times New Roman" w:hAnsi="-apple-system-font" w:cs="Times New Roman"/>
          <w:color w:val="212121"/>
          <w:kern w:val="0"/>
          <w:sz w:val="29"/>
          <w:szCs w:val="29"/>
          <w14:ligatures w14:val="none"/>
        </w:rPr>
        <w:t>. The Ohio Department of Veterans Services named him to the state's </w:t>
      </w:r>
      <w:hyperlink r:id="rId8" w:tooltip="https://www.bizjournals.com/columbus/potmsearch/detail/submission/6551511/Rich_Johnson" w:history="1">
        <w:r w:rsidRPr="003D31EB">
          <w:rPr>
            <w:rFonts w:ascii="-apple-system-font" w:eastAsia="Times New Roman" w:hAnsi="-apple-system-font" w:cs="Times New Roman"/>
            <w:color w:val="416ED2"/>
            <w:kern w:val="0"/>
            <w:sz w:val="29"/>
            <w:szCs w:val="29"/>
            <w:u w:val="single"/>
            <w14:ligatures w14:val="none"/>
          </w:rPr>
          <w:t>Veterans Hall of Fame</w:t>
        </w:r>
      </w:hyperlink>
      <w:r w:rsidRPr="003D31EB">
        <w:rPr>
          <w:rFonts w:ascii="-apple-system-font" w:eastAsia="Times New Roman" w:hAnsi="-apple-system-font" w:cs="Times New Roman"/>
          <w:color w:val="212121"/>
          <w:kern w:val="0"/>
          <w:sz w:val="29"/>
          <w:szCs w:val="29"/>
          <w14:ligatures w14:val="none"/>
        </w:rPr>
        <w:t> in 2024.</w:t>
      </w:r>
    </w:p>
    <w:p w14:paraId="3048862B"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Bell joined his father-in-law's company in 2013, according to his LinkedIn profile, and was promoted to CFO in 2019.</w:t>
      </w:r>
    </w:p>
    <w:p w14:paraId="694FE29B"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 xml:space="preserve">Council Capital, a PE firm focused on healthcare, and co-investors acquired 70.6% of </w:t>
      </w: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in 2021 toward expanding residential and community-based care, according to the complaint.</w:t>
      </w:r>
    </w:p>
    <w:p w14:paraId="38B53CFC"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Johnson was paid $53.5 million and retained 29.4% equity.</w:t>
      </w:r>
    </w:p>
    <w:p w14:paraId="1BF15FDF"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proofErr w:type="spellStart"/>
      <w:r w:rsidRPr="003D31EB">
        <w:rPr>
          <w:rFonts w:ascii="-apple-system-font" w:eastAsia="Times New Roman" w:hAnsi="-apple-system-font" w:cs="Times New Roman"/>
          <w:color w:val="212121"/>
          <w:kern w:val="0"/>
          <w:sz w:val="29"/>
          <w:szCs w:val="29"/>
          <w14:ligatures w14:val="none"/>
        </w:rPr>
        <w:lastRenderedPageBreak/>
        <w:t>ViaQuest's</w:t>
      </w:r>
      <w:proofErr w:type="spellEnd"/>
      <w:r w:rsidRPr="003D31EB">
        <w:rPr>
          <w:rFonts w:ascii="-apple-system-font" w:eastAsia="Times New Roman" w:hAnsi="-apple-system-font" w:cs="Times New Roman"/>
          <w:color w:val="212121"/>
          <w:kern w:val="0"/>
          <w:sz w:val="29"/>
          <w:szCs w:val="29"/>
          <w14:ligatures w14:val="none"/>
        </w:rPr>
        <w:t xml:space="preserve"> board including members of the private equity firm ordered an investigation this March. Outside accountants were examining finances for a planned split of the behavioral health and developmental disabilities services businesses when they discovered a large debt from a divested business line sold to Johnson.</w:t>
      </w:r>
    </w:p>
    <w:p w14:paraId="15F7BD10"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 xml:space="preserve">In January 2025, Johnson purchased </w:t>
      </w: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Hospice LLC, through a $10 million promissory note that is still owing, according to the complaint.</w:t>
      </w:r>
    </w:p>
    <w:p w14:paraId="5C1CDA7D"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 xml:space="preserve">As sole owner and CEO of Hospice, Johnson was required to separate its finances when the deal closed, but </w:t>
      </w: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kept paying Hospice expenses for a total of $12.9 million at Johnson and Bell's direction, the complaint said.</w:t>
      </w:r>
    </w:p>
    <w:p w14:paraId="59F6D8C8"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employees including Bell also spent substantial time doing duties for Hospice, it said, an expense not yet calculated.</w:t>
      </w:r>
    </w:p>
    <w:p w14:paraId="6DE755A8"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Among other allegations detailed in the complaint:</w:t>
      </w:r>
    </w:p>
    <w:p w14:paraId="5ECE088A" w14:textId="77777777" w:rsidR="003D31EB" w:rsidRPr="003D31EB" w:rsidRDefault="003D31EB" w:rsidP="003D31EB">
      <w:pPr>
        <w:numPr>
          <w:ilvl w:val="0"/>
          <w:numId w:val="1"/>
        </w:num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paid about $1.3 million in rent to a real estate company owned by Johnson, but there was no lease agreement.</w:t>
      </w:r>
    </w:p>
    <w:p w14:paraId="212A6F60" w14:textId="77777777" w:rsidR="003D31EB" w:rsidRPr="003D31EB" w:rsidRDefault="003D31EB" w:rsidP="003D31EB">
      <w:pPr>
        <w:numPr>
          <w:ilvl w:val="0"/>
          <w:numId w:val="1"/>
        </w:num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 xml:space="preserve">Johnson awarded a $9,000 job to an AI company he co-owned without disclosing his interest to the board, and Bell approved transfers of $239,000 marked as loans to that company. Bell and the accounting team helped with the startup's books on </w:t>
      </w: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time.</w:t>
      </w:r>
    </w:p>
    <w:p w14:paraId="73FF7629" w14:textId="77777777" w:rsidR="003D31EB" w:rsidRPr="003D31EB" w:rsidRDefault="003D31EB" w:rsidP="003D31EB">
      <w:pPr>
        <w:numPr>
          <w:ilvl w:val="0"/>
          <w:numId w:val="1"/>
        </w:num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Johnson and Bell increased their compensation without board approval.</w:t>
      </w:r>
    </w:p>
    <w:p w14:paraId="2A64FD41" w14:textId="77777777" w:rsidR="003D31EB" w:rsidRPr="003D31EB" w:rsidRDefault="003D31EB" w:rsidP="003D31EB">
      <w:pPr>
        <w:numPr>
          <w:ilvl w:val="0"/>
          <w:numId w:val="1"/>
        </w:num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Bell approved excess bonuses totaling $28,000 from January 2025 through April for his wife, Kayla Bell, Johnson's daughter and then chief growth officer for the psychiatric and behavioral division.</w:t>
      </w:r>
    </w:p>
    <w:p w14:paraId="7F5471EA" w14:textId="77777777" w:rsidR="003D31EB" w:rsidRPr="003D31EB" w:rsidRDefault="003D31EB" w:rsidP="003D31EB">
      <w:pPr>
        <w:numPr>
          <w:ilvl w:val="0"/>
          <w:numId w:val="1"/>
        </w:num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Johnson used company funds to pay for $47,000 of his Range Rover lease, $16,000 Muirfield membership, $41,000 in Ohio State University football tickets, and $164,000 of personal credit card expenses. </w:t>
      </w:r>
    </w:p>
    <w:p w14:paraId="65A30CE6" w14:textId="77777777" w:rsidR="003D31EB" w:rsidRPr="003D31EB" w:rsidRDefault="003D31EB" w:rsidP="003D31EB">
      <w:pPr>
        <w:numPr>
          <w:ilvl w:val="0"/>
          <w:numId w:val="1"/>
        </w:num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Bell authorized payments to an accounting firm totaling $183,000 for personal income tax preparation for himself, Johnson and relatives, and $29,000 for Hospice tax matters.</w:t>
      </w:r>
    </w:p>
    <w:p w14:paraId="3B32CD2A" w14:textId="77777777" w:rsidR="003D31EB" w:rsidRPr="003D31EB" w:rsidRDefault="003D31EB" w:rsidP="003D31EB">
      <w:pPr>
        <w:numPr>
          <w:ilvl w:val="0"/>
          <w:numId w:val="1"/>
        </w:num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lastRenderedPageBreak/>
        <w:t>The day after he was fired and locks were changed at the Dublin headquarters, Johnson broke the door handle to enter his office and retrieve belongings. </w:t>
      </w:r>
    </w:p>
    <w:p w14:paraId="26F59688"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 xml:space="preserve">“When confronted by a thorough investigation that revealed the scope of their wrongdoing, Johnson and Bell admitted that the majority of the misappropriated funds were owed back to </w:t>
      </w: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the complaint said. “But instead of fully righting their wrongs, Johnson and Bell continued to misuse </w:t>
      </w:r>
      <w:proofErr w:type="spellStart"/>
      <w:r w:rsidRPr="003D31EB">
        <w:rPr>
          <w:rFonts w:ascii="-apple-system-font" w:eastAsia="Times New Roman" w:hAnsi="-apple-system-font" w:cs="Times New Roman"/>
          <w:color w:val="212121"/>
          <w:kern w:val="0"/>
          <w:sz w:val="29"/>
          <w:szCs w:val="29"/>
          <w14:ligatures w14:val="none"/>
        </w:rPr>
        <w:t>ViaQuest</w:t>
      </w:r>
      <w:proofErr w:type="spellEnd"/>
      <w:r w:rsidRPr="003D31EB">
        <w:rPr>
          <w:rFonts w:ascii="-apple-system-font" w:eastAsia="Times New Roman" w:hAnsi="-apple-system-font" w:cs="Times New Roman"/>
          <w:color w:val="212121"/>
          <w:kern w:val="0"/>
          <w:sz w:val="29"/>
          <w:szCs w:val="29"/>
          <w14:ligatures w14:val="none"/>
        </w:rPr>
        <w:t xml:space="preserve"> resources and interfere with </w:t>
      </w:r>
      <w:proofErr w:type="spellStart"/>
      <w:r w:rsidRPr="003D31EB">
        <w:rPr>
          <w:rFonts w:ascii="-apple-system-font" w:eastAsia="Times New Roman" w:hAnsi="-apple-system-font" w:cs="Times New Roman"/>
          <w:color w:val="212121"/>
          <w:kern w:val="0"/>
          <w:sz w:val="29"/>
          <w:szCs w:val="29"/>
          <w14:ligatures w14:val="none"/>
        </w:rPr>
        <w:t>ViaQuest’s</w:t>
      </w:r>
      <w:proofErr w:type="spellEnd"/>
      <w:r w:rsidRPr="003D31EB">
        <w:rPr>
          <w:rFonts w:ascii="-apple-system-font" w:eastAsia="Times New Roman" w:hAnsi="-apple-system-font" w:cs="Times New Roman"/>
          <w:color w:val="212121"/>
          <w:kern w:val="0"/>
          <w:sz w:val="29"/>
          <w:szCs w:val="29"/>
          <w14:ligatures w14:val="none"/>
        </w:rPr>
        <w:t xml:space="preserve"> operations.”</w:t>
      </w:r>
    </w:p>
    <w:p w14:paraId="369CA3D1" w14:textId="77777777" w:rsidR="003D31EB" w:rsidRPr="003D31EB" w:rsidRDefault="003D31EB" w:rsidP="003D31EB">
      <w:pPr>
        <w:spacing w:before="100" w:beforeAutospacing="1" w:after="100" w:afterAutospacing="1" w:line="240" w:lineRule="auto"/>
        <w:rPr>
          <w:rFonts w:ascii="-apple-system-font" w:eastAsia="Times New Roman" w:hAnsi="-apple-system-font" w:cs="Times New Roman"/>
          <w:color w:val="212121"/>
          <w:kern w:val="0"/>
          <w:sz w:val="29"/>
          <w:szCs w:val="29"/>
          <w14:ligatures w14:val="none"/>
        </w:rPr>
      </w:pPr>
      <w:r w:rsidRPr="003D31EB">
        <w:rPr>
          <w:rFonts w:ascii="-apple-system-font" w:eastAsia="Times New Roman" w:hAnsi="-apple-system-font" w:cs="Times New Roman"/>
          <w:color w:val="212121"/>
          <w:kern w:val="0"/>
          <w:sz w:val="29"/>
          <w:szCs w:val="29"/>
          <w14:ligatures w14:val="none"/>
        </w:rPr>
        <w:t>The complaint alleges fraud, civil theft and breach of contract among other counts, and seeks reimbursement and other damages in an amount to be determined in the court case.</w:t>
      </w:r>
    </w:p>
    <w:p w14:paraId="7D2BD3F5" w14:textId="77777777" w:rsidR="003554D7" w:rsidRDefault="003554D7"/>
    <w:sectPr w:rsidR="003554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fon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24422"/>
    <w:multiLevelType w:val="multilevel"/>
    <w:tmpl w:val="1844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99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EB"/>
    <w:rsid w:val="003554D7"/>
    <w:rsid w:val="003D31EB"/>
    <w:rsid w:val="004570D1"/>
    <w:rsid w:val="00826E1F"/>
    <w:rsid w:val="008A4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514A"/>
  <w15:chartTrackingRefBased/>
  <w15:docId w15:val="{7E957D4B-4AB7-6E40-86EF-EF8B79B0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1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1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1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1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1EB"/>
    <w:rPr>
      <w:rFonts w:eastAsiaTheme="majorEastAsia" w:cstheme="majorBidi"/>
      <w:color w:val="272727" w:themeColor="text1" w:themeTint="D8"/>
    </w:rPr>
  </w:style>
  <w:style w:type="paragraph" w:styleId="Title">
    <w:name w:val="Title"/>
    <w:basedOn w:val="Normal"/>
    <w:next w:val="Normal"/>
    <w:link w:val="TitleChar"/>
    <w:uiPriority w:val="10"/>
    <w:qFormat/>
    <w:rsid w:val="003D3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1EB"/>
    <w:pPr>
      <w:spacing w:before="160"/>
      <w:jc w:val="center"/>
    </w:pPr>
    <w:rPr>
      <w:i/>
      <w:iCs/>
      <w:color w:val="404040" w:themeColor="text1" w:themeTint="BF"/>
    </w:rPr>
  </w:style>
  <w:style w:type="character" w:customStyle="1" w:styleId="QuoteChar">
    <w:name w:val="Quote Char"/>
    <w:basedOn w:val="DefaultParagraphFont"/>
    <w:link w:val="Quote"/>
    <w:uiPriority w:val="29"/>
    <w:rsid w:val="003D31EB"/>
    <w:rPr>
      <w:i/>
      <w:iCs/>
      <w:color w:val="404040" w:themeColor="text1" w:themeTint="BF"/>
    </w:rPr>
  </w:style>
  <w:style w:type="paragraph" w:styleId="ListParagraph">
    <w:name w:val="List Paragraph"/>
    <w:basedOn w:val="Normal"/>
    <w:uiPriority w:val="34"/>
    <w:qFormat/>
    <w:rsid w:val="003D31EB"/>
    <w:pPr>
      <w:ind w:left="720"/>
      <w:contextualSpacing/>
    </w:pPr>
  </w:style>
  <w:style w:type="character" w:styleId="IntenseEmphasis">
    <w:name w:val="Intense Emphasis"/>
    <w:basedOn w:val="DefaultParagraphFont"/>
    <w:uiPriority w:val="21"/>
    <w:qFormat/>
    <w:rsid w:val="003D31EB"/>
    <w:rPr>
      <w:i/>
      <w:iCs/>
      <w:color w:val="0F4761" w:themeColor="accent1" w:themeShade="BF"/>
    </w:rPr>
  </w:style>
  <w:style w:type="paragraph" w:styleId="IntenseQuote">
    <w:name w:val="Intense Quote"/>
    <w:basedOn w:val="Normal"/>
    <w:next w:val="Normal"/>
    <w:link w:val="IntenseQuoteChar"/>
    <w:uiPriority w:val="30"/>
    <w:qFormat/>
    <w:rsid w:val="003D3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1EB"/>
    <w:rPr>
      <w:i/>
      <w:iCs/>
      <w:color w:val="0F4761" w:themeColor="accent1" w:themeShade="BF"/>
    </w:rPr>
  </w:style>
  <w:style w:type="character" w:styleId="IntenseReference">
    <w:name w:val="Intense Reference"/>
    <w:basedOn w:val="DefaultParagraphFont"/>
    <w:uiPriority w:val="32"/>
    <w:qFormat/>
    <w:rsid w:val="003D31EB"/>
    <w:rPr>
      <w:b/>
      <w:bCs/>
      <w:smallCaps/>
      <w:color w:val="0F4761" w:themeColor="accent1" w:themeShade="BF"/>
      <w:spacing w:val="5"/>
    </w:rPr>
  </w:style>
  <w:style w:type="paragraph" w:styleId="NormalWeb">
    <w:name w:val="Normal (Web)"/>
    <w:basedOn w:val="Normal"/>
    <w:uiPriority w:val="99"/>
    <w:semiHidden/>
    <w:unhideWhenUsed/>
    <w:rsid w:val="003D31E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3D31EB"/>
  </w:style>
  <w:style w:type="character" w:styleId="Hyperlink">
    <w:name w:val="Hyperlink"/>
    <w:basedOn w:val="DefaultParagraphFont"/>
    <w:uiPriority w:val="99"/>
    <w:semiHidden/>
    <w:unhideWhenUsed/>
    <w:rsid w:val="003D31EB"/>
    <w:rPr>
      <w:color w:val="0000FF"/>
      <w:u w:val="single"/>
    </w:rPr>
  </w:style>
  <w:style w:type="character" w:styleId="Emphasis">
    <w:name w:val="Emphasis"/>
    <w:basedOn w:val="DefaultParagraphFont"/>
    <w:uiPriority w:val="20"/>
    <w:qFormat/>
    <w:rsid w:val="003D31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zjournals.com/columbus/potmsearch/detail/submission/6551511/Rich_Johnson" TargetMode="External"/><Relationship Id="rId3" Type="http://schemas.openxmlformats.org/officeDocument/2006/relationships/settings" Target="settings.xml"/><Relationship Id="rId7" Type="http://schemas.openxmlformats.org/officeDocument/2006/relationships/hyperlink" Target="https://www.bizjournals.com/columbus/blog/2013/11/qa-viaquest-ceo-on-creating-350-job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zjournals.com/columbus/news/2014/04/10/viaquest-acquires-indiana-home-health-and-hospice.html" TargetMode="External"/><Relationship Id="rId5" Type="http://schemas.openxmlformats.org/officeDocument/2006/relationships/hyperlink" Target="https://www.bizjournals.com/columbus/news/2018/10/04/owners-of-viaquest-other-local-businesses-say.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1027</Words>
  <Characters>5591</Characters>
  <Application>Microsoft Office Word</Application>
  <DocSecurity>0</DocSecurity>
  <Lines>114</Lines>
  <Paragraphs>47</Paragraphs>
  <ScaleCrop>false</ScaleCrop>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Moore</dc:creator>
  <cp:keywords/>
  <dc:description/>
  <cp:lastModifiedBy>Peter Moore</cp:lastModifiedBy>
  <cp:revision>1</cp:revision>
  <dcterms:created xsi:type="dcterms:W3CDTF">2026-07-14T22:18:00Z</dcterms:created>
  <dcterms:modified xsi:type="dcterms:W3CDTF">2026-07-14T22:21:00Z</dcterms:modified>
</cp:coreProperties>
</file>