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497D9" w14:textId="6049E098" w:rsidR="006F0277" w:rsidRPr="006F0277" w:rsidRDefault="006F0277" w:rsidP="006F0277">
      <w:pPr>
        <w:spacing w:after="0" w:line="240" w:lineRule="auto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6F0277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OPRA Board: Summary of Responses</w:t>
      </w:r>
    </w:p>
    <w:p w14:paraId="4F12261D" w14:textId="77777777" w:rsidR="006F0277" w:rsidRPr="006F0277" w:rsidRDefault="006F0277" w:rsidP="006F027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6F0277">
        <w:rPr>
          <w:rFonts w:eastAsia="Times New Roman" w:cs="Times New Roman"/>
          <w:b/>
          <w:bCs/>
          <w:kern w:val="0"/>
          <w14:ligatures w14:val="none"/>
        </w:rPr>
        <w:t>Clay’s Presentation</w:t>
      </w:r>
    </w:p>
    <w:p w14:paraId="064D0EEA" w14:textId="77777777" w:rsidR="006F0277" w:rsidRPr="006F0277" w:rsidRDefault="006F0277" w:rsidP="006F0277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kern w:val="0"/>
          <w14:ligatures w14:val="none"/>
        </w:rPr>
      </w:pPr>
      <w:r w:rsidRPr="006F0277">
        <w:rPr>
          <w:rFonts w:eastAsia="Times New Roman" w:cs="Times New Roman"/>
          <w:b/>
          <w:bCs/>
          <w:kern w:val="0"/>
          <w14:ligatures w14:val="none"/>
        </w:rPr>
        <w:t>Biggest Impacts</w:t>
      </w:r>
    </w:p>
    <w:p w14:paraId="5541DB75" w14:textId="05AE1681" w:rsidR="006F0277" w:rsidRPr="006F0277" w:rsidRDefault="006F0277" w:rsidP="006F02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F0277">
        <w:rPr>
          <w:rFonts w:eastAsia="Times New Roman" w:cs="Times New Roman"/>
          <w:b/>
          <w:bCs/>
          <w:kern w:val="0"/>
          <w14:ligatures w14:val="none"/>
        </w:rPr>
        <w:t>System Unsustainability:</w:t>
      </w:r>
      <w:r w:rsidRPr="006F0277">
        <w:rPr>
          <w:rFonts w:eastAsia="Times New Roman" w:cs="Times New Roman"/>
          <w:kern w:val="0"/>
          <w14:ligatures w14:val="none"/>
        </w:rPr>
        <w:t xml:space="preserve"> Strong consensus that the DD system is financially unsustainable</w:t>
      </w:r>
      <w:r>
        <w:rPr>
          <w:rFonts w:eastAsia="Times New Roman" w:cs="Times New Roman"/>
          <w:kern w:val="0"/>
          <w14:ligatures w14:val="none"/>
        </w:rPr>
        <w:t xml:space="preserve"> – costs </w:t>
      </w:r>
      <w:r w:rsidRPr="006F0277">
        <w:rPr>
          <w:rFonts w:eastAsia="Times New Roman" w:cs="Times New Roman"/>
          <w:kern w:val="0"/>
          <w14:ligatures w14:val="none"/>
        </w:rPr>
        <w:t>are rising faster than revenue, with DD representing a disproportionate share of Medicaid costs relative to the population served.</w:t>
      </w:r>
    </w:p>
    <w:p w14:paraId="5A8CF709" w14:textId="77777777" w:rsidR="006F0277" w:rsidRPr="006F0277" w:rsidRDefault="006F0277" w:rsidP="006F02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F0277">
        <w:rPr>
          <w:rFonts w:eastAsia="Times New Roman" w:cs="Times New Roman"/>
          <w:b/>
          <w:bCs/>
          <w:kern w:val="0"/>
          <w14:ligatures w14:val="none"/>
        </w:rPr>
        <w:t>Transparency &amp; Data:</w:t>
      </w:r>
      <w:r w:rsidRPr="006F0277">
        <w:rPr>
          <w:rFonts w:eastAsia="Times New Roman" w:cs="Times New Roman"/>
          <w:kern w:val="0"/>
          <w14:ligatures w14:val="none"/>
        </w:rPr>
        <w:t xml:space="preserve"> Appreciation for Clay’s clear presentation of state fiscal data (revenues, expenditures, growth trends). Participants want deeper exploration of expenditure detail.</w:t>
      </w:r>
    </w:p>
    <w:p w14:paraId="6CEE04CF" w14:textId="77777777" w:rsidR="006F0277" w:rsidRPr="006F0277" w:rsidRDefault="006F0277" w:rsidP="006F02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F0277">
        <w:rPr>
          <w:rFonts w:eastAsia="Times New Roman" w:cs="Times New Roman"/>
          <w:b/>
          <w:bCs/>
          <w:kern w:val="0"/>
          <w14:ligatures w14:val="none"/>
        </w:rPr>
        <w:t>ICF System Role:</w:t>
      </w:r>
      <w:r w:rsidRPr="006F0277">
        <w:rPr>
          <w:rFonts w:eastAsia="Times New Roman" w:cs="Times New Roman"/>
          <w:kern w:val="0"/>
          <w14:ligatures w14:val="none"/>
        </w:rPr>
        <w:t xml:space="preserve"> Multiple respondents emphasized that ICFs remain the best-equipped option for individuals with high or complex needs; concern about waiver costs and underutilization of ICFs.</w:t>
      </w:r>
    </w:p>
    <w:p w14:paraId="023B72A9" w14:textId="77777777" w:rsidR="006F0277" w:rsidRPr="006F0277" w:rsidRDefault="006F0277" w:rsidP="006F02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F0277">
        <w:rPr>
          <w:rFonts w:eastAsia="Times New Roman" w:cs="Times New Roman"/>
          <w:b/>
          <w:bCs/>
          <w:kern w:val="0"/>
          <w14:ligatures w14:val="none"/>
        </w:rPr>
        <w:t>County Board Funding:</w:t>
      </w:r>
      <w:r w:rsidRPr="006F0277">
        <w:rPr>
          <w:rFonts w:eastAsia="Times New Roman" w:cs="Times New Roman"/>
          <w:kern w:val="0"/>
          <w14:ligatures w14:val="none"/>
        </w:rPr>
        <w:t xml:space="preserve"> Noted tension between County Boards and providers regarding levy match funds; concerns about their sustainability, public understanding of funding, and lack of partnership.</w:t>
      </w:r>
    </w:p>
    <w:p w14:paraId="3DAA81CE" w14:textId="77777777" w:rsidR="006F0277" w:rsidRPr="006F0277" w:rsidRDefault="006F0277" w:rsidP="006F0277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kern w:val="0"/>
          <w14:ligatures w14:val="none"/>
        </w:rPr>
      </w:pPr>
      <w:r w:rsidRPr="006F0277">
        <w:rPr>
          <w:rFonts w:eastAsia="Times New Roman" w:cs="Times New Roman"/>
          <w:b/>
          <w:bCs/>
          <w:kern w:val="0"/>
          <w14:ligatures w14:val="none"/>
        </w:rPr>
        <w:t>Follow-Up Questions</w:t>
      </w:r>
    </w:p>
    <w:p w14:paraId="51428F75" w14:textId="77777777" w:rsidR="006F0277" w:rsidRPr="006F0277" w:rsidRDefault="006F0277" w:rsidP="006F02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F0277">
        <w:rPr>
          <w:rFonts w:eastAsia="Times New Roman" w:cs="Times New Roman"/>
          <w:kern w:val="0"/>
          <w14:ligatures w14:val="none"/>
        </w:rPr>
        <w:t>When will DODD or ICFs “hit the wall” financially, triggering the need to change or freeze rates?</w:t>
      </w:r>
    </w:p>
    <w:p w14:paraId="01866143" w14:textId="77777777" w:rsidR="006F0277" w:rsidRPr="006F0277" w:rsidRDefault="006F0277" w:rsidP="006F02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F0277">
        <w:rPr>
          <w:rFonts w:eastAsia="Times New Roman" w:cs="Times New Roman"/>
          <w:kern w:val="0"/>
          <w14:ligatures w14:val="none"/>
        </w:rPr>
        <w:t>How far ahead does DODD forecast funding projections, and when does Ohio reach the “funding cliff”?</w:t>
      </w:r>
    </w:p>
    <w:p w14:paraId="1B4DEE15" w14:textId="77777777" w:rsidR="006F0277" w:rsidRPr="006F0277" w:rsidRDefault="006F0277" w:rsidP="006F02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F0277">
        <w:rPr>
          <w:rFonts w:eastAsia="Times New Roman" w:cs="Times New Roman"/>
          <w:kern w:val="0"/>
          <w14:ligatures w14:val="none"/>
        </w:rPr>
        <w:t>What is Clay’s impression of Pennsylvania’s system and ideas Kristen shared?</w:t>
      </w:r>
    </w:p>
    <w:p w14:paraId="17B34B96" w14:textId="77777777" w:rsidR="006F0277" w:rsidRPr="006F0277" w:rsidRDefault="006F0277" w:rsidP="006F02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F0277">
        <w:rPr>
          <w:rFonts w:eastAsia="Times New Roman" w:cs="Times New Roman"/>
          <w:kern w:val="0"/>
          <w14:ligatures w14:val="none"/>
        </w:rPr>
        <w:t>Is targeted case management reform (regionalization, acuity-based caseloads) on the table?</w:t>
      </w:r>
    </w:p>
    <w:p w14:paraId="5467820F" w14:textId="77777777" w:rsidR="006F0277" w:rsidRPr="006F0277" w:rsidRDefault="006F0277" w:rsidP="006F0277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kern w:val="0"/>
          <w14:ligatures w14:val="none"/>
        </w:rPr>
      </w:pPr>
      <w:r w:rsidRPr="006F0277">
        <w:rPr>
          <w:rFonts w:eastAsia="Times New Roman" w:cs="Times New Roman"/>
          <w:b/>
          <w:bCs/>
          <w:kern w:val="0"/>
          <w14:ligatures w14:val="none"/>
        </w:rPr>
        <w:t>Next Steps for OPRA</w:t>
      </w:r>
    </w:p>
    <w:p w14:paraId="21F5635D" w14:textId="77777777" w:rsidR="006F0277" w:rsidRPr="006F0277" w:rsidRDefault="006F0277" w:rsidP="006F02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F0277">
        <w:rPr>
          <w:rFonts w:eastAsia="Times New Roman" w:cs="Times New Roman"/>
          <w:b/>
          <w:bCs/>
          <w:kern w:val="0"/>
          <w14:ligatures w14:val="none"/>
        </w:rPr>
        <w:t>Develop Alternative Funding Models:</w:t>
      </w:r>
      <w:r w:rsidRPr="006F0277">
        <w:rPr>
          <w:rFonts w:eastAsia="Times New Roman" w:cs="Times New Roman"/>
          <w:kern w:val="0"/>
          <w14:ligatures w14:val="none"/>
        </w:rPr>
        <w:t xml:space="preserve"> Design sustainable projections and models that rebalance Medicaid match dollars and increase system impact.</w:t>
      </w:r>
    </w:p>
    <w:p w14:paraId="5DF1A3DA" w14:textId="77777777" w:rsidR="006F0277" w:rsidRPr="006F0277" w:rsidRDefault="006F0277" w:rsidP="006F02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F0277">
        <w:rPr>
          <w:rFonts w:eastAsia="Times New Roman" w:cs="Times New Roman"/>
          <w:b/>
          <w:bCs/>
          <w:kern w:val="0"/>
          <w14:ligatures w14:val="none"/>
        </w:rPr>
        <w:t>Engage Leaders Strategically:</w:t>
      </w:r>
      <w:r w:rsidRPr="006F0277">
        <w:rPr>
          <w:rFonts w:eastAsia="Times New Roman" w:cs="Times New Roman"/>
          <w:kern w:val="0"/>
          <w14:ligatures w14:val="none"/>
        </w:rPr>
        <w:t xml:space="preserve"> Reassemble the ICF group or OPRA Board to align advocacy strategy, prepare for the next administration, and fine-tune messaging to legislators.</w:t>
      </w:r>
    </w:p>
    <w:p w14:paraId="1A27BD76" w14:textId="77777777" w:rsidR="006F0277" w:rsidRPr="006F0277" w:rsidRDefault="006F0277" w:rsidP="006F02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F0277">
        <w:rPr>
          <w:rFonts w:eastAsia="Times New Roman" w:cs="Times New Roman"/>
          <w:b/>
          <w:bCs/>
          <w:kern w:val="0"/>
          <w14:ligatures w14:val="none"/>
        </w:rPr>
        <w:t>Collaborate with County Boards:</w:t>
      </w:r>
      <w:r w:rsidRPr="006F0277">
        <w:rPr>
          <w:rFonts w:eastAsia="Times New Roman" w:cs="Times New Roman"/>
          <w:kern w:val="0"/>
          <w14:ligatures w14:val="none"/>
        </w:rPr>
        <w:t xml:space="preserve"> Initiate honest dialogue with OACB/DODD on shared sustainability planning; push for transparency and cooperation.</w:t>
      </w:r>
    </w:p>
    <w:p w14:paraId="019C147D" w14:textId="77777777" w:rsidR="006F0277" w:rsidRPr="006F0277" w:rsidRDefault="006F0277" w:rsidP="006F02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F0277">
        <w:rPr>
          <w:rFonts w:eastAsia="Times New Roman" w:cs="Times New Roman"/>
          <w:b/>
          <w:bCs/>
          <w:kern w:val="0"/>
          <w14:ligatures w14:val="none"/>
        </w:rPr>
        <w:t>Blueprint for Cost Savings:</w:t>
      </w:r>
      <w:r w:rsidRPr="006F0277">
        <w:rPr>
          <w:rFonts w:eastAsia="Times New Roman" w:cs="Times New Roman"/>
          <w:kern w:val="0"/>
          <w14:ligatures w14:val="none"/>
        </w:rPr>
        <w:t xml:space="preserve"> Identify internal system efficiencies before state-imposed changes occur; explore administrative consolidation and setting-size flexibility.</w:t>
      </w:r>
    </w:p>
    <w:p w14:paraId="5BCAB0DD" w14:textId="77777777" w:rsidR="006F0277" w:rsidRPr="006F0277" w:rsidRDefault="006F0277" w:rsidP="006F0277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6F0277">
        <w:rPr>
          <w:rFonts w:eastAsia="Times New Roman" w:cs="Times New Roman"/>
          <w:noProof/>
          <w:kern w:val="0"/>
          <w14:ligatures w14:val="none"/>
        </w:rPr>
      </w:r>
      <w:r w:rsidR="006F0277" w:rsidRPr="006F0277">
        <w:rPr>
          <w:rFonts w:eastAsia="Times New Roman" w:cs="Times New Roman"/>
          <w:noProof/>
          <w:kern w:val="0"/>
          <w14:ligatures w14:val="none"/>
        </w:rPr>
        <w:pict w14:anchorId="4C3E8838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9EFE3A2" w14:textId="77777777" w:rsidR="006F0277" w:rsidRPr="006F0277" w:rsidRDefault="006F0277" w:rsidP="006F027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6F0277">
        <w:rPr>
          <w:rFonts w:eastAsia="Times New Roman" w:cs="Times New Roman"/>
          <w:b/>
          <w:bCs/>
          <w:kern w:val="0"/>
          <w14:ligatures w14:val="none"/>
        </w:rPr>
        <w:lastRenderedPageBreak/>
        <w:t>Kristen’s Presentation</w:t>
      </w:r>
    </w:p>
    <w:p w14:paraId="52FC7885" w14:textId="77777777" w:rsidR="006F0277" w:rsidRPr="006F0277" w:rsidRDefault="006F0277" w:rsidP="006F0277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kern w:val="0"/>
          <w14:ligatures w14:val="none"/>
        </w:rPr>
      </w:pPr>
      <w:r w:rsidRPr="006F0277">
        <w:rPr>
          <w:rFonts w:eastAsia="Times New Roman" w:cs="Times New Roman"/>
          <w:b/>
          <w:bCs/>
          <w:kern w:val="0"/>
          <w14:ligatures w14:val="none"/>
        </w:rPr>
        <w:t>Biggest Impacts</w:t>
      </w:r>
    </w:p>
    <w:p w14:paraId="3AA868C6" w14:textId="77777777" w:rsidR="006F0277" w:rsidRPr="006F0277" w:rsidRDefault="006F0277" w:rsidP="006F02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F0277">
        <w:rPr>
          <w:rFonts w:eastAsia="Times New Roman" w:cs="Times New Roman"/>
          <w:b/>
          <w:bCs/>
          <w:kern w:val="0"/>
          <w14:ligatures w14:val="none"/>
        </w:rPr>
        <w:t>Selective Contracting &amp; Reduced Providers:</w:t>
      </w:r>
      <w:r w:rsidRPr="006F0277">
        <w:rPr>
          <w:rFonts w:eastAsia="Times New Roman" w:cs="Times New Roman"/>
          <w:kern w:val="0"/>
          <w14:ligatures w14:val="none"/>
        </w:rPr>
        <w:t xml:space="preserve"> Broad recognition that Pennsylvania’s system operates with fewer contracted agencies, more rigorous oversight, and extensive performance metrics (80–90+ indicators).</w:t>
      </w:r>
    </w:p>
    <w:p w14:paraId="69C84154" w14:textId="77777777" w:rsidR="006F0277" w:rsidRPr="006F0277" w:rsidRDefault="006F0277" w:rsidP="006F02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F0277">
        <w:rPr>
          <w:rFonts w:eastAsia="Times New Roman" w:cs="Times New Roman"/>
          <w:b/>
          <w:bCs/>
          <w:kern w:val="0"/>
          <w14:ligatures w14:val="none"/>
        </w:rPr>
        <w:t xml:space="preserve">Shift Toward </w:t>
      </w:r>
      <w:proofErr w:type="spellStart"/>
      <w:r w:rsidRPr="006F0277">
        <w:rPr>
          <w:rFonts w:eastAsia="Times New Roman" w:cs="Times New Roman"/>
          <w:b/>
          <w:bCs/>
          <w:kern w:val="0"/>
          <w14:ligatures w14:val="none"/>
        </w:rPr>
        <w:t>Lifesharing</w:t>
      </w:r>
      <w:proofErr w:type="spellEnd"/>
      <w:r w:rsidRPr="006F0277">
        <w:rPr>
          <w:rFonts w:eastAsia="Times New Roman" w:cs="Times New Roman"/>
          <w:b/>
          <w:bCs/>
          <w:kern w:val="0"/>
          <w14:ligatures w14:val="none"/>
        </w:rPr>
        <w:t xml:space="preserve"> &amp; Supported Living:</w:t>
      </w:r>
      <w:r w:rsidRPr="006F0277">
        <w:rPr>
          <w:rFonts w:eastAsia="Times New Roman" w:cs="Times New Roman"/>
          <w:kern w:val="0"/>
          <w14:ligatures w14:val="none"/>
        </w:rPr>
        <w:t xml:space="preserve"> Observed as a major departure from Ohio’s model, with providers also taking on service coordination roles.</w:t>
      </w:r>
    </w:p>
    <w:p w14:paraId="427F25B5" w14:textId="77777777" w:rsidR="006F0277" w:rsidRPr="006F0277" w:rsidRDefault="006F0277" w:rsidP="006F02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F0277">
        <w:rPr>
          <w:rFonts w:eastAsia="Times New Roman" w:cs="Times New Roman"/>
          <w:b/>
          <w:bCs/>
          <w:kern w:val="0"/>
          <w14:ligatures w14:val="none"/>
        </w:rPr>
        <w:t>Performance-Based Contracting (PBC):</w:t>
      </w:r>
      <w:r w:rsidRPr="006F0277">
        <w:rPr>
          <w:rFonts w:eastAsia="Times New Roman" w:cs="Times New Roman"/>
          <w:kern w:val="0"/>
          <w14:ligatures w14:val="none"/>
        </w:rPr>
        <w:t xml:space="preserve"> Mixed reactions—many found it logical and appealing for driving quality, though some doubted Ohio’s readiness or DODD’s ability to manage such a system effectively.</w:t>
      </w:r>
    </w:p>
    <w:p w14:paraId="22D663B4" w14:textId="77777777" w:rsidR="006F0277" w:rsidRPr="006F0277" w:rsidRDefault="006F0277" w:rsidP="006F02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F0277">
        <w:rPr>
          <w:rFonts w:eastAsia="Times New Roman" w:cs="Times New Roman"/>
          <w:b/>
          <w:bCs/>
          <w:kern w:val="0"/>
          <w14:ligatures w14:val="none"/>
        </w:rPr>
        <w:t>Provider Impact &amp; Oversight:</w:t>
      </w:r>
      <w:r w:rsidRPr="006F0277">
        <w:rPr>
          <w:rFonts w:eastAsia="Times New Roman" w:cs="Times New Roman"/>
          <w:kern w:val="0"/>
          <w14:ligatures w14:val="none"/>
        </w:rPr>
        <w:t xml:space="preserve"> Some see PBC as an opportunity to eliminate poor performers and reduce oversight burden; others worry about fairness, consistency, and capacity to implement.</w:t>
      </w:r>
    </w:p>
    <w:p w14:paraId="15BBA6CB" w14:textId="77777777" w:rsidR="006F0277" w:rsidRPr="006F0277" w:rsidRDefault="006F0277" w:rsidP="006F0277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kern w:val="0"/>
          <w14:ligatures w14:val="none"/>
        </w:rPr>
      </w:pPr>
      <w:r w:rsidRPr="006F0277">
        <w:rPr>
          <w:rFonts w:eastAsia="Times New Roman" w:cs="Times New Roman"/>
          <w:b/>
          <w:bCs/>
          <w:kern w:val="0"/>
          <w14:ligatures w14:val="none"/>
        </w:rPr>
        <w:t>Follow-Up Questions</w:t>
      </w:r>
    </w:p>
    <w:p w14:paraId="5AFA6846" w14:textId="77777777" w:rsidR="006F0277" w:rsidRPr="006F0277" w:rsidRDefault="006F0277" w:rsidP="006F02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F0277">
        <w:rPr>
          <w:rFonts w:eastAsia="Times New Roman" w:cs="Times New Roman"/>
          <w:kern w:val="0"/>
          <w14:ligatures w14:val="none"/>
        </w:rPr>
        <w:t>How does Pennsylvania monitor and maintain performance indicators?</w:t>
      </w:r>
    </w:p>
    <w:p w14:paraId="537F3DEA" w14:textId="77777777" w:rsidR="006F0277" w:rsidRPr="006F0277" w:rsidRDefault="006F0277" w:rsidP="006F02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F0277">
        <w:rPr>
          <w:rFonts w:eastAsia="Times New Roman" w:cs="Times New Roman"/>
          <w:kern w:val="0"/>
          <w14:ligatures w14:val="none"/>
        </w:rPr>
        <w:t>What is the qualification process for providers—and do costs outweigh benefits?</w:t>
      </w:r>
    </w:p>
    <w:p w14:paraId="537716D8" w14:textId="77777777" w:rsidR="006F0277" w:rsidRPr="006F0277" w:rsidRDefault="006F0277" w:rsidP="006F02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F0277">
        <w:rPr>
          <w:rFonts w:eastAsia="Times New Roman" w:cs="Times New Roman"/>
          <w:kern w:val="0"/>
          <w14:ligatures w14:val="none"/>
        </w:rPr>
        <w:t>How many providers does PA have compared to Ohio, and how is oversight structured?</w:t>
      </w:r>
    </w:p>
    <w:p w14:paraId="1AB43855" w14:textId="77777777" w:rsidR="006F0277" w:rsidRPr="006F0277" w:rsidRDefault="006F0277" w:rsidP="006F02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F0277">
        <w:rPr>
          <w:rFonts w:eastAsia="Times New Roman" w:cs="Times New Roman"/>
          <w:kern w:val="0"/>
          <w14:ligatures w14:val="none"/>
        </w:rPr>
        <w:t>How are autism-specific and complex-needs populations served under the PA model?</w:t>
      </w:r>
    </w:p>
    <w:p w14:paraId="0EE1E2E2" w14:textId="77777777" w:rsidR="006F0277" w:rsidRPr="006F0277" w:rsidRDefault="006F0277" w:rsidP="006F0277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kern w:val="0"/>
          <w14:ligatures w14:val="none"/>
        </w:rPr>
      </w:pPr>
      <w:r w:rsidRPr="006F0277">
        <w:rPr>
          <w:rFonts w:eastAsia="Times New Roman" w:cs="Times New Roman"/>
          <w:b/>
          <w:bCs/>
          <w:kern w:val="0"/>
          <w14:ligatures w14:val="none"/>
        </w:rPr>
        <w:t>Next Steps for OPRA</w:t>
      </w:r>
    </w:p>
    <w:p w14:paraId="0AC9AEF4" w14:textId="77777777" w:rsidR="006F0277" w:rsidRPr="006F0277" w:rsidRDefault="006F0277" w:rsidP="006F02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F0277">
        <w:rPr>
          <w:rFonts w:eastAsia="Times New Roman" w:cs="Times New Roman"/>
          <w:b/>
          <w:bCs/>
          <w:kern w:val="0"/>
          <w14:ligatures w14:val="none"/>
        </w:rPr>
        <w:t>Study Other Models:</w:t>
      </w:r>
      <w:r w:rsidRPr="006F0277">
        <w:rPr>
          <w:rFonts w:eastAsia="Times New Roman" w:cs="Times New Roman"/>
          <w:kern w:val="0"/>
          <w14:ligatures w14:val="none"/>
        </w:rPr>
        <w:t xml:space="preserve"> Examine PBC systems nationwide to identify elements adaptable to Ohio.</w:t>
      </w:r>
    </w:p>
    <w:p w14:paraId="7649789D" w14:textId="77777777" w:rsidR="006F0277" w:rsidRPr="006F0277" w:rsidRDefault="006F0277" w:rsidP="006F02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F0277">
        <w:rPr>
          <w:rFonts w:eastAsia="Times New Roman" w:cs="Times New Roman"/>
          <w:b/>
          <w:bCs/>
          <w:kern w:val="0"/>
          <w14:ligatures w14:val="none"/>
        </w:rPr>
        <w:t>Define Ohio’s Readiness:</w:t>
      </w:r>
      <w:r w:rsidRPr="006F0277">
        <w:rPr>
          <w:rFonts w:eastAsia="Times New Roman" w:cs="Times New Roman"/>
          <w:kern w:val="0"/>
          <w14:ligatures w14:val="none"/>
        </w:rPr>
        <w:t xml:space="preserve"> Assess what changes providers would need to survive under a selective or performance-based model.</w:t>
      </w:r>
    </w:p>
    <w:p w14:paraId="7BA52527" w14:textId="77777777" w:rsidR="006F0277" w:rsidRPr="006F0277" w:rsidRDefault="006F0277" w:rsidP="006F02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F0277">
        <w:rPr>
          <w:rFonts w:eastAsia="Times New Roman" w:cs="Times New Roman"/>
          <w:b/>
          <w:bCs/>
          <w:kern w:val="0"/>
          <w14:ligatures w14:val="none"/>
        </w:rPr>
        <w:t>Organize Priorities:</w:t>
      </w:r>
      <w:r w:rsidRPr="006F0277">
        <w:rPr>
          <w:rFonts w:eastAsia="Times New Roman" w:cs="Times New Roman"/>
          <w:kern w:val="0"/>
          <w14:ligatures w14:val="none"/>
        </w:rPr>
        <w:t xml:space="preserve"> Begin framing OPRA’s member priorities and action steps around performance-based systems and outcomes measurement.</w:t>
      </w:r>
    </w:p>
    <w:p w14:paraId="098F4E9E" w14:textId="77777777" w:rsidR="006F0277" w:rsidRPr="006F0277" w:rsidRDefault="006F0277" w:rsidP="006F02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F0277">
        <w:rPr>
          <w:rFonts w:eastAsia="Times New Roman" w:cs="Times New Roman"/>
          <w:b/>
          <w:bCs/>
          <w:kern w:val="0"/>
          <w14:ligatures w14:val="none"/>
        </w:rPr>
        <w:t>Explore Integration with Managed Care:</w:t>
      </w:r>
      <w:r w:rsidRPr="006F0277">
        <w:rPr>
          <w:rFonts w:eastAsia="Times New Roman" w:cs="Times New Roman"/>
          <w:kern w:val="0"/>
          <w14:ligatures w14:val="none"/>
        </w:rPr>
        <w:t xml:space="preserve"> Consider how managed care could facilitate or complicate implementation of PBC.</w:t>
      </w:r>
    </w:p>
    <w:p w14:paraId="59C7CA34" w14:textId="77777777" w:rsidR="006F0277" w:rsidRPr="006F0277" w:rsidRDefault="006F0277" w:rsidP="006F0277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6F0277">
        <w:rPr>
          <w:rFonts w:eastAsia="Times New Roman" w:cs="Times New Roman"/>
          <w:noProof/>
          <w:kern w:val="0"/>
          <w14:ligatures w14:val="none"/>
        </w:rPr>
      </w:r>
      <w:r w:rsidR="006F0277" w:rsidRPr="006F0277">
        <w:rPr>
          <w:rFonts w:eastAsia="Times New Roman" w:cs="Times New Roman"/>
          <w:noProof/>
          <w:kern w:val="0"/>
          <w14:ligatures w14:val="none"/>
        </w:rPr>
        <w:pict w14:anchorId="15FCB9E4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0A51FAE" w14:textId="77777777" w:rsidR="006F0277" w:rsidRPr="006F0277" w:rsidRDefault="006F0277" w:rsidP="006F027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6F0277">
        <w:rPr>
          <w:rFonts w:eastAsia="Times New Roman" w:cs="Times New Roman"/>
          <w:b/>
          <w:bCs/>
          <w:kern w:val="0"/>
          <w14:ligatures w14:val="none"/>
        </w:rPr>
        <w:t>Overall Observations</w:t>
      </w:r>
    </w:p>
    <w:p w14:paraId="39BD3A8A" w14:textId="77777777" w:rsidR="006F0277" w:rsidRPr="006F0277" w:rsidRDefault="006F0277" w:rsidP="006F02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F0277">
        <w:rPr>
          <w:rFonts w:eastAsia="Times New Roman" w:cs="Times New Roman"/>
          <w:kern w:val="0"/>
          <w14:ligatures w14:val="none"/>
        </w:rPr>
        <w:t xml:space="preserve">Participants were </w:t>
      </w:r>
      <w:r w:rsidRPr="006F0277">
        <w:rPr>
          <w:rFonts w:eastAsia="Times New Roman" w:cs="Times New Roman"/>
          <w:b/>
          <w:bCs/>
          <w:kern w:val="0"/>
          <w14:ligatures w14:val="none"/>
        </w:rPr>
        <w:t>overwhelmed but engaged</w:t>
      </w:r>
      <w:r w:rsidRPr="006F0277">
        <w:rPr>
          <w:rFonts w:eastAsia="Times New Roman" w:cs="Times New Roman"/>
          <w:kern w:val="0"/>
          <w14:ligatures w14:val="none"/>
        </w:rPr>
        <w:t>, finding the data and comparisons eye-opening.</w:t>
      </w:r>
    </w:p>
    <w:p w14:paraId="2B7BA24A" w14:textId="77777777" w:rsidR="006F0277" w:rsidRPr="006F0277" w:rsidRDefault="006F0277" w:rsidP="006F02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F0277">
        <w:rPr>
          <w:rFonts w:eastAsia="Times New Roman" w:cs="Times New Roman"/>
          <w:kern w:val="0"/>
          <w14:ligatures w14:val="none"/>
        </w:rPr>
        <w:t xml:space="preserve">There’s a </w:t>
      </w:r>
      <w:r w:rsidRPr="006F0277">
        <w:rPr>
          <w:rFonts w:eastAsia="Times New Roman" w:cs="Times New Roman"/>
          <w:b/>
          <w:bCs/>
          <w:kern w:val="0"/>
          <w14:ligatures w14:val="none"/>
        </w:rPr>
        <w:t>shared urgency</w:t>
      </w:r>
      <w:r w:rsidRPr="006F0277">
        <w:rPr>
          <w:rFonts w:eastAsia="Times New Roman" w:cs="Times New Roman"/>
          <w:kern w:val="0"/>
          <w14:ligatures w14:val="none"/>
        </w:rPr>
        <w:t xml:space="preserve"> to prepare for fiscal tightening and potential structural reform.</w:t>
      </w:r>
    </w:p>
    <w:p w14:paraId="410DC8C6" w14:textId="77777777" w:rsidR="006F0277" w:rsidRPr="006F0277" w:rsidRDefault="006F0277" w:rsidP="006F02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F0277">
        <w:rPr>
          <w:rFonts w:eastAsia="Times New Roman" w:cs="Times New Roman"/>
          <w:b/>
          <w:bCs/>
          <w:kern w:val="0"/>
          <w14:ligatures w14:val="none"/>
        </w:rPr>
        <w:lastRenderedPageBreak/>
        <w:t>Skepticism persists</w:t>
      </w:r>
      <w:r w:rsidRPr="006F0277">
        <w:rPr>
          <w:rFonts w:eastAsia="Times New Roman" w:cs="Times New Roman"/>
          <w:kern w:val="0"/>
          <w14:ligatures w14:val="none"/>
        </w:rPr>
        <w:t xml:space="preserve"> about DODD’s capacity to execute complex reforms like performance-based contracting.</w:t>
      </w:r>
    </w:p>
    <w:p w14:paraId="48DC303E" w14:textId="54ED2A4F" w:rsidR="006F0277" w:rsidRPr="006F0277" w:rsidRDefault="006F0277" w:rsidP="006F02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F0277">
        <w:rPr>
          <w:rFonts w:eastAsia="Times New Roman" w:cs="Times New Roman"/>
          <w:b/>
          <w:bCs/>
          <w:kern w:val="0"/>
          <w14:ligatures w14:val="none"/>
        </w:rPr>
        <w:t>Desire for collaboration</w:t>
      </w:r>
      <w:r w:rsidRPr="006F0277">
        <w:rPr>
          <w:rFonts w:eastAsia="Times New Roman" w:cs="Times New Roman"/>
          <w:kern w:val="0"/>
          <w14:ligatures w14:val="none"/>
        </w:rPr>
        <w:t>—especially between providers, County Boards, and OPR</w:t>
      </w:r>
      <w:r>
        <w:rPr>
          <w:rFonts w:eastAsia="Times New Roman" w:cs="Times New Roman"/>
          <w:kern w:val="0"/>
          <w14:ligatures w14:val="none"/>
        </w:rPr>
        <w:t xml:space="preserve">A – is </w:t>
      </w:r>
      <w:r w:rsidRPr="006F0277">
        <w:rPr>
          <w:rFonts w:eastAsia="Times New Roman" w:cs="Times New Roman"/>
          <w:kern w:val="0"/>
          <w14:ligatures w14:val="none"/>
        </w:rPr>
        <w:t>strong, paired with frustration about current silos and defensive postures.</w:t>
      </w:r>
    </w:p>
    <w:p w14:paraId="4B85C4CE" w14:textId="1F2FEE61" w:rsidR="006F0277" w:rsidRPr="006F0277" w:rsidRDefault="006F0277" w:rsidP="006F0277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sectPr w:rsidR="006F0277" w:rsidRPr="006F02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02CB9"/>
    <w:multiLevelType w:val="multilevel"/>
    <w:tmpl w:val="1480D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9B1ABF"/>
    <w:multiLevelType w:val="multilevel"/>
    <w:tmpl w:val="1480D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8374B9"/>
    <w:multiLevelType w:val="multilevel"/>
    <w:tmpl w:val="1480D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9B48E3"/>
    <w:multiLevelType w:val="multilevel"/>
    <w:tmpl w:val="1480D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D529D3"/>
    <w:multiLevelType w:val="multilevel"/>
    <w:tmpl w:val="1480D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3E40E1"/>
    <w:multiLevelType w:val="multilevel"/>
    <w:tmpl w:val="1480D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283FDB"/>
    <w:multiLevelType w:val="multilevel"/>
    <w:tmpl w:val="1480D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0656177">
    <w:abstractNumId w:val="3"/>
  </w:num>
  <w:num w:numId="2" w16cid:durableId="907032976">
    <w:abstractNumId w:val="2"/>
  </w:num>
  <w:num w:numId="3" w16cid:durableId="42415308">
    <w:abstractNumId w:val="6"/>
  </w:num>
  <w:num w:numId="4" w16cid:durableId="1044447714">
    <w:abstractNumId w:val="4"/>
  </w:num>
  <w:num w:numId="5" w16cid:durableId="974020511">
    <w:abstractNumId w:val="5"/>
  </w:num>
  <w:num w:numId="6" w16cid:durableId="1486241302">
    <w:abstractNumId w:val="1"/>
  </w:num>
  <w:num w:numId="7" w16cid:durableId="179845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277"/>
    <w:rsid w:val="006E1F34"/>
    <w:rsid w:val="006F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CE5DC"/>
  <w15:chartTrackingRefBased/>
  <w15:docId w15:val="{B0226BD2-87E6-6D41-9EC0-D0DFC89F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02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02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02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F02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02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02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02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02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02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2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02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F02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F02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02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02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02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02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02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02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0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02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02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02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02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02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02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02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02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027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F0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F02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595</Words>
  <Characters>3395</Characters>
  <Application>Microsoft Office Word</Application>
  <DocSecurity>0</DocSecurity>
  <Lines>28</Lines>
  <Paragraphs>7</Paragraphs>
  <ScaleCrop>false</ScaleCrop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Kobelt</dc:creator>
  <cp:keywords/>
  <dc:description/>
  <cp:lastModifiedBy>Teresa Kobelt</cp:lastModifiedBy>
  <cp:revision>1</cp:revision>
  <dcterms:created xsi:type="dcterms:W3CDTF">2025-10-06T16:49:00Z</dcterms:created>
  <dcterms:modified xsi:type="dcterms:W3CDTF">2025-10-06T16:51:00Z</dcterms:modified>
</cp:coreProperties>
</file>