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C27CF" w14:textId="5DE690E8" w:rsidR="00761B4E" w:rsidRPr="00761B4E" w:rsidRDefault="00761B4E" w:rsidP="00761B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Section XXX.XX: LEGISLATIVE INTENT REGARDING THE SUSTAINABILITY OF OHIO’S DD SYSTEM</w:t>
      </w:r>
    </w:p>
    <w:p w14:paraId="2B69D2AB" w14:textId="42B869B5" w:rsidR="00761B4E" w:rsidRPr="00761B4E" w:rsidRDefault="00761B4E" w:rsidP="00761B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Developmental Disabilities System Efficiency &amp; Sustainability Plan</w:t>
      </w:r>
    </w:p>
    <w:p w14:paraId="15C3C5E9" w14:textId="77777777" w:rsidR="00761B4E" w:rsidRPr="00761B4E" w:rsidRDefault="00761B4E" w:rsidP="00761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(A) It is the intent of this state and the General Assembly to create a sustainable developmental disabilities (DD) service system that is grounded in quality, efficiency, and accountability and ensures access to high-quality supports for people with developmental disabilities now and into the future.</w:t>
      </w:r>
    </w:p>
    <w:p w14:paraId="128C42AE" w14:textId="0057214D" w:rsidR="00761B4E" w:rsidRPr="00761B4E" w:rsidRDefault="00761B4E" w:rsidP="00761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(B) The Department of Developmental Disabilities</w:t>
      </w:r>
      <w:r w:rsidR="00ED7C14">
        <w:rPr>
          <w:rFonts w:ascii="Times New Roman" w:eastAsia="Times New Roman" w:hAnsi="Times New Roman" w:cs="Times New Roman"/>
          <w:kern w:val="0"/>
          <w14:ligatures w14:val="none"/>
        </w:rPr>
        <w:t xml:space="preserve"> (Department)</w:t>
      </w:r>
      <w:r w:rsidRPr="00761B4E">
        <w:rPr>
          <w:rFonts w:ascii="Times New Roman" w:eastAsia="Times New Roman" w:hAnsi="Times New Roman" w:cs="Times New Roman"/>
          <w:kern w:val="0"/>
          <w14:ligatures w14:val="none"/>
        </w:rPr>
        <w:t xml:space="preserve">, in collaboration with key stakeholders, shall develop a comprehensive System Efficiency &amp; Sustainability Plan for Ohio’s </w:t>
      </w:r>
      <w:r w:rsidR="00ED7C14">
        <w:rPr>
          <w:rFonts w:ascii="Times New Roman" w:eastAsia="Times New Roman" w:hAnsi="Times New Roman" w:cs="Times New Roman"/>
          <w:kern w:val="0"/>
          <w14:ligatures w14:val="none"/>
        </w:rPr>
        <w:t xml:space="preserve">service </w:t>
      </w:r>
      <w:r w:rsidR="00ED7C14" w:rsidRPr="00761B4E">
        <w:rPr>
          <w:rFonts w:ascii="Times New Roman" w:eastAsia="Times New Roman" w:hAnsi="Times New Roman" w:cs="Times New Roman"/>
          <w:kern w:val="0"/>
          <w14:ligatures w14:val="none"/>
        </w:rPr>
        <w:t xml:space="preserve">system </w:t>
      </w:r>
      <w:r w:rsidR="00ED7C14">
        <w:rPr>
          <w:rFonts w:ascii="Times New Roman" w:eastAsia="Times New Roman" w:hAnsi="Times New Roman" w:cs="Times New Roman"/>
          <w:kern w:val="0"/>
          <w14:ligatures w14:val="none"/>
        </w:rPr>
        <w:t>for Ohioans with DD</w:t>
      </w: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. The plan shall:</w:t>
      </w:r>
    </w:p>
    <w:p w14:paraId="29E6C82E" w14:textId="77777777" w:rsidR="00761B4E" w:rsidRPr="00761B4E" w:rsidRDefault="00761B4E" w:rsidP="00761B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Evaluate the structure, funding, and outcomes of the County Board system and make recommendations to strengthen efficiency, equity, and alignment with statewide priorities;</w:t>
      </w:r>
    </w:p>
    <w:p w14:paraId="159A64AE" w14:textId="77777777" w:rsidR="00761B4E" w:rsidRPr="00761B4E" w:rsidRDefault="00761B4E" w:rsidP="00761B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Review the current Targeted Case Management structure, including consideration of a Per Member Per Month payment model tied to quality outcomes and system performance;</w:t>
      </w:r>
    </w:p>
    <w:p w14:paraId="5F152420" w14:textId="77777777" w:rsidR="00761B4E" w:rsidRPr="00761B4E" w:rsidRDefault="00761B4E" w:rsidP="00761B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Assess the roles, capacity, oversight, and viability of Independent Providers and Agency Providers, and propose strategies to ensure long-term provider stability;</w:t>
      </w:r>
    </w:p>
    <w:p w14:paraId="4917D350" w14:textId="77777777" w:rsidR="00761B4E" w:rsidRPr="00761B4E" w:rsidRDefault="00761B4E" w:rsidP="00761B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Develop quality measures for service delivery and system performance indicators that promote person-centered outcomes, transparency, and system accountability;</w:t>
      </w:r>
    </w:p>
    <w:p w14:paraId="32128F49" w14:textId="77777777" w:rsidR="00761B4E" w:rsidRPr="00761B4E" w:rsidRDefault="00761B4E" w:rsidP="00761B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Evaluate opportunities to align the DD system with Managed Care for acute care services and explore the feasibility and implications of Managed Care for long-term services and supports (LTSS);</w:t>
      </w:r>
    </w:p>
    <w:p w14:paraId="0D0FBA97" w14:textId="1A23689E" w:rsidR="00761B4E" w:rsidRPr="00761B4E" w:rsidRDefault="00761B4E" w:rsidP="00761B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 xml:space="preserve">Identify and recommend cost-saving innovations, including the use of technology (e.g., healthcare assessment services, telehealth, remote supports) that can reduce expenses on both the State Plan and </w:t>
      </w:r>
      <w:r w:rsidR="00ED7C14">
        <w:rPr>
          <w:rFonts w:ascii="Times New Roman" w:eastAsia="Times New Roman" w:hAnsi="Times New Roman" w:cs="Times New Roman"/>
          <w:kern w:val="0"/>
          <w14:ligatures w14:val="none"/>
        </w:rPr>
        <w:t>in the three DD-specific home and community-based services waivers</w:t>
      </w: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;</w:t>
      </w:r>
    </w:p>
    <w:p w14:paraId="2F75E8E1" w14:textId="77777777" w:rsidR="00761B4E" w:rsidRPr="00761B4E" w:rsidRDefault="00761B4E" w:rsidP="00761B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Recommend strategies to reduce fragmentation, streamline funding, and improve overall system coordination.</w:t>
      </w:r>
    </w:p>
    <w:p w14:paraId="5973D827" w14:textId="159DAE1F" w:rsidR="00761B4E" w:rsidRPr="00761B4E" w:rsidRDefault="00761B4E" w:rsidP="00761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 xml:space="preserve">(C) Not later than </w:t>
      </w:r>
      <w:r w:rsidR="00C05DA4">
        <w:rPr>
          <w:rFonts w:ascii="Times New Roman" w:eastAsia="Times New Roman" w:hAnsi="Times New Roman" w:cs="Times New Roman"/>
          <w:kern w:val="0"/>
          <w14:ligatures w14:val="none"/>
        </w:rPr>
        <w:t>June 30, 2026</w:t>
      </w: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, the Department shall submit the final System Efficiency &amp; Sustainability Plan to the General Assembly and the Joint Medicaid Oversight Committee.</w:t>
      </w:r>
    </w:p>
    <w:p w14:paraId="4472161F" w14:textId="67C769C4" w:rsidR="00C05DA4" w:rsidRPr="00761B4E" w:rsidRDefault="00761B4E" w:rsidP="00761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(D) The Department shall develop the plan in consultation with the following entities and stakeholder representatives:</w:t>
      </w:r>
    </w:p>
    <w:p w14:paraId="53FFC6C1" w14:textId="6373F00E" w:rsidR="00C05DA4" w:rsidRPr="00C05DA4" w:rsidRDefault="00C05DA4" w:rsidP="00C05D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Legislative leads: Four total – one republican and one democrat from each chamber</w:t>
      </w:r>
    </w:p>
    <w:p w14:paraId="239ECA28" w14:textId="6831817B" w:rsidR="00761B4E" w:rsidRPr="00761B4E" w:rsidRDefault="00761B4E" w:rsidP="00761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Ohio Department of Medicaid (ODM)</w:t>
      </w:r>
    </w:p>
    <w:p w14:paraId="1DBE27A4" w14:textId="77777777" w:rsidR="00761B4E" w:rsidRPr="00761B4E" w:rsidRDefault="00761B4E" w:rsidP="00761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Ohio Department of Youth Services (DYS)</w:t>
      </w:r>
    </w:p>
    <w:p w14:paraId="23038084" w14:textId="77777777" w:rsidR="00761B4E" w:rsidRPr="00761B4E" w:rsidRDefault="00761B4E" w:rsidP="00761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Ohio Department of Health (ODH)</w:t>
      </w:r>
    </w:p>
    <w:p w14:paraId="58661BCC" w14:textId="77777777" w:rsidR="00761B4E" w:rsidRPr="00761B4E" w:rsidRDefault="00761B4E" w:rsidP="00761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County Boards of Developmental Disabilities</w:t>
      </w:r>
    </w:p>
    <w:p w14:paraId="604544C3" w14:textId="77777777" w:rsidR="00761B4E" w:rsidRPr="00761B4E" w:rsidRDefault="00761B4E" w:rsidP="00761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Ohio Provider Resource Association (OPRA)</w:t>
      </w:r>
    </w:p>
    <w:p w14:paraId="5C6BDD02" w14:textId="77777777" w:rsidR="00761B4E" w:rsidRDefault="00761B4E" w:rsidP="00761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Ohio Health Care Association (OHCA)</w:t>
      </w:r>
    </w:p>
    <w:p w14:paraId="2B8EC8AF" w14:textId="259AFCD6" w:rsidR="005A2EAF" w:rsidRPr="00761B4E" w:rsidRDefault="005A2EAF" w:rsidP="00761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Ohio Association of County Boards of DD (OACBDD)</w:t>
      </w:r>
    </w:p>
    <w:p w14:paraId="310A6C58" w14:textId="77777777" w:rsidR="00761B4E" w:rsidRPr="00761B4E" w:rsidRDefault="00761B4E" w:rsidP="00761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People with developmental disabilities</w:t>
      </w:r>
    </w:p>
    <w:p w14:paraId="77EB44E8" w14:textId="77777777" w:rsidR="00761B4E" w:rsidRPr="00761B4E" w:rsidRDefault="00761B4E" w:rsidP="00761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Family members of people with developmental disabilities</w:t>
      </w:r>
    </w:p>
    <w:p w14:paraId="17BF696D" w14:textId="77777777" w:rsidR="00761B4E" w:rsidRPr="00761B4E" w:rsidRDefault="00761B4E" w:rsidP="00761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Independent Providers</w:t>
      </w:r>
    </w:p>
    <w:p w14:paraId="253C38B7" w14:textId="77777777" w:rsidR="00761B4E" w:rsidRPr="00761B4E" w:rsidRDefault="00761B4E" w:rsidP="00761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Agency Providers</w:t>
      </w:r>
    </w:p>
    <w:p w14:paraId="12588E37" w14:textId="77777777" w:rsidR="00761B4E" w:rsidRPr="00761B4E" w:rsidRDefault="00761B4E" w:rsidP="00761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Advocacy and self-advocacy organizations</w:t>
      </w:r>
    </w:p>
    <w:p w14:paraId="4F729EAF" w14:textId="4AEEB591" w:rsidR="00761B4E" w:rsidRPr="00761B4E" w:rsidRDefault="00761B4E" w:rsidP="00761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Other stakeholders as identified by the Department</w:t>
      </w:r>
    </w:p>
    <w:sectPr w:rsidR="00761B4E" w:rsidRPr="00761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22C7D"/>
    <w:multiLevelType w:val="multilevel"/>
    <w:tmpl w:val="D0A02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6D6713"/>
    <w:multiLevelType w:val="multilevel"/>
    <w:tmpl w:val="53DA3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6330873">
    <w:abstractNumId w:val="0"/>
  </w:num>
  <w:num w:numId="2" w16cid:durableId="685179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4E"/>
    <w:rsid w:val="004E2F00"/>
    <w:rsid w:val="00525707"/>
    <w:rsid w:val="005A2EAF"/>
    <w:rsid w:val="00761B4E"/>
    <w:rsid w:val="007B6716"/>
    <w:rsid w:val="009158A7"/>
    <w:rsid w:val="00B21A8E"/>
    <w:rsid w:val="00C05DA4"/>
    <w:rsid w:val="00E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0BBA0"/>
  <w15:chartTrackingRefBased/>
  <w15:docId w15:val="{EE9ADBCF-FA62-EE42-838E-7EB8B149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B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B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B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B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61B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B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B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B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B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B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B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B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B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B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B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B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B4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6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61B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Kobelt</dc:creator>
  <cp:keywords/>
  <dc:description/>
  <cp:lastModifiedBy>Peter Moore</cp:lastModifiedBy>
  <cp:revision>2</cp:revision>
  <dcterms:created xsi:type="dcterms:W3CDTF">2025-05-06T01:39:00Z</dcterms:created>
  <dcterms:modified xsi:type="dcterms:W3CDTF">2025-05-06T01:39:00Z</dcterms:modified>
</cp:coreProperties>
</file>