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6C" w:rsidRDefault="007A0E6C" w:rsidP="007A0E6C">
      <w:pPr>
        <w:pStyle w:val="NoSpacing"/>
        <w:jc w:val="center"/>
      </w:pPr>
      <w:r>
        <w:t>OPRA HR COMMITTEE MEETING</w:t>
      </w:r>
    </w:p>
    <w:p w:rsidR="007A0E6C" w:rsidRDefault="007A0E6C" w:rsidP="007A0E6C">
      <w:pPr>
        <w:pStyle w:val="NoSpacing"/>
        <w:jc w:val="center"/>
      </w:pPr>
      <w:r>
        <w:t>7/10/2012</w:t>
      </w:r>
    </w:p>
    <w:p w:rsidR="007A0E6C" w:rsidRDefault="007A0E6C" w:rsidP="007A0E6C">
      <w:pPr>
        <w:pStyle w:val="NoSpacing"/>
        <w:jc w:val="center"/>
      </w:pPr>
      <w:r>
        <w:t>Hyatt Place Columbus, OH</w:t>
      </w:r>
    </w:p>
    <w:p w:rsidR="007A0E6C" w:rsidRDefault="007A0E6C" w:rsidP="007A0E6C">
      <w:pPr>
        <w:pStyle w:val="NoSpacing"/>
        <w:jc w:val="center"/>
      </w:pPr>
    </w:p>
    <w:p w:rsidR="007A0E6C" w:rsidRDefault="007A0E6C" w:rsidP="007A0E6C">
      <w:pPr>
        <w:pStyle w:val="NoSpacing"/>
      </w:pPr>
      <w:r>
        <w:t>Attendance: P. Schlosser, R. Hammond, Jamie Zelewicz (Wells Fargo), K. Truesdell, A. Allen (OPRA), A. Montgomery, L. Emmons, S. Kellum, J. Brooks, T. Grooms, P. White, N. Disbrow, T. Derry (OPRA)</w:t>
      </w:r>
    </w:p>
    <w:p w:rsidR="007A0E6C" w:rsidRDefault="007A0E6C" w:rsidP="007A0E6C">
      <w:pPr>
        <w:pStyle w:val="NoSpacing"/>
      </w:pPr>
    </w:p>
    <w:p w:rsidR="000D7DD6" w:rsidRDefault="000D7DD6" w:rsidP="007A0E6C">
      <w:pPr>
        <w:pStyle w:val="NoSpacing"/>
        <w:numPr>
          <w:ilvl w:val="0"/>
          <w:numId w:val="1"/>
        </w:numPr>
      </w:pPr>
      <w:r>
        <w:t>Jamie Zelwicz</w:t>
      </w:r>
      <w:bookmarkStart w:id="0" w:name="_GoBack"/>
      <w:bookmarkEnd w:id="0"/>
      <w:r>
        <w:t>, Wells Fargo, OPRA Benefits</w:t>
      </w:r>
    </w:p>
    <w:p w:rsidR="00757237" w:rsidRDefault="00757237" w:rsidP="00757237">
      <w:pPr>
        <w:pStyle w:val="NoSpacing"/>
        <w:ind w:left="720"/>
      </w:pPr>
    </w:p>
    <w:p w:rsidR="000D7DD6" w:rsidRDefault="000D7DD6" w:rsidP="000D7DD6">
      <w:pPr>
        <w:pStyle w:val="NoSpacing"/>
        <w:numPr>
          <w:ilvl w:val="0"/>
          <w:numId w:val="3"/>
        </w:numPr>
      </w:pPr>
      <w:r>
        <w:t>Gave an overview of the Dental &amp; Vision products offered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Price discount through Anthem for medical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Wells Fargo works with all carriers</w:t>
      </w:r>
      <w:r w:rsidR="005D62E8">
        <w:t xml:space="preserve"> however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New Program through Dental Care Plus</w:t>
      </w:r>
      <w:r w:rsidR="005D62E8">
        <w:t xml:space="preserve"> 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Dental Max network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Can customize your plan to your agency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VSP Vision Plan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Rates guaranteed through July 2015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Can just have dental &amp;/or vision through Wells Fargo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Aflac an option through Jamie as well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Can offer all benefits except for 401(k)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Consolidation of services through Wells Fargo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Wellness is important but not a benefit that OPRA is investigating at this time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Law HelpLine offered free through Wells Fargo for participating members through 2012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Many value added services, including COBRA Administration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Jamie distributed materials for further review.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Health Care Reform upheld but Medicaid is the big catch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US Government sent Medicaid administration back to the State Governments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50+ employees is the threshold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Companies can offer insurance or pay a penalty</w:t>
      </w:r>
    </w:p>
    <w:p w:rsidR="007A0E6C" w:rsidRDefault="000D7DD6" w:rsidP="000D7DD6">
      <w:pPr>
        <w:pStyle w:val="NoSpacing"/>
        <w:numPr>
          <w:ilvl w:val="0"/>
          <w:numId w:val="3"/>
        </w:numPr>
      </w:pPr>
      <w:r>
        <w:t>Employees cannot pay more than 9.5% of income towards benefits or deemed unaffordable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It is unknown at this point what Ohio is doing about Medicaid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Wells Fargo has a Health Care Reform Analyzer that companies can utilize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$2500.00 for companies up to 500 employees, $3250.00 for companies up to 1000 employees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1 time cost to the company</w:t>
      </w:r>
    </w:p>
    <w:p w:rsidR="000D7DD6" w:rsidRDefault="000D7DD6" w:rsidP="000D7DD6">
      <w:pPr>
        <w:pStyle w:val="NoSpacing"/>
        <w:numPr>
          <w:ilvl w:val="0"/>
          <w:numId w:val="3"/>
        </w:numPr>
      </w:pPr>
      <w:r>
        <w:t>The state is waiting on the following: 1. Medicaid, 2. Participate in the Exchange Program, 3. What does an Exchange look like or mean.</w:t>
      </w:r>
    </w:p>
    <w:p w:rsidR="000D7DD6" w:rsidRDefault="009969B5" w:rsidP="000D7DD6">
      <w:pPr>
        <w:pStyle w:val="NoSpacing"/>
        <w:numPr>
          <w:ilvl w:val="0"/>
          <w:numId w:val="3"/>
        </w:numPr>
      </w:pPr>
      <w:r>
        <w:t>Jamie spoke on a Health Care Reform timeline in his materials</w:t>
      </w:r>
    </w:p>
    <w:p w:rsidR="009969B5" w:rsidRDefault="009969B5" w:rsidP="000D7DD6">
      <w:pPr>
        <w:pStyle w:val="NoSpacing"/>
        <w:numPr>
          <w:ilvl w:val="0"/>
          <w:numId w:val="3"/>
        </w:numPr>
      </w:pPr>
      <w:r>
        <w:t>Helps companies ensure proper notices are completed</w:t>
      </w:r>
    </w:p>
    <w:p w:rsidR="009969B5" w:rsidRDefault="009969B5" w:rsidP="000D7DD6">
      <w:pPr>
        <w:pStyle w:val="NoSpacing"/>
        <w:numPr>
          <w:ilvl w:val="0"/>
          <w:numId w:val="3"/>
        </w:numPr>
      </w:pPr>
      <w:r>
        <w:t>Self Funding employers will become more and more common</w:t>
      </w:r>
    </w:p>
    <w:p w:rsidR="009969B5" w:rsidRDefault="009969B5" w:rsidP="000D7DD6">
      <w:pPr>
        <w:pStyle w:val="NoSpacing"/>
        <w:numPr>
          <w:ilvl w:val="0"/>
          <w:numId w:val="3"/>
        </w:numPr>
      </w:pPr>
      <w:r>
        <w:t xml:space="preserve">Wellness programs can currently cut the premiums for employees by as much at 20%. </w:t>
      </w:r>
    </w:p>
    <w:p w:rsidR="009969B5" w:rsidRDefault="009969B5" w:rsidP="000D7DD6">
      <w:pPr>
        <w:pStyle w:val="NoSpacing"/>
        <w:numPr>
          <w:ilvl w:val="0"/>
          <w:numId w:val="3"/>
        </w:numPr>
      </w:pPr>
      <w:r>
        <w:t>Can go as high as 30-50% in future</w:t>
      </w:r>
    </w:p>
    <w:p w:rsidR="00812709" w:rsidRDefault="00812709" w:rsidP="000D7DD6">
      <w:pPr>
        <w:pStyle w:val="NoSpacing"/>
        <w:numPr>
          <w:ilvl w:val="0"/>
          <w:numId w:val="3"/>
        </w:numPr>
      </w:pPr>
      <w:r>
        <w:t>This benefit program is being offered to OPRA Members as one of the services to its members at a discounted rate and is encouraging members to review their products</w:t>
      </w:r>
      <w:r w:rsidR="005D62E8">
        <w:t xml:space="preserve"> especially because we are seeing the increase to our benefits </w:t>
      </w:r>
      <w:r>
        <w:t xml:space="preserve"> – One of the presentations at the Fall conference is going to be about Health Care Reform, presented by Wells Fargo and we are encouraging  CFO’s, </w:t>
      </w:r>
      <w:r>
        <w:lastRenderedPageBreak/>
        <w:t xml:space="preserve">and CEO’s  </w:t>
      </w:r>
      <w:r w:rsidR="005D62E8">
        <w:t>to attend their HR Directors/or their staff member who is responsible for benefit administration.</w:t>
      </w:r>
    </w:p>
    <w:p w:rsidR="005D62E8" w:rsidRDefault="005D62E8" w:rsidP="005D62E8">
      <w:pPr>
        <w:pStyle w:val="NoSpacing"/>
        <w:ind w:left="720"/>
      </w:pPr>
    </w:p>
    <w:p w:rsidR="005D62E8" w:rsidRDefault="005D62E8" w:rsidP="005D62E8">
      <w:pPr>
        <w:pStyle w:val="NoSpacing"/>
        <w:numPr>
          <w:ilvl w:val="0"/>
          <w:numId w:val="3"/>
        </w:numPr>
      </w:pPr>
      <w:r>
        <w:t xml:space="preserve">One of the HR Managers stated he refers his employees for Free vision screenings and  glasses  through “Prevent Blindness Ohio,” for those employees who qualify  - he said this is offered to his employees who meet certain financial standards and they are another avenue for you to help your staff who are struggling financially. </w:t>
      </w:r>
    </w:p>
    <w:p w:rsidR="009969B5" w:rsidRDefault="009969B5" w:rsidP="009969B5">
      <w:pPr>
        <w:pStyle w:val="NoSpacing"/>
        <w:ind w:left="720"/>
      </w:pPr>
    </w:p>
    <w:p w:rsidR="009969B5" w:rsidRDefault="009969B5" w:rsidP="009969B5">
      <w:pPr>
        <w:pStyle w:val="NoSpacing"/>
        <w:ind w:left="720"/>
      </w:pPr>
    </w:p>
    <w:p w:rsidR="00757237" w:rsidRDefault="009969B5" w:rsidP="005D62E8">
      <w:pPr>
        <w:pStyle w:val="NoSpacing"/>
        <w:numPr>
          <w:ilvl w:val="0"/>
          <w:numId w:val="1"/>
        </w:numPr>
      </w:pPr>
      <w:r>
        <w:t xml:space="preserve"> Anita Allen, OPRA, Turnover Survey</w:t>
      </w:r>
    </w:p>
    <w:p w:rsidR="00757237" w:rsidRDefault="00757237" w:rsidP="00757237">
      <w:pPr>
        <w:pStyle w:val="NoSpacing"/>
        <w:ind w:left="720"/>
      </w:pPr>
    </w:p>
    <w:p w:rsidR="009969B5" w:rsidRDefault="00757237" w:rsidP="009969B5">
      <w:pPr>
        <w:pStyle w:val="NoSpacing"/>
        <w:numPr>
          <w:ilvl w:val="0"/>
          <w:numId w:val="5"/>
        </w:numPr>
      </w:pPr>
      <w:r>
        <w:t>Provider turnover different from Provider to Provider is drastically different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40 agencies reported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Draft format of report distributed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Survey confusion – did the email get shot out to the listserve?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Turnover data acquired, 1 or more months data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No statistical difference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Additional questions to get difference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Is there factors that will distinguish difference?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Goal is to provide data to member agencies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Get more in-depth information from roundtable discussion of low turnover agencies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TalentTell – screening tool of applicants for hire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Feedback from longevity staff at agencies as to why they stay?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Recruitment discussion about finding quality staff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Questions asked to be reviewed with information by HR Committee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Feedback to A. Allen by email by July 24</w:t>
      </w:r>
      <w:r w:rsidRPr="00757237">
        <w:rPr>
          <w:vertAlign w:val="superscript"/>
        </w:rPr>
        <w:t>th</w:t>
      </w:r>
      <w:r>
        <w:t>.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Review “follow-up” survey that was distributed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What is considered “normal turnover” for an agency?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Is there anything we can do differently to retain staff?</w:t>
      </w:r>
    </w:p>
    <w:p w:rsidR="00757237" w:rsidRDefault="00757237" w:rsidP="009969B5">
      <w:pPr>
        <w:pStyle w:val="NoSpacing"/>
        <w:numPr>
          <w:ilvl w:val="0"/>
          <w:numId w:val="5"/>
        </w:numPr>
      </w:pPr>
      <w:r>
        <w:t>Survey employees at low turnover reported companies?</w:t>
      </w:r>
    </w:p>
    <w:p w:rsidR="00757237" w:rsidRDefault="00757237" w:rsidP="00757237">
      <w:pPr>
        <w:pStyle w:val="NoSpacing"/>
        <w:ind w:left="720"/>
      </w:pPr>
    </w:p>
    <w:p w:rsidR="00757237" w:rsidRDefault="00757237" w:rsidP="00757237">
      <w:pPr>
        <w:pStyle w:val="NoSpacing"/>
        <w:numPr>
          <w:ilvl w:val="0"/>
          <w:numId w:val="1"/>
        </w:numPr>
      </w:pPr>
      <w:r>
        <w:t>Teri Derry, OPRA, Fall Conference</w:t>
      </w:r>
    </w:p>
    <w:p w:rsidR="00AC67D5" w:rsidRDefault="00AC67D5" w:rsidP="00AC67D5">
      <w:pPr>
        <w:pStyle w:val="NoSpacing"/>
        <w:ind w:left="720"/>
      </w:pPr>
    </w:p>
    <w:p w:rsidR="00757237" w:rsidRDefault="00757237" w:rsidP="00757237">
      <w:pPr>
        <w:pStyle w:val="NoSpacing"/>
        <w:numPr>
          <w:ilvl w:val="0"/>
          <w:numId w:val="9"/>
        </w:numPr>
      </w:pPr>
      <w:r>
        <w:t>Conference dates – 9/25-9/26/2012</w:t>
      </w:r>
      <w:r w:rsidR="007B4FA8">
        <w:t xml:space="preserve"> – Teri said you can register for your room now. </w:t>
      </w:r>
    </w:p>
    <w:p w:rsidR="00757237" w:rsidRDefault="00757237" w:rsidP="00757237">
      <w:pPr>
        <w:pStyle w:val="NoSpacing"/>
        <w:numPr>
          <w:ilvl w:val="0"/>
          <w:numId w:val="9"/>
        </w:numPr>
      </w:pPr>
      <w:r>
        <w:t>Day 1: Attorney on Health Care Reform for employer</w:t>
      </w:r>
    </w:p>
    <w:p w:rsidR="00757237" w:rsidRDefault="00757237" w:rsidP="00757237">
      <w:pPr>
        <w:pStyle w:val="NoSpacing"/>
        <w:numPr>
          <w:ilvl w:val="0"/>
          <w:numId w:val="9"/>
        </w:numPr>
      </w:pPr>
      <w:r>
        <w:t>Day 1: Vorys – Policy &amp; DD specific</w:t>
      </w:r>
    </w:p>
    <w:p w:rsidR="00757237" w:rsidRDefault="00757237" w:rsidP="00757237">
      <w:pPr>
        <w:pStyle w:val="NoSpacing"/>
        <w:numPr>
          <w:ilvl w:val="0"/>
          <w:numId w:val="9"/>
        </w:numPr>
      </w:pPr>
      <w:r>
        <w:t>Day 1: Wells Fargo – CEO track &amp; HR group</w:t>
      </w:r>
    </w:p>
    <w:p w:rsidR="00757237" w:rsidRDefault="00757237" w:rsidP="00757237">
      <w:pPr>
        <w:pStyle w:val="NoSpacing"/>
        <w:numPr>
          <w:ilvl w:val="0"/>
          <w:numId w:val="9"/>
        </w:numPr>
      </w:pPr>
      <w:r>
        <w:t>Day 2: Tom Dickson – HR University</w:t>
      </w:r>
    </w:p>
    <w:p w:rsidR="00757237" w:rsidRDefault="00757237" w:rsidP="00757237">
      <w:pPr>
        <w:pStyle w:val="NoSpacing"/>
        <w:numPr>
          <w:ilvl w:val="0"/>
          <w:numId w:val="9"/>
        </w:numPr>
      </w:pPr>
      <w:r>
        <w:t>Sessions build on each other on Day 2</w:t>
      </w:r>
    </w:p>
    <w:p w:rsidR="00757237" w:rsidRDefault="00757237" w:rsidP="00757237">
      <w:pPr>
        <w:pStyle w:val="NoSpacing"/>
        <w:numPr>
          <w:ilvl w:val="0"/>
          <w:numId w:val="9"/>
        </w:numPr>
      </w:pPr>
      <w:r>
        <w:t>Compliance, Training in HR</w:t>
      </w:r>
    </w:p>
    <w:p w:rsidR="00757237" w:rsidRDefault="00757237" w:rsidP="00757237">
      <w:pPr>
        <w:pStyle w:val="NoSpacing"/>
        <w:numPr>
          <w:ilvl w:val="0"/>
          <w:numId w:val="9"/>
        </w:numPr>
      </w:pPr>
      <w:r>
        <w:t>HR Credits should be good for all sessions</w:t>
      </w:r>
    </w:p>
    <w:p w:rsidR="00757237" w:rsidRDefault="00757237" w:rsidP="00757237">
      <w:pPr>
        <w:pStyle w:val="NoSpacing"/>
        <w:numPr>
          <w:ilvl w:val="0"/>
          <w:numId w:val="9"/>
        </w:numPr>
      </w:pPr>
      <w:r>
        <w:t>Red Flag Reporting webinar upcoming, August 8</w:t>
      </w:r>
      <w:r w:rsidRPr="00757237">
        <w:rPr>
          <w:vertAlign w:val="superscript"/>
        </w:rPr>
        <w:t>th</w:t>
      </w:r>
      <w:r>
        <w:t>, 12 pm-1 pm</w:t>
      </w:r>
    </w:p>
    <w:p w:rsidR="00757237" w:rsidRDefault="00757237" w:rsidP="00757237">
      <w:pPr>
        <w:pStyle w:val="NoSpacing"/>
        <w:numPr>
          <w:ilvl w:val="0"/>
          <w:numId w:val="9"/>
        </w:numPr>
      </w:pPr>
      <w:r>
        <w:t>Need moderators for the conference, contact Teri if</w:t>
      </w:r>
      <w:r w:rsidR="005D62E8">
        <w:t xml:space="preserve"> you are able to help it would be much appreciated</w:t>
      </w:r>
    </w:p>
    <w:p w:rsidR="00757237" w:rsidRDefault="00757237" w:rsidP="00757237">
      <w:pPr>
        <w:pStyle w:val="NoSpacing"/>
        <w:ind w:left="720"/>
      </w:pPr>
    </w:p>
    <w:p w:rsidR="00AC67D5" w:rsidRDefault="00AC67D5" w:rsidP="00AC67D5">
      <w:pPr>
        <w:pStyle w:val="NoSpacing"/>
        <w:numPr>
          <w:ilvl w:val="0"/>
          <w:numId w:val="1"/>
        </w:numPr>
      </w:pPr>
      <w:r>
        <w:t>Covering Shifts for Call-offs?  How is it done?</w:t>
      </w:r>
    </w:p>
    <w:p w:rsidR="00AC67D5" w:rsidRDefault="00AC67D5" w:rsidP="00AC67D5">
      <w:pPr>
        <w:pStyle w:val="NoSpacing"/>
        <w:ind w:left="720"/>
      </w:pPr>
    </w:p>
    <w:p w:rsidR="00AC67D5" w:rsidRDefault="005D62E8" w:rsidP="00AC67D5">
      <w:pPr>
        <w:pStyle w:val="NoSpacing"/>
        <w:numPr>
          <w:ilvl w:val="0"/>
          <w:numId w:val="11"/>
        </w:numPr>
      </w:pPr>
      <w:r>
        <w:t xml:space="preserve">The committee discussed supervisors being on call or rotating being on call and when an employee calls off, the supervisor has to </w:t>
      </w:r>
      <w:r w:rsidR="006C7330">
        <w:t>go in to work</w:t>
      </w:r>
      <w:r>
        <w:t xml:space="preserve"> because they cannot get anyone to fill the open position; making it difficult for the supervisor being the on</w:t>
      </w:r>
      <w:r w:rsidR="00736F58">
        <w:t>e who typically has to fill in, which seems to be on weekends</w:t>
      </w:r>
      <w:r w:rsidR="007B4FA8">
        <w:t>; The</w:t>
      </w:r>
      <w:r>
        <w:t xml:space="preserve"> committee discussed other avenues Providers could use </w:t>
      </w:r>
      <w:r w:rsidR="006C7330">
        <w:t>by having staff be on call</w:t>
      </w:r>
      <w:r w:rsidR="00736F58">
        <w:t xml:space="preserve">.  </w:t>
      </w:r>
    </w:p>
    <w:p w:rsidR="00AC67D5" w:rsidRDefault="00AC67D5" w:rsidP="00AC67D5">
      <w:pPr>
        <w:pStyle w:val="NoSpacing"/>
        <w:numPr>
          <w:ilvl w:val="0"/>
          <w:numId w:val="11"/>
        </w:numPr>
      </w:pPr>
      <w:r>
        <w:t>Stipend</w:t>
      </w:r>
      <w:r w:rsidR="00736F58">
        <w:t xml:space="preserve">s </w:t>
      </w:r>
      <w:r>
        <w:t xml:space="preserve"> to cover on-call status to direct care</w:t>
      </w:r>
    </w:p>
    <w:p w:rsidR="00AC67D5" w:rsidRDefault="00AC67D5" w:rsidP="00AC67D5">
      <w:pPr>
        <w:pStyle w:val="NoSpacing"/>
        <w:numPr>
          <w:ilvl w:val="0"/>
          <w:numId w:val="11"/>
        </w:numPr>
      </w:pPr>
      <w:r>
        <w:t>Supervisor on call for home 24/7</w:t>
      </w:r>
    </w:p>
    <w:p w:rsidR="00AC67D5" w:rsidRDefault="00AC67D5" w:rsidP="00AC67D5">
      <w:pPr>
        <w:pStyle w:val="NoSpacing"/>
        <w:numPr>
          <w:ilvl w:val="0"/>
          <w:numId w:val="11"/>
        </w:numPr>
      </w:pPr>
      <w:r>
        <w:t>Larger counties have on-call staff hired specifically for that purpose</w:t>
      </w:r>
    </w:p>
    <w:p w:rsidR="00AC67D5" w:rsidRDefault="00AC67D5" w:rsidP="00AC67D5">
      <w:pPr>
        <w:pStyle w:val="NoSpacing"/>
        <w:numPr>
          <w:ilvl w:val="0"/>
          <w:numId w:val="11"/>
        </w:numPr>
      </w:pPr>
      <w:r>
        <w:t>Disciplinary measures taken for attendance violations of staff</w:t>
      </w:r>
    </w:p>
    <w:p w:rsidR="00AC67D5" w:rsidRDefault="00AC67D5" w:rsidP="00AC67D5">
      <w:pPr>
        <w:pStyle w:val="NoSpacing"/>
        <w:numPr>
          <w:ilvl w:val="0"/>
          <w:numId w:val="11"/>
        </w:numPr>
      </w:pPr>
      <w:r>
        <w:t>Try to avoid supervisor coverage of call-offs</w:t>
      </w:r>
    </w:p>
    <w:p w:rsidR="00AC67D5" w:rsidRDefault="00AC67D5" w:rsidP="00AC67D5">
      <w:pPr>
        <w:pStyle w:val="NoSpacing"/>
        <w:numPr>
          <w:ilvl w:val="0"/>
          <w:numId w:val="11"/>
        </w:numPr>
      </w:pPr>
      <w:r>
        <w:t>Direct Care staff on call 2 hours prior to start of shift to cover call off on rotating basis</w:t>
      </w:r>
    </w:p>
    <w:p w:rsidR="00AC67D5" w:rsidRDefault="00AC67D5" w:rsidP="00AC67D5">
      <w:pPr>
        <w:pStyle w:val="NoSpacing"/>
        <w:numPr>
          <w:ilvl w:val="0"/>
          <w:numId w:val="11"/>
        </w:numPr>
      </w:pPr>
      <w:r>
        <w:t>Scheduled hours on schedule, but not paid unless work.</w:t>
      </w:r>
    </w:p>
    <w:p w:rsidR="00AC67D5" w:rsidRDefault="00AC67D5" w:rsidP="00AC67D5">
      <w:pPr>
        <w:pStyle w:val="NoSpacing"/>
        <w:numPr>
          <w:ilvl w:val="0"/>
          <w:numId w:val="11"/>
        </w:numPr>
      </w:pPr>
      <w:r>
        <w:t>Does not count as hours worked in pay cycle</w:t>
      </w:r>
    </w:p>
    <w:p w:rsidR="00AC67D5" w:rsidRDefault="00AC67D5" w:rsidP="00AC67D5">
      <w:pPr>
        <w:pStyle w:val="NoSpacing"/>
        <w:numPr>
          <w:ilvl w:val="0"/>
          <w:numId w:val="11"/>
        </w:numPr>
      </w:pPr>
      <w:r>
        <w:t>Some agencies hire “float” staff and pay a higher rate of pay to those employees for flexibility</w:t>
      </w:r>
    </w:p>
    <w:p w:rsidR="00AC67D5" w:rsidRDefault="00AC67D5" w:rsidP="00AC67D5">
      <w:pPr>
        <w:pStyle w:val="NoSpacing"/>
        <w:numPr>
          <w:ilvl w:val="0"/>
          <w:numId w:val="11"/>
        </w:numPr>
      </w:pPr>
      <w:r>
        <w:t>Guarantee them a certain # of hours per week</w:t>
      </w:r>
    </w:p>
    <w:p w:rsidR="00AC67D5" w:rsidRDefault="00736F58" w:rsidP="00AC67D5">
      <w:pPr>
        <w:pStyle w:val="NoSpacing"/>
        <w:numPr>
          <w:ilvl w:val="0"/>
          <w:numId w:val="11"/>
        </w:numPr>
      </w:pPr>
      <w:r>
        <w:t>One of the members shared t</w:t>
      </w:r>
      <w:r w:rsidR="00AC67D5">
        <w:t>here is an Excel program that will text call off</w:t>
      </w:r>
      <w:r>
        <w:t xml:space="preserve">s to </w:t>
      </w:r>
      <w:r w:rsidR="00AC67D5">
        <w:t xml:space="preserve"> fill shifts to staff to respond to supervisor</w:t>
      </w:r>
    </w:p>
    <w:p w:rsidR="00AC67D5" w:rsidRDefault="00AC67D5" w:rsidP="00AC67D5">
      <w:pPr>
        <w:pStyle w:val="NoSpacing"/>
        <w:ind w:left="720"/>
      </w:pPr>
    </w:p>
    <w:p w:rsidR="00AC67D5" w:rsidRDefault="00AC67D5" w:rsidP="00AC67D5">
      <w:pPr>
        <w:pStyle w:val="NoSpacing"/>
        <w:numPr>
          <w:ilvl w:val="0"/>
          <w:numId w:val="1"/>
        </w:numPr>
      </w:pPr>
      <w:r>
        <w:t>Unemployment &amp; Attendance Policy</w:t>
      </w:r>
    </w:p>
    <w:p w:rsidR="00AC67D5" w:rsidRDefault="00AC67D5" w:rsidP="00AC67D5">
      <w:pPr>
        <w:pStyle w:val="NoSpacing"/>
        <w:ind w:left="720"/>
      </w:pPr>
    </w:p>
    <w:p w:rsidR="00AC67D5" w:rsidRDefault="00AC67D5" w:rsidP="00AC67D5">
      <w:pPr>
        <w:pStyle w:val="NoSpacing"/>
        <w:numPr>
          <w:ilvl w:val="0"/>
          <w:numId w:val="13"/>
        </w:numPr>
      </w:pPr>
      <w:r>
        <w:t>Hearing Officer</w:t>
      </w:r>
      <w:r w:rsidR="007B4FA8">
        <w:t>’s</w:t>
      </w:r>
      <w:r>
        <w:t xml:space="preserve"> say? “Cannot hold days against employee with MD excuse?”</w:t>
      </w:r>
    </w:p>
    <w:p w:rsidR="00AC67D5" w:rsidRDefault="00AC67D5" w:rsidP="00AC67D5">
      <w:pPr>
        <w:pStyle w:val="NoSpacing"/>
        <w:numPr>
          <w:ilvl w:val="0"/>
          <w:numId w:val="13"/>
        </w:numPr>
      </w:pPr>
      <w:r>
        <w:t>General opinion – Hearing Officer won’t say that but will side with employee in that situation</w:t>
      </w:r>
    </w:p>
    <w:p w:rsidR="00AC67D5" w:rsidRDefault="00AC67D5" w:rsidP="00AC67D5">
      <w:pPr>
        <w:pStyle w:val="NoSpacing"/>
        <w:numPr>
          <w:ilvl w:val="0"/>
          <w:numId w:val="13"/>
        </w:numPr>
      </w:pPr>
      <w:r>
        <w:t>Has anyone changed policy as a result?</w:t>
      </w:r>
      <w:r w:rsidR="007B4FA8">
        <w:t xml:space="preserve"> The committee members said no, they have not. </w:t>
      </w:r>
    </w:p>
    <w:p w:rsidR="00736F58" w:rsidRDefault="00736F58" w:rsidP="00AC67D5">
      <w:pPr>
        <w:pStyle w:val="NoSpacing"/>
        <w:numPr>
          <w:ilvl w:val="0"/>
          <w:numId w:val="13"/>
        </w:numPr>
      </w:pPr>
      <w:r>
        <w:t xml:space="preserve">The members shared if you terminate someone because they called </w:t>
      </w:r>
      <w:r w:rsidR="007B4FA8">
        <w:t xml:space="preserve">off sick </w:t>
      </w:r>
      <w:r>
        <w:t xml:space="preserve">too much by abusing the sick time policy that the unemployment </w:t>
      </w:r>
      <w:r w:rsidR="007B4FA8">
        <w:t>bureau will</w:t>
      </w:r>
      <w:r>
        <w:t xml:space="preserve"> favor the employee if they had doctor’s excuses for the calls off – most of the members have experienced</w:t>
      </w:r>
      <w:r w:rsidR="007B4FA8">
        <w:t xml:space="preserve"> this and have not found a way to win these claims; this</w:t>
      </w:r>
      <w:r>
        <w:t xml:space="preserve"> situation is not due to a valid FMLA situation however.  </w:t>
      </w:r>
    </w:p>
    <w:p w:rsidR="00AC67D5" w:rsidRDefault="00AC67D5" w:rsidP="007B4FA8">
      <w:pPr>
        <w:pStyle w:val="NoSpacing"/>
        <w:ind w:left="360"/>
      </w:pPr>
    </w:p>
    <w:p w:rsidR="00AC67D5" w:rsidRDefault="00AC67D5" w:rsidP="00AC67D5">
      <w:pPr>
        <w:pStyle w:val="NoSpacing"/>
        <w:ind w:left="720"/>
      </w:pPr>
    </w:p>
    <w:p w:rsidR="00AC67D5" w:rsidRDefault="00D002AD" w:rsidP="00AC67D5">
      <w:pPr>
        <w:pStyle w:val="NoSpacing"/>
        <w:numPr>
          <w:ilvl w:val="0"/>
          <w:numId w:val="1"/>
        </w:numPr>
      </w:pPr>
      <w:r>
        <w:t>Provider Fill Rate Metrics</w:t>
      </w:r>
    </w:p>
    <w:p w:rsidR="00D002AD" w:rsidRDefault="00736F58" w:rsidP="00736F58">
      <w:pPr>
        <w:pStyle w:val="NoSpacing"/>
        <w:numPr>
          <w:ilvl w:val="0"/>
          <w:numId w:val="18"/>
        </w:numPr>
      </w:pPr>
      <w:r>
        <w:t xml:space="preserve">The committee discussed if anyone does Metrics on how long it takes them to fill a direct care position to see if there are differences </w:t>
      </w:r>
      <w:r w:rsidR="007B4FA8">
        <w:t>throughout</w:t>
      </w:r>
      <w:r>
        <w:t xml:space="preserve"> the year – the members said they do not typically do this because they fill most direct care positions within 35-60 days.</w:t>
      </w:r>
    </w:p>
    <w:p w:rsidR="00D002AD" w:rsidRDefault="00D002AD" w:rsidP="00D002AD">
      <w:pPr>
        <w:pStyle w:val="NoSpacing"/>
        <w:ind w:left="720"/>
      </w:pPr>
    </w:p>
    <w:p w:rsidR="00D002AD" w:rsidRDefault="00D002AD" w:rsidP="00D002AD">
      <w:pPr>
        <w:pStyle w:val="NoSpacing"/>
        <w:numPr>
          <w:ilvl w:val="0"/>
          <w:numId w:val="1"/>
        </w:numPr>
      </w:pPr>
      <w:r>
        <w:t>LPN hiring/retention issues discussed</w:t>
      </w:r>
    </w:p>
    <w:p w:rsidR="007B4FA8" w:rsidRDefault="007B4FA8" w:rsidP="007B4FA8">
      <w:pPr>
        <w:pStyle w:val="NoSpacing"/>
        <w:ind w:left="720"/>
      </w:pPr>
      <w:r>
        <w:t>The Committee discussed how to recruit and retain LPN’s, because some providers having a difficulty with recruiting good quality LPN’s. Discussion occurred.</w:t>
      </w:r>
    </w:p>
    <w:p w:rsidR="007B4FA8" w:rsidRDefault="007B4FA8" w:rsidP="007B4FA8">
      <w:pPr>
        <w:pStyle w:val="NoSpacing"/>
        <w:ind w:left="720"/>
      </w:pPr>
    </w:p>
    <w:p w:rsidR="007B4FA8" w:rsidRDefault="007B4FA8" w:rsidP="007B4FA8">
      <w:pPr>
        <w:pStyle w:val="NoSpacing"/>
        <w:ind w:left="720"/>
      </w:pPr>
      <w:r>
        <w:t xml:space="preserve">Meeting adjourned at 2:00p.  </w:t>
      </w:r>
    </w:p>
    <w:p w:rsidR="007B4FA8" w:rsidRDefault="007B4FA8" w:rsidP="007B4FA8">
      <w:pPr>
        <w:pStyle w:val="NoSpacing"/>
        <w:ind w:left="720"/>
      </w:pPr>
    </w:p>
    <w:p w:rsidR="007B4FA8" w:rsidRDefault="007B4FA8" w:rsidP="007B4FA8">
      <w:pPr>
        <w:pStyle w:val="NoSpacing"/>
        <w:ind w:left="720"/>
      </w:pPr>
      <w:r>
        <w:t xml:space="preserve">The next Committee meeting is August 9, 2012 at 10:30a-2:00p at the OPRA Offices.  </w:t>
      </w:r>
    </w:p>
    <w:sectPr w:rsidR="007B4FA8" w:rsidSect="00D52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AA0"/>
    <w:multiLevelType w:val="hybridMultilevel"/>
    <w:tmpl w:val="2E6EC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31EF"/>
    <w:multiLevelType w:val="hybridMultilevel"/>
    <w:tmpl w:val="BA04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342C"/>
    <w:multiLevelType w:val="hybridMultilevel"/>
    <w:tmpl w:val="603C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A6CB5"/>
    <w:multiLevelType w:val="hybridMultilevel"/>
    <w:tmpl w:val="5A18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83365"/>
    <w:multiLevelType w:val="hybridMultilevel"/>
    <w:tmpl w:val="ABEC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A297A"/>
    <w:multiLevelType w:val="hybridMultilevel"/>
    <w:tmpl w:val="E120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00686"/>
    <w:multiLevelType w:val="hybridMultilevel"/>
    <w:tmpl w:val="F3E8D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10B43"/>
    <w:multiLevelType w:val="hybridMultilevel"/>
    <w:tmpl w:val="8826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E3ADF"/>
    <w:multiLevelType w:val="hybridMultilevel"/>
    <w:tmpl w:val="6AA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732A1"/>
    <w:multiLevelType w:val="hybridMultilevel"/>
    <w:tmpl w:val="145EA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96809"/>
    <w:multiLevelType w:val="hybridMultilevel"/>
    <w:tmpl w:val="F668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F374D"/>
    <w:multiLevelType w:val="hybridMultilevel"/>
    <w:tmpl w:val="A6661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F6EEA"/>
    <w:multiLevelType w:val="hybridMultilevel"/>
    <w:tmpl w:val="C28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D78BE"/>
    <w:multiLevelType w:val="hybridMultilevel"/>
    <w:tmpl w:val="32766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26C76"/>
    <w:multiLevelType w:val="hybridMultilevel"/>
    <w:tmpl w:val="50507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A043B5"/>
    <w:multiLevelType w:val="hybridMultilevel"/>
    <w:tmpl w:val="A79C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165F7"/>
    <w:multiLevelType w:val="hybridMultilevel"/>
    <w:tmpl w:val="ECEA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338AF"/>
    <w:multiLevelType w:val="hybridMultilevel"/>
    <w:tmpl w:val="9976B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5"/>
  </w:num>
  <w:num w:numId="5">
    <w:abstractNumId w:val="7"/>
  </w:num>
  <w:num w:numId="6">
    <w:abstractNumId w:val="14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16"/>
  </w:num>
  <w:num w:numId="12">
    <w:abstractNumId w:val="13"/>
  </w:num>
  <w:num w:numId="13">
    <w:abstractNumId w:val="3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A0E6C"/>
    <w:rsid w:val="000107E1"/>
    <w:rsid w:val="000A7214"/>
    <w:rsid w:val="000D7DD6"/>
    <w:rsid w:val="005D62E8"/>
    <w:rsid w:val="006A7394"/>
    <w:rsid w:val="006C7330"/>
    <w:rsid w:val="006E4201"/>
    <w:rsid w:val="00736F58"/>
    <w:rsid w:val="00757237"/>
    <w:rsid w:val="007A0E6C"/>
    <w:rsid w:val="007B4FA8"/>
    <w:rsid w:val="00812709"/>
    <w:rsid w:val="009969B5"/>
    <w:rsid w:val="00AC67D5"/>
    <w:rsid w:val="00D002AD"/>
    <w:rsid w:val="00D5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E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E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Teri Derry</cp:lastModifiedBy>
  <cp:revision>2</cp:revision>
  <dcterms:created xsi:type="dcterms:W3CDTF">2012-08-08T00:08:00Z</dcterms:created>
  <dcterms:modified xsi:type="dcterms:W3CDTF">2012-08-08T00:08:00Z</dcterms:modified>
</cp:coreProperties>
</file>