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1E" w:rsidRPr="00A7051E" w:rsidRDefault="00A7051E" w:rsidP="00A7051E">
      <w:pPr>
        <w:rPr>
          <w:rFonts w:asciiTheme="majorHAnsi" w:hAnsiTheme="majorHAnsi" w:cstheme="majorHAnsi"/>
          <w:color w:val="002060"/>
          <w:sz w:val="28"/>
          <w:szCs w:val="28"/>
        </w:rPr>
      </w:pPr>
    </w:p>
    <w:p w:rsidR="00D011EB" w:rsidRPr="00D011EB" w:rsidRDefault="00A7051E" w:rsidP="00510B9C">
      <w:pPr>
        <w:pStyle w:val="Heading1"/>
        <w:rPr>
          <w:rFonts w:cstheme="majorHAnsi"/>
          <w:color w:val="002060"/>
          <w:sz w:val="28"/>
          <w:szCs w:val="28"/>
        </w:rPr>
      </w:pPr>
      <w:r w:rsidRPr="00A7051E">
        <w:t>2023 G</w:t>
      </w:r>
      <w:r w:rsidRPr="00A7051E">
        <w:t>eneral election</w:t>
      </w:r>
      <w:r w:rsidRPr="00A7051E">
        <w:t>-</w:t>
      </w:r>
    </w:p>
    <w:p w:rsidR="00D011EB" w:rsidRDefault="00A7051E" w:rsidP="00D011EB">
      <w:pPr>
        <w:pStyle w:val="Heading2"/>
      </w:pPr>
      <w:r w:rsidRPr="00D011EB">
        <w:t xml:space="preserve">Sonya </w:t>
      </w:r>
      <w:r w:rsidRPr="00D011EB">
        <w:t xml:space="preserve">will begin the call for nominations for each district on </w:t>
      </w:r>
      <w:r w:rsidRPr="00D011EB">
        <w:rPr>
          <w:highlight w:val="yellow"/>
        </w:rPr>
        <w:t>Mon., Oct. 2</w:t>
      </w:r>
      <w:r w:rsidRPr="00D011EB">
        <w:rPr>
          <w:highlight w:val="yellow"/>
          <w:vertAlign w:val="superscript"/>
        </w:rPr>
        <w:t>nd</w:t>
      </w:r>
      <w:r w:rsidR="001A0ADE" w:rsidRPr="00D011EB">
        <w:t xml:space="preserve">.  </w:t>
      </w:r>
    </w:p>
    <w:p w:rsidR="00D011EB" w:rsidRDefault="00D011EB" w:rsidP="00D011EB">
      <w:pPr>
        <w:pStyle w:val="Heading2"/>
      </w:pPr>
      <w:r>
        <w:t>B</w:t>
      </w:r>
      <w:r w:rsidR="001A0ADE" w:rsidRPr="00D011EB">
        <w:t xml:space="preserve">allots will be sent out </w:t>
      </w:r>
      <w:r w:rsidR="00A7051E" w:rsidRPr="00D011EB">
        <w:t xml:space="preserve">via email for voting on </w:t>
      </w:r>
      <w:r w:rsidR="00A7051E" w:rsidRPr="00D011EB">
        <w:rPr>
          <w:highlight w:val="yellow"/>
        </w:rPr>
        <w:t>Mon., Oct. 16</w:t>
      </w:r>
      <w:r w:rsidR="00A7051E" w:rsidRPr="00D011EB">
        <w:rPr>
          <w:highlight w:val="yellow"/>
          <w:vertAlign w:val="superscript"/>
        </w:rPr>
        <w:t>th</w:t>
      </w:r>
      <w:r w:rsidR="00A7051E" w:rsidRPr="00D011EB">
        <w:t xml:space="preserve">.  </w:t>
      </w:r>
    </w:p>
    <w:p w:rsidR="00A7051E" w:rsidRPr="00D011EB" w:rsidRDefault="00A7051E" w:rsidP="00D011EB">
      <w:pPr>
        <w:pStyle w:val="Heading2"/>
      </w:pPr>
      <w:r w:rsidRPr="00D011EB">
        <w:t xml:space="preserve">Voting will end on </w:t>
      </w:r>
      <w:r w:rsidRPr="00D011EB">
        <w:rPr>
          <w:highlight w:val="yellow"/>
        </w:rPr>
        <w:t>Mon., Oct. 30</w:t>
      </w:r>
      <w:r w:rsidRPr="00D011EB">
        <w:rPr>
          <w:highlight w:val="yellow"/>
          <w:vertAlign w:val="superscript"/>
        </w:rPr>
        <w:t>th</w:t>
      </w:r>
      <w:r w:rsidRPr="00D011EB">
        <w:rPr>
          <w:highlight w:val="yellow"/>
        </w:rPr>
        <w:t>.</w:t>
      </w:r>
      <w:r w:rsidRPr="00D011EB">
        <w:t>    </w:t>
      </w:r>
    </w:p>
    <w:p w:rsidR="00A7051E" w:rsidRPr="00A7051E" w:rsidRDefault="00A7051E" w:rsidP="00A7051E">
      <w:pPr>
        <w:rPr>
          <w:rFonts w:asciiTheme="majorHAnsi" w:hAnsiTheme="majorHAnsi" w:cstheme="majorHAnsi"/>
          <w:color w:val="002060"/>
          <w:sz w:val="28"/>
          <w:szCs w:val="28"/>
        </w:rPr>
      </w:pPr>
    </w:p>
    <w:p w:rsidR="00A7051E" w:rsidRPr="00A7051E" w:rsidRDefault="00A7051E" w:rsidP="00D011EB">
      <w:pPr>
        <w:pStyle w:val="Heading1"/>
      </w:pPr>
      <w:r w:rsidRPr="00A7051E">
        <w:t>Tier 2 Board members are up for e</w:t>
      </w:r>
      <w:r w:rsidR="00D011EB">
        <w:t xml:space="preserve">lection this year.  They are as </w:t>
      </w:r>
      <w:r w:rsidRPr="00A7051E">
        <w:t>follows:</w:t>
      </w:r>
      <w:bookmarkStart w:id="0" w:name="_GoBack"/>
      <w:bookmarkEnd w:id="0"/>
    </w:p>
    <w:p w:rsidR="00A7051E" w:rsidRPr="00A7051E" w:rsidRDefault="00A7051E" w:rsidP="00A7051E">
      <w:pPr>
        <w:rPr>
          <w:rFonts w:asciiTheme="majorHAnsi" w:hAnsiTheme="majorHAnsi" w:cstheme="majorHAnsi"/>
          <w:color w:val="002060"/>
          <w:sz w:val="28"/>
          <w:szCs w:val="28"/>
        </w:rPr>
      </w:pPr>
    </w:p>
    <w:tbl>
      <w:tblPr>
        <w:tblpPr w:leftFromText="171" w:rightFromText="171" w:bottomFromText="70" w:vertAnchor="text" w:horzAnchor="page" w:tblpX="1621" w:tblpY="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0"/>
      </w:tblGrid>
      <w:tr w:rsidR="00A7051E" w:rsidTr="00D011EB">
        <w:trPr>
          <w:trHeight w:val="447"/>
        </w:trPr>
        <w:tc>
          <w:tcPr>
            <w:tcW w:w="512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1E" w:rsidRDefault="00A7051E" w:rsidP="00D011EB">
            <w:pPr>
              <w:spacing w:line="252" w:lineRule="auto"/>
              <w:rPr>
                <w:rFonts w:ascii="Trebuchet MS" w:hAnsi="Trebuchet MS"/>
                <w:b/>
                <w:bCs/>
                <w:color w:val="002060"/>
                <w:u w:val="single"/>
                <w14:ligatures w14:val="none"/>
              </w:rPr>
            </w:pPr>
            <w:r>
              <w:rPr>
                <w:rFonts w:ascii="Trebuchet MS" w:hAnsi="Trebuchet MS"/>
                <w:b/>
                <w:bCs/>
                <w:color w:val="002060"/>
                <w:u w:val="single"/>
                <w14:ligatures w14:val="none"/>
              </w:rPr>
              <w:t>Class II – term exp. 12/31/23</w:t>
            </w:r>
          </w:p>
        </w:tc>
      </w:tr>
      <w:tr w:rsidR="00A7051E" w:rsidTr="00D011EB">
        <w:trPr>
          <w:trHeight w:val="474"/>
        </w:trPr>
        <w:tc>
          <w:tcPr>
            <w:tcW w:w="51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51E" w:rsidRDefault="00A7051E" w:rsidP="00D011EB">
            <w:pPr>
              <w:spacing w:line="252" w:lineRule="auto"/>
              <w:rPr>
                <w:rFonts w:ascii="Trebuchet MS" w:hAnsi="Trebuchet MS"/>
                <w:color w:val="002060"/>
                <w14:ligatures w14:val="none"/>
              </w:rPr>
            </w:pPr>
            <w:r>
              <w:rPr>
                <w:rFonts w:ascii="Trebuchet MS" w:hAnsi="Trebuchet MS"/>
                <w:color w:val="002060"/>
                <w14:ligatures w14:val="none"/>
              </w:rPr>
              <w:t xml:space="preserve">Dist. 1 – Vacant </w:t>
            </w:r>
          </w:p>
        </w:tc>
      </w:tr>
      <w:tr w:rsidR="00A7051E" w:rsidTr="00D011EB">
        <w:trPr>
          <w:trHeight w:val="447"/>
        </w:trPr>
        <w:tc>
          <w:tcPr>
            <w:tcW w:w="51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51E" w:rsidRDefault="00A7051E" w:rsidP="00D011EB">
            <w:pPr>
              <w:spacing w:line="252" w:lineRule="auto"/>
              <w:rPr>
                <w:rFonts w:ascii="Trebuchet MS" w:hAnsi="Trebuchet MS"/>
                <w:color w:val="002060"/>
                <w14:ligatures w14:val="none"/>
              </w:rPr>
            </w:pPr>
            <w:r>
              <w:rPr>
                <w:rFonts w:ascii="Trebuchet MS" w:hAnsi="Trebuchet MS"/>
                <w:color w:val="002060"/>
                <w14:ligatures w14:val="none"/>
              </w:rPr>
              <w:t>Dist. 2 – Michelle Herndon</w:t>
            </w:r>
          </w:p>
        </w:tc>
      </w:tr>
      <w:tr w:rsidR="00A7051E" w:rsidTr="00D011EB">
        <w:trPr>
          <w:trHeight w:val="447"/>
        </w:trPr>
        <w:tc>
          <w:tcPr>
            <w:tcW w:w="51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51E" w:rsidRDefault="00A7051E" w:rsidP="00D011EB">
            <w:pPr>
              <w:spacing w:line="252" w:lineRule="auto"/>
              <w:rPr>
                <w:rFonts w:ascii="Trebuchet MS" w:hAnsi="Trebuchet MS"/>
                <w:color w:val="002060"/>
                <w14:ligatures w14:val="none"/>
              </w:rPr>
            </w:pPr>
            <w:r>
              <w:rPr>
                <w:rFonts w:ascii="Trebuchet MS" w:hAnsi="Trebuchet MS"/>
                <w:color w:val="002060"/>
                <w14:ligatures w14:val="none"/>
              </w:rPr>
              <w:t>Dist. 3 – Mary Thompson-Hufford</w:t>
            </w:r>
          </w:p>
        </w:tc>
      </w:tr>
      <w:tr w:rsidR="00A7051E" w:rsidTr="00D011EB">
        <w:trPr>
          <w:trHeight w:val="474"/>
        </w:trPr>
        <w:tc>
          <w:tcPr>
            <w:tcW w:w="51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51E" w:rsidRDefault="00A7051E" w:rsidP="00D011EB">
            <w:pPr>
              <w:spacing w:line="252" w:lineRule="auto"/>
              <w:rPr>
                <w:rFonts w:ascii="Trebuchet MS" w:hAnsi="Trebuchet MS"/>
                <w:color w:val="002060"/>
                <w14:ligatures w14:val="none"/>
              </w:rPr>
            </w:pPr>
            <w:r>
              <w:rPr>
                <w:rFonts w:ascii="Trebuchet MS" w:hAnsi="Trebuchet MS"/>
                <w:color w:val="002060"/>
                <w14:ligatures w14:val="none"/>
              </w:rPr>
              <w:t>Dist. 4 – Roy Cherry</w:t>
            </w:r>
          </w:p>
        </w:tc>
      </w:tr>
      <w:tr w:rsidR="00A7051E" w:rsidTr="00D011EB">
        <w:trPr>
          <w:trHeight w:val="447"/>
        </w:trPr>
        <w:tc>
          <w:tcPr>
            <w:tcW w:w="51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51E" w:rsidRDefault="00A7051E" w:rsidP="00D011EB">
            <w:pPr>
              <w:spacing w:line="252" w:lineRule="auto"/>
              <w:rPr>
                <w:rFonts w:ascii="Trebuchet MS" w:hAnsi="Trebuchet MS"/>
                <w:color w:val="002060"/>
                <w14:ligatures w14:val="none"/>
              </w:rPr>
            </w:pPr>
            <w:r>
              <w:rPr>
                <w:rFonts w:ascii="Trebuchet MS" w:hAnsi="Trebuchet MS"/>
                <w:color w:val="002060"/>
                <w14:ligatures w14:val="none"/>
              </w:rPr>
              <w:t>Dist. 5 – Phillip Miller</w:t>
            </w:r>
          </w:p>
        </w:tc>
      </w:tr>
      <w:tr w:rsidR="00A7051E" w:rsidTr="00D011EB">
        <w:trPr>
          <w:trHeight w:val="474"/>
        </w:trPr>
        <w:tc>
          <w:tcPr>
            <w:tcW w:w="51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51E" w:rsidRDefault="00A7051E" w:rsidP="00D011EB">
            <w:pPr>
              <w:spacing w:line="252" w:lineRule="auto"/>
              <w:rPr>
                <w:rFonts w:ascii="Trebuchet MS" w:hAnsi="Trebuchet MS"/>
                <w:color w:val="002060"/>
                <w14:ligatures w14:val="none"/>
              </w:rPr>
            </w:pPr>
            <w:r>
              <w:rPr>
                <w:rFonts w:ascii="Trebuchet MS" w:hAnsi="Trebuchet MS"/>
                <w:color w:val="002060"/>
                <w14:ligatures w14:val="none"/>
              </w:rPr>
              <w:t>Dist. 6 – Adam Guinther</w:t>
            </w:r>
          </w:p>
        </w:tc>
      </w:tr>
      <w:tr w:rsidR="00A7051E" w:rsidTr="00D011EB">
        <w:trPr>
          <w:trHeight w:val="447"/>
        </w:trPr>
        <w:tc>
          <w:tcPr>
            <w:tcW w:w="512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51E" w:rsidRDefault="00A7051E" w:rsidP="00D011EB">
            <w:pPr>
              <w:spacing w:line="252" w:lineRule="auto"/>
              <w:rPr>
                <w:rFonts w:ascii="Trebuchet MS" w:hAnsi="Trebuchet MS"/>
                <w:color w:val="002060"/>
                <w14:ligatures w14:val="none"/>
              </w:rPr>
            </w:pPr>
            <w:r>
              <w:rPr>
                <w:rFonts w:ascii="Trebuchet MS" w:hAnsi="Trebuchet MS"/>
                <w:color w:val="002060"/>
                <w14:ligatures w14:val="none"/>
              </w:rPr>
              <w:t>Dist. 7 – Beth Lucas</w:t>
            </w:r>
          </w:p>
        </w:tc>
      </w:tr>
    </w:tbl>
    <w:p w:rsidR="00A7051E" w:rsidRDefault="00A7051E" w:rsidP="00A7051E">
      <w:pPr>
        <w:rPr>
          <w:rFonts w:ascii="Trebuchet MS" w:hAnsi="Trebuchet MS"/>
          <w:color w:val="002060"/>
          <w:sz w:val="24"/>
          <w:szCs w:val="24"/>
        </w:rPr>
      </w:pPr>
    </w:p>
    <w:p w:rsidR="00A7051E" w:rsidRDefault="00A7051E" w:rsidP="00A7051E">
      <w:pPr>
        <w:rPr>
          <w:rFonts w:ascii="Trebuchet MS" w:hAnsi="Trebuchet MS"/>
          <w:color w:val="002060"/>
          <w:sz w:val="24"/>
          <w:szCs w:val="24"/>
        </w:rPr>
      </w:pPr>
    </w:p>
    <w:p w:rsidR="00A7051E" w:rsidRDefault="00A7051E" w:rsidP="00A7051E">
      <w:pPr>
        <w:rPr>
          <w:rFonts w:ascii="Trebuchet MS" w:hAnsi="Trebuchet MS"/>
          <w:color w:val="002060"/>
          <w:sz w:val="24"/>
          <w:szCs w:val="24"/>
        </w:rPr>
      </w:pPr>
    </w:p>
    <w:p w:rsidR="00A7051E" w:rsidRDefault="00A7051E" w:rsidP="00A7051E">
      <w:pPr>
        <w:rPr>
          <w:rFonts w:ascii="Trebuchet MS" w:hAnsi="Trebuchet MS"/>
          <w:color w:val="002060"/>
          <w:sz w:val="24"/>
          <w:szCs w:val="24"/>
          <w14:ligatures w14:val="none"/>
        </w:rPr>
      </w:pPr>
    </w:p>
    <w:p w:rsidR="00A7051E" w:rsidRDefault="00A7051E" w:rsidP="00A7051E">
      <w:pPr>
        <w:rPr>
          <w:rFonts w:ascii="Trebuchet MS" w:hAnsi="Trebuchet MS"/>
          <w:color w:val="002060"/>
          <w:sz w:val="24"/>
          <w:szCs w:val="24"/>
          <w14:ligatures w14:val="none"/>
        </w:rPr>
      </w:pPr>
    </w:p>
    <w:p w:rsidR="00A7051E" w:rsidRDefault="00A7051E" w:rsidP="00A7051E">
      <w:pPr>
        <w:rPr>
          <w:rFonts w:ascii="Trebuchet MS" w:hAnsi="Trebuchet MS"/>
          <w:color w:val="002060"/>
          <w:sz w:val="24"/>
          <w:szCs w:val="24"/>
          <w14:ligatures w14:val="none"/>
        </w:rPr>
      </w:pPr>
    </w:p>
    <w:p w:rsidR="00A7051E" w:rsidRDefault="00A7051E" w:rsidP="00A7051E">
      <w:pPr>
        <w:rPr>
          <w:rFonts w:ascii="Trebuchet MS" w:hAnsi="Trebuchet MS"/>
          <w:color w:val="002060"/>
          <w:sz w:val="24"/>
          <w:szCs w:val="24"/>
          <w14:ligatures w14:val="none"/>
        </w:rPr>
      </w:pPr>
    </w:p>
    <w:p w:rsidR="00A7051E" w:rsidRDefault="00A7051E" w:rsidP="00A7051E">
      <w:pPr>
        <w:rPr>
          <w:rFonts w:ascii="Trebuchet MS" w:hAnsi="Trebuchet MS"/>
          <w:color w:val="002060"/>
          <w:sz w:val="24"/>
          <w:szCs w:val="24"/>
          <w14:ligatures w14:val="none"/>
        </w:rPr>
      </w:pPr>
    </w:p>
    <w:p w:rsidR="00A7051E" w:rsidRDefault="00A7051E" w:rsidP="00A7051E">
      <w:pPr>
        <w:rPr>
          <w:rFonts w:ascii="Trebuchet MS" w:hAnsi="Trebuchet MS"/>
          <w:color w:val="002060"/>
          <w:sz w:val="24"/>
          <w:szCs w:val="24"/>
          <w14:ligatures w14:val="none"/>
        </w:rPr>
      </w:pPr>
    </w:p>
    <w:p w:rsidR="00A7051E" w:rsidRDefault="00A7051E" w:rsidP="00A7051E">
      <w:pPr>
        <w:rPr>
          <w:rFonts w:ascii="Trebuchet MS" w:hAnsi="Trebuchet MS"/>
          <w:color w:val="002060"/>
          <w:sz w:val="24"/>
          <w:szCs w:val="24"/>
          <w14:ligatures w14:val="none"/>
        </w:rPr>
      </w:pPr>
    </w:p>
    <w:p w:rsidR="00A7051E" w:rsidRDefault="00A7051E" w:rsidP="00A7051E">
      <w:pPr>
        <w:rPr>
          <w:rFonts w:ascii="Trebuchet MS" w:hAnsi="Trebuchet MS"/>
          <w:color w:val="002060"/>
          <w:sz w:val="24"/>
          <w:szCs w:val="24"/>
          <w14:ligatures w14:val="none"/>
        </w:rPr>
      </w:pPr>
    </w:p>
    <w:p w:rsidR="00A7051E" w:rsidRDefault="00A7051E" w:rsidP="00A7051E">
      <w:pPr>
        <w:rPr>
          <w:rFonts w:ascii="Trebuchet MS" w:hAnsi="Trebuchet MS"/>
          <w:color w:val="002060"/>
          <w:sz w:val="24"/>
          <w:szCs w:val="24"/>
          <w14:ligatures w14:val="none"/>
        </w:rPr>
      </w:pPr>
    </w:p>
    <w:p w:rsidR="00A7051E" w:rsidRDefault="00A7051E" w:rsidP="00A7051E">
      <w:pPr>
        <w:rPr>
          <w:rFonts w:ascii="Trebuchet MS" w:hAnsi="Trebuchet MS"/>
          <w:color w:val="002060"/>
          <w:sz w:val="24"/>
          <w:szCs w:val="24"/>
          <w14:ligatures w14:val="none"/>
        </w:rPr>
      </w:pPr>
    </w:p>
    <w:p w:rsidR="00A7051E" w:rsidRDefault="00A7051E" w:rsidP="00A7051E">
      <w:pPr>
        <w:rPr>
          <w:rFonts w:ascii="Trebuchet MS" w:hAnsi="Trebuchet MS"/>
          <w:color w:val="002060"/>
          <w:sz w:val="24"/>
          <w:szCs w:val="24"/>
          <w14:ligatures w14:val="none"/>
        </w:rPr>
      </w:pPr>
    </w:p>
    <w:p w:rsidR="00D011EB" w:rsidRDefault="00D011EB" w:rsidP="00D011EB">
      <w:pPr>
        <w:ind w:firstLine="72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D011EB" w:rsidRDefault="00D011EB" w:rsidP="00D011EB">
      <w:pPr>
        <w:ind w:firstLine="72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D011EB" w:rsidRPr="00643D69" w:rsidRDefault="00643D69" w:rsidP="00643D69">
      <w:pPr>
        <w:pStyle w:val="Heading1"/>
        <w:rPr>
          <w:rFonts w:cstheme="majorHAnsi"/>
          <w:color w:val="002060"/>
        </w:rPr>
      </w:pPr>
      <w:r>
        <w:t xml:space="preserve">Board Satisfaction </w:t>
      </w:r>
      <w:r w:rsidR="00D011EB" w:rsidRPr="00643D69">
        <w:t xml:space="preserve">Surveys </w:t>
      </w:r>
      <w:r w:rsidR="00A7051E" w:rsidRPr="00643D69">
        <w:t xml:space="preserve">will be going out soon and will be reviewed in the 4th quarter of </w:t>
      </w:r>
      <w:r w:rsidR="00D011EB" w:rsidRPr="00643D69">
        <w:t>t</w:t>
      </w:r>
      <w:r w:rsidR="00A7051E" w:rsidRPr="00643D69">
        <w:t xml:space="preserve">his </w:t>
      </w:r>
      <w:r w:rsidR="00D011EB" w:rsidRPr="00643D69">
        <w:t>yea</w:t>
      </w:r>
      <w:r w:rsidRPr="00643D69">
        <w:t>r</w:t>
      </w:r>
      <w:r>
        <w:t xml:space="preserve">. </w:t>
      </w:r>
    </w:p>
    <w:p w:rsidR="00A7051E" w:rsidRPr="00643D69" w:rsidRDefault="00643D69" w:rsidP="00643D69">
      <w:pPr>
        <w:pStyle w:val="Heading2"/>
      </w:pPr>
      <w:r>
        <w:t>D</w:t>
      </w:r>
      <w:r w:rsidR="00A7051E" w:rsidRPr="00643D69">
        <w:t>ata coll</w:t>
      </w:r>
      <w:r w:rsidR="001A0ADE" w:rsidRPr="00643D69">
        <w:t>ected from the surveys will be reviewed as one of our focus areas in</w:t>
      </w:r>
      <w:r w:rsidR="00A7051E" w:rsidRPr="00643D69">
        <w:t xml:space="preserve"> 2024. </w:t>
      </w:r>
      <w:r w:rsidR="00A7051E" w:rsidRPr="00643D69">
        <w:t xml:space="preserve"> </w:t>
      </w:r>
    </w:p>
    <w:p w:rsidR="00A7051E" w:rsidRPr="00A7051E" w:rsidRDefault="00A7051E" w:rsidP="00A7051E">
      <w:pPr>
        <w:rPr>
          <w:rFonts w:asciiTheme="majorHAnsi" w:hAnsiTheme="majorHAnsi" w:cstheme="majorHAnsi"/>
          <w:color w:val="002060"/>
          <w:sz w:val="28"/>
          <w:szCs w:val="28"/>
        </w:rPr>
      </w:pPr>
    </w:p>
    <w:p w:rsidR="00643D69" w:rsidRDefault="00A7051E" w:rsidP="00643D69">
      <w:pPr>
        <w:pStyle w:val="Heading1"/>
      </w:pPr>
      <w:r w:rsidRPr="00643D69">
        <w:t xml:space="preserve">ARTICLE II </w:t>
      </w:r>
      <w:r w:rsidRPr="00643D69">
        <w:t>of our By-Laws, regarding Membership will need to be upd</w:t>
      </w:r>
      <w:r w:rsidRPr="00643D69">
        <w:t>ated</w:t>
      </w:r>
      <w:r w:rsidR="00643D69">
        <w:t xml:space="preserve">. </w:t>
      </w:r>
      <w:r w:rsidRPr="00643D69">
        <w:t xml:space="preserve">It does not have any language regarding Public Entities as a category for </w:t>
      </w:r>
      <w:r w:rsidR="00643D69">
        <w:t>m</w:t>
      </w:r>
      <w:r w:rsidRPr="00643D69">
        <w:t>embership.  </w:t>
      </w:r>
    </w:p>
    <w:p w:rsidR="00360ED9" w:rsidRPr="00643D69" w:rsidRDefault="00643D69" w:rsidP="00D6558D">
      <w:pPr>
        <w:pStyle w:val="Heading2"/>
      </w:pPr>
      <w:r>
        <w:t xml:space="preserve">Article II of our By-Laws </w:t>
      </w:r>
      <w:r w:rsidR="00A7051E" w:rsidRPr="00643D69">
        <w:t xml:space="preserve">will be </w:t>
      </w:r>
      <w:r w:rsidR="00A7051E" w:rsidRPr="00643D69">
        <w:t>review</w:t>
      </w:r>
      <w:r w:rsidR="00A7051E" w:rsidRPr="00643D69">
        <w:t>ed as one of our focus areas i</w:t>
      </w:r>
      <w:r w:rsidR="00A7051E" w:rsidRPr="00643D69">
        <w:t xml:space="preserve">n 2024. </w:t>
      </w:r>
      <w:r w:rsidR="00DB1FE8">
        <w:tab/>
        <w:t>1</w:t>
      </w:r>
    </w:p>
    <w:sectPr w:rsidR="00360ED9" w:rsidRPr="00643D69" w:rsidSect="00D011E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7AE" w:rsidRDefault="00F367AE" w:rsidP="001A0ADE">
      <w:r>
        <w:separator/>
      </w:r>
    </w:p>
  </w:endnote>
  <w:endnote w:type="continuationSeparator" w:id="0">
    <w:p w:rsidR="00F367AE" w:rsidRDefault="00F367AE" w:rsidP="001A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7AE" w:rsidRDefault="00F367AE" w:rsidP="001A0ADE">
      <w:r>
        <w:separator/>
      </w:r>
    </w:p>
  </w:footnote>
  <w:footnote w:type="continuationSeparator" w:id="0">
    <w:p w:rsidR="00F367AE" w:rsidRDefault="00F367AE" w:rsidP="001A0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ADE" w:rsidRDefault="001A0AD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1A0ADE" w:rsidRPr="00DB1FE8" w:rsidRDefault="001A0AD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DB1FE8">
                                <w:rPr>
                                  <w:rFonts w:asciiTheme="majorHAnsi" w:hAnsiTheme="majorHAnsi" w:cstheme="majorHAnsi"/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>Governance Committee Update, August 24, 2023: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40"/>
                        <w:szCs w:val="4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1A0ADE" w:rsidRPr="00DB1FE8" w:rsidRDefault="001A0AD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DB1FE8">
                          <w:rPr>
                            <w:rFonts w:asciiTheme="majorHAnsi" w:hAnsiTheme="majorHAnsi" w:cstheme="majorHAnsi"/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Governance Committee Update, August 24, 2023: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013B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1E"/>
    <w:rsid w:val="001A0ADE"/>
    <w:rsid w:val="0038788C"/>
    <w:rsid w:val="00643D69"/>
    <w:rsid w:val="00680089"/>
    <w:rsid w:val="00A7051E"/>
    <w:rsid w:val="00D011EB"/>
    <w:rsid w:val="00D6558D"/>
    <w:rsid w:val="00DB1FE8"/>
    <w:rsid w:val="00E90E22"/>
    <w:rsid w:val="00F32683"/>
    <w:rsid w:val="00F3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DD9B5"/>
  <w15:chartTrackingRefBased/>
  <w15:docId w15:val="{68665FC7-71AF-4F71-84E2-CF421679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51E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1EB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1EB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1EB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1E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1E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1E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1E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1E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1E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ADE"/>
    <w:rPr>
      <w:rFonts w:ascii="Calibri" w:hAnsi="Calibri" w:cs="Calibri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A0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ADE"/>
    <w:rPr>
      <w:rFonts w:ascii="Calibri" w:hAnsi="Calibri" w:cs="Calibri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D011EB"/>
    <w:rPr>
      <w:rFonts w:asciiTheme="majorHAnsi" w:eastAsiaTheme="majorEastAsia" w:hAnsiTheme="majorHAnsi" w:cstheme="majorBidi"/>
      <w:color w:val="2E74B5" w:themeColor="accent1" w:themeShade="BF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D011EB"/>
    <w:rPr>
      <w:rFonts w:asciiTheme="majorHAnsi" w:eastAsiaTheme="majorEastAsia" w:hAnsiTheme="majorHAnsi" w:cstheme="majorBidi"/>
      <w:color w:val="2E74B5" w:themeColor="accent1" w:themeShade="BF"/>
      <w:sz w:val="26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D011EB"/>
    <w:rPr>
      <w:rFonts w:asciiTheme="majorHAnsi" w:eastAsiaTheme="majorEastAsia" w:hAnsiTheme="majorHAnsi" w:cstheme="majorBidi"/>
      <w:color w:val="1F4D78" w:themeColor="accent1" w:themeShade="7F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1EB"/>
    <w:rPr>
      <w:rFonts w:asciiTheme="majorHAnsi" w:eastAsiaTheme="majorEastAsia" w:hAnsiTheme="majorHAnsi" w:cstheme="majorBidi"/>
      <w:i/>
      <w:iCs/>
      <w:color w:val="2E74B5" w:themeColor="accent1" w:themeShade="BF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1EB"/>
    <w:rPr>
      <w:rFonts w:asciiTheme="majorHAnsi" w:eastAsiaTheme="majorEastAsia" w:hAnsiTheme="majorHAnsi" w:cstheme="majorBidi"/>
      <w:color w:val="2E74B5" w:themeColor="accent1" w:themeShade="BF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1EB"/>
    <w:rPr>
      <w:rFonts w:asciiTheme="majorHAnsi" w:eastAsiaTheme="majorEastAsia" w:hAnsiTheme="majorHAnsi" w:cstheme="majorBidi"/>
      <w:color w:val="1F4D78" w:themeColor="accent1" w:themeShade="7F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1EB"/>
    <w:rPr>
      <w:rFonts w:asciiTheme="majorHAnsi" w:eastAsiaTheme="majorEastAsia" w:hAnsiTheme="majorHAnsi" w:cstheme="majorBidi"/>
      <w:i/>
      <w:iCs/>
      <w:color w:val="1F4D78" w:themeColor="accent1" w:themeShade="7F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1EB"/>
    <w:rPr>
      <w:rFonts w:asciiTheme="majorHAnsi" w:eastAsiaTheme="majorEastAsia" w:hAnsiTheme="majorHAnsi" w:cstheme="majorBidi"/>
      <w:color w:val="272727" w:themeColor="text1" w:themeTint="D8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1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7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Committee Update, August 24, 2023:</dc:title>
  <dc:subject/>
  <dc:creator>2203-01DELL</dc:creator>
  <cp:keywords/>
  <dc:description/>
  <cp:lastModifiedBy>2203-01DELL</cp:lastModifiedBy>
  <cp:revision>7</cp:revision>
  <dcterms:created xsi:type="dcterms:W3CDTF">2023-08-22T14:59:00Z</dcterms:created>
  <dcterms:modified xsi:type="dcterms:W3CDTF">2023-08-22T15:24:00Z</dcterms:modified>
</cp:coreProperties>
</file>