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78FEC" w14:textId="29CC3CD6" w:rsidR="00FD0829" w:rsidRPr="00FD0829" w:rsidRDefault="00FD0829" w:rsidP="00FD0829">
      <w:pPr>
        <w:jc w:val="center"/>
        <w:rPr>
          <w:b/>
          <w:sz w:val="28"/>
          <w:szCs w:val="28"/>
        </w:rPr>
      </w:pPr>
      <w:bookmarkStart w:id="0" w:name="_GoBack"/>
      <w:bookmarkEnd w:id="0"/>
      <w:r w:rsidRPr="00FD0829">
        <w:rPr>
          <w:b/>
          <w:sz w:val="28"/>
          <w:szCs w:val="28"/>
        </w:rPr>
        <w:t>OHIO DODD WORK GROUP</w:t>
      </w:r>
    </w:p>
    <w:p w14:paraId="3DD9B5BB" w14:textId="06CC1E36" w:rsidR="00FD0829" w:rsidRPr="00FD0829" w:rsidRDefault="00FD0829" w:rsidP="00FD0829">
      <w:pPr>
        <w:jc w:val="center"/>
        <w:rPr>
          <w:b/>
          <w:sz w:val="28"/>
          <w:szCs w:val="28"/>
        </w:rPr>
      </w:pPr>
      <w:r w:rsidRPr="00FD0829">
        <w:rPr>
          <w:b/>
          <w:sz w:val="28"/>
          <w:szCs w:val="28"/>
        </w:rPr>
        <w:t>Draft Service Definition #3</w:t>
      </w:r>
    </w:p>
    <w:p w14:paraId="7C9ADD5C" w14:textId="019E8142" w:rsidR="00FD0829" w:rsidRPr="00FD0829" w:rsidRDefault="00430F8C" w:rsidP="00FD0829">
      <w:pPr>
        <w:jc w:val="center"/>
        <w:rPr>
          <w:b/>
          <w:sz w:val="28"/>
          <w:szCs w:val="28"/>
        </w:rPr>
      </w:pPr>
      <w:r>
        <w:rPr>
          <w:b/>
          <w:sz w:val="28"/>
          <w:szCs w:val="28"/>
        </w:rPr>
        <w:t>Revised January 22</w:t>
      </w:r>
      <w:r w:rsidR="00FD0829">
        <w:rPr>
          <w:b/>
          <w:sz w:val="28"/>
          <w:szCs w:val="28"/>
        </w:rPr>
        <w:t>, 2015</w:t>
      </w:r>
    </w:p>
    <w:p w14:paraId="16FB6C95" w14:textId="643B8B27" w:rsidR="00FD0829" w:rsidRPr="00FD0829" w:rsidRDefault="00FD0829" w:rsidP="00FD0829">
      <w:pPr>
        <w:jc w:val="center"/>
        <w:rPr>
          <w:b/>
          <w:sz w:val="28"/>
          <w:szCs w:val="28"/>
          <w:u w:val="single"/>
        </w:rPr>
      </w:pPr>
      <w:r w:rsidRPr="00FD0829">
        <w:rPr>
          <w:b/>
          <w:sz w:val="28"/>
          <w:szCs w:val="28"/>
          <w:u w:val="single"/>
        </w:rPr>
        <w:t>Integrated Prevocational Services</w:t>
      </w:r>
    </w:p>
    <w:p w14:paraId="5AE39A3F" w14:textId="77777777" w:rsidR="00FD0829" w:rsidRPr="00FD0829" w:rsidRDefault="00FD0829">
      <w:pPr>
        <w:rPr>
          <w:b/>
          <w:sz w:val="28"/>
          <w:szCs w:val="28"/>
        </w:rPr>
      </w:pPr>
    </w:p>
    <w:p w14:paraId="7AB737EE" w14:textId="77777777" w:rsidR="00FD0829" w:rsidRPr="00FD0829" w:rsidRDefault="00FD0829">
      <w:pPr>
        <w:rPr>
          <w:b/>
          <w:sz w:val="28"/>
          <w:szCs w:val="28"/>
        </w:rPr>
      </w:pPr>
    </w:p>
    <w:p w14:paraId="28E764F2" w14:textId="1DD3AEBA" w:rsidR="00AD5F7A" w:rsidRPr="001A3314" w:rsidRDefault="00AD5F7A">
      <w:pPr>
        <w:rPr>
          <w:b/>
        </w:rPr>
      </w:pPr>
    </w:p>
    <w:p w14:paraId="50185C06" w14:textId="77777777" w:rsidR="001A3314" w:rsidRDefault="001A3314"/>
    <w:p w14:paraId="518F304A" w14:textId="0EA563E0" w:rsidR="008E202B" w:rsidRPr="00CB4B8D" w:rsidRDefault="008E202B" w:rsidP="008E202B">
      <w:pPr>
        <w:rPr>
          <w:rFonts w:cs="Arial"/>
          <w:sz w:val="28"/>
          <w:szCs w:val="28"/>
        </w:rPr>
      </w:pPr>
      <w:r w:rsidRPr="00CB4B8D">
        <w:rPr>
          <w:rFonts w:cs="Arial"/>
          <w:sz w:val="28"/>
          <w:szCs w:val="28"/>
        </w:rPr>
        <w:t xml:space="preserve">Integrated Prevocational Services </w:t>
      </w:r>
      <w:r w:rsidR="00FD0829" w:rsidRPr="00CB4B8D">
        <w:rPr>
          <w:rFonts w:cs="Arial"/>
          <w:sz w:val="28"/>
          <w:szCs w:val="28"/>
        </w:rPr>
        <w:t>are time limited services of up to two years</w:t>
      </w:r>
      <w:r w:rsidR="00247184" w:rsidRPr="00CB4B8D">
        <w:rPr>
          <w:rFonts w:cs="Arial"/>
          <w:sz w:val="28"/>
          <w:szCs w:val="28"/>
        </w:rPr>
        <w:t>, effective January 1, 2016</w:t>
      </w:r>
      <w:r w:rsidR="00CB4B8D" w:rsidRPr="00CB4B8D">
        <w:rPr>
          <w:rFonts w:cs="Arial"/>
          <w:sz w:val="28"/>
          <w:szCs w:val="28"/>
        </w:rPr>
        <w:t>, that</w:t>
      </w:r>
      <w:r w:rsidR="00FD0829" w:rsidRPr="00CB4B8D">
        <w:rPr>
          <w:rFonts w:cs="Arial"/>
          <w:sz w:val="28"/>
          <w:szCs w:val="28"/>
        </w:rPr>
        <w:t xml:space="preserve"> </w:t>
      </w:r>
      <w:r w:rsidRPr="00CB4B8D">
        <w:rPr>
          <w:rFonts w:cs="Arial"/>
          <w:sz w:val="28"/>
          <w:szCs w:val="28"/>
        </w:rPr>
        <w:t>involve the provision of learning and</w:t>
      </w:r>
      <w:r w:rsidR="00FD0829" w:rsidRPr="00CB4B8D">
        <w:rPr>
          <w:rFonts w:cs="Arial"/>
          <w:sz w:val="28"/>
          <w:szCs w:val="28"/>
        </w:rPr>
        <w:t xml:space="preserve"> work experiences where a person</w:t>
      </w:r>
      <w:r w:rsidRPr="00CB4B8D">
        <w:rPr>
          <w:rFonts w:cs="Arial"/>
          <w:sz w:val="28"/>
          <w:szCs w:val="28"/>
        </w:rPr>
        <w:t xml:space="preserve"> can develop general, non-job-task-specific strengths and skills that enhance employability in competitive employment in integrated, community settings.  </w:t>
      </w:r>
      <w:r w:rsidRPr="00CB4B8D">
        <w:rPr>
          <w:sz w:val="28"/>
          <w:szCs w:val="28"/>
        </w:rPr>
        <w:t xml:space="preserve">Integrated Prevocational Services are expected to advance an individual on his/her </w:t>
      </w:r>
      <w:r w:rsidR="002F3952" w:rsidRPr="00CB4B8D">
        <w:rPr>
          <w:sz w:val="28"/>
          <w:szCs w:val="28"/>
        </w:rPr>
        <w:t>Employment Path and contribute to the</w:t>
      </w:r>
      <w:r w:rsidRPr="00CB4B8D">
        <w:rPr>
          <w:sz w:val="28"/>
          <w:szCs w:val="28"/>
        </w:rPr>
        <w:t xml:space="preserve"> achievement of competitive</w:t>
      </w:r>
      <w:r w:rsidR="002F3952" w:rsidRPr="00CB4B8D">
        <w:rPr>
          <w:sz w:val="28"/>
          <w:szCs w:val="28"/>
        </w:rPr>
        <w:t>, integrated</w:t>
      </w:r>
      <w:r w:rsidRPr="00CB4B8D">
        <w:rPr>
          <w:rFonts w:cs="Arial"/>
          <w:sz w:val="28"/>
          <w:szCs w:val="28"/>
        </w:rPr>
        <w:t xml:space="preserve"> employment</w:t>
      </w:r>
      <w:r w:rsidR="002F3952" w:rsidRPr="00CB4B8D">
        <w:rPr>
          <w:rFonts w:cs="Arial"/>
          <w:sz w:val="28"/>
          <w:szCs w:val="28"/>
        </w:rPr>
        <w:t xml:space="preserve"> or self-employment</w:t>
      </w:r>
      <w:r w:rsidRPr="00CB4B8D">
        <w:rPr>
          <w:rFonts w:cs="Arial"/>
          <w:sz w:val="28"/>
          <w:szCs w:val="28"/>
        </w:rPr>
        <w:t xml:space="preserve">, </w:t>
      </w:r>
      <w:r w:rsidR="002F3952" w:rsidRPr="00CB4B8D">
        <w:rPr>
          <w:rFonts w:cs="Arial"/>
          <w:sz w:val="28"/>
          <w:szCs w:val="28"/>
        </w:rPr>
        <w:t xml:space="preserve">with </w:t>
      </w:r>
      <w:r w:rsidRPr="00CB4B8D">
        <w:rPr>
          <w:rFonts w:cs="Arial"/>
          <w:sz w:val="28"/>
          <w:szCs w:val="28"/>
        </w:rPr>
        <w:t xml:space="preserve">supported employment </w:t>
      </w:r>
      <w:r w:rsidR="002F3952" w:rsidRPr="00CB4B8D">
        <w:rPr>
          <w:rFonts w:cs="Arial"/>
          <w:sz w:val="28"/>
          <w:szCs w:val="28"/>
        </w:rPr>
        <w:t xml:space="preserve">services as needed, </w:t>
      </w:r>
      <w:r w:rsidRPr="00CB4B8D">
        <w:rPr>
          <w:rFonts w:cs="Arial"/>
          <w:sz w:val="28"/>
          <w:szCs w:val="28"/>
        </w:rPr>
        <w:t xml:space="preserve">within a reasonable timeframe.  </w:t>
      </w:r>
    </w:p>
    <w:p w14:paraId="7D3C661D" w14:textId="77777777" w:rsidR="008E202B" w:rsidRPr="00CB4B8D" w:rsidRDefault="008E202B" w:rsidP="008E202B">
      <w:pPr>
        <w:rPr>
          <w:rFonts w:cs="Arial"/>
          <w:sz w:val="28"/>
          <w:szCs w:val="28"/>
        </w:rPr>
      </w:pPr>
    </w:p>
    <w:p w14:paraId="11266192" w14:textId="5F59FEB5" w:rsidR="00BC7605" w:rsidRPr="00CB4B8D" w:rsidRDefault="00BC7605" w:rsidP="00BC7605">
      <w:pPr>
        <w:rPr>
          <w:color w:val="000000"/>
          <w:sz w:val="28"/>
          <w:szCs w:val="28"/>
        </w:rPr>
      </w:pPr>
      <w:r w:rsidRPr="00CB4B8D">
        <w:rPr>
          <w:rFonts w:cs="Times New Roman"/>
          <w:color w:val="000000"/>
          <w:sz w:val="28"/>
          <w:szCs w:val="28"/>
        </w:rPr>
        <w:t>Individuals receiving Integrated Prevocational Services must</w:t>
      </w:r>
      <w:r w:rsidR="00737F04" w:rsidRPr="00CB4B8D">
        <w:rPr>
          <w:rFonts w:cs="Times New Roman"/>
          <w:color w:val="000000"/>
          <w:sz w:val="28"/>
          <w:szCs w:val="28"/>
        </w:rPr>
        <w:t xml:space="preserve"> </w:t>
      </w:r>
      <w:r w:rsidRPr="00CB4B8D">
        <w:rPr>
          <w:rFonts w:cs="Times New Roman"/>
          <w:color w:val="000000"/>
          <w:sz w:val="28"/>
          <w:szCs w:val="28"/>
        </w:rPr>
        <w:t>have a goal to obtain or maintain competitive, integrated employment</w:t>
      </w:r>
      <w:r w:rsidR="0041228D" w:rsidRPr="00CB4B8D">
        <w:rPr>
          <w:rFonts w:cs="Times New Roman"/>
          <w:color w:val="000000"/>
          <w:sz w:val="28"/>
          <w:szCs w:val="28"/>
        </w:rPr>
        <w:t xml:space="preserve"> with compensation at prevailing and not less than minimum </w:t>
      </w:r>
      <w:r w:rsidR="00CB4B8D" w:rsidRPr="00CB4B8D">
        <w:rPr>
          <w:rFonts w:cs="Times New Roman"/>
          <w:color w:val="000000"/>
          <w:sz w:val="28"/>
          <w:szCs w:val="28"/>
        </w:rPr>
        <w:t>wage in</w:t>
      </w:r>
      <w:r w:rsidRPr="00CB4B8D">
        <w:rPr>
          <w:rFonts w:cs="Times New Roman"/>
          <w:color w:val="000000"/>
          <w:sz w:val="28"/>
          <w:szCs w:val="28"/>
        </w:rPr>
        <w:t xml:space="preserve"> their person-centered services and supports plan and Integrated Prevocational Service activities must be designed to support this goal.  </w:t>
      </w:r>
      <w:r w:rsidRPr="00CB4B8D">
        <w:rPr>
          <w:color w:val="000000"/>
          <w:sz w:val="28"/>
          <w:szCs w:val="28"/>
        </w:rPr>
        <w:t xml:space="preserve">A person receiving Integrated Prevocational Services may pursue employment opportunities at any time to enter the general work force.  Integrated Prevocational Services are intended to assist individuals to enter the </w:t>
      </w:r>
      <w:proofErr w:type="gramStart"/>
      <w:r w:rsidRPr="00CB4B8D">
        <w:rPr>
          <w:color w:val="000000"/>
          <w:sz w:val="28"/>
          <w:szCs w:val="28"/>
        </w:rPr>
        <w:t>general</w:t>
      </w:r>
      <w:proofErr w:type="gramEnd"/>
      <w:r w:rsidRPr="00CB4B8D">
        <w:rPr>
          <w:color w:val="000000"/>
          <w:sz w:val="28"/>
          <w:szCs w:val="28"/>
        </w:rPr>
        <w:t xml:space="preserve"> workforce. </w:t>
      </w:r>
    </w:p>
    <w:p w14:paraId="0879DB69" w14:textId="77777777" w:rsidR="00BC7605" w:rsidRPr="00CB4B8D" w:rsidRDefault="00BC7605" w:rsidP="008E202B">
      <w:pPr>
        <w:rPr>
          <w:rFonts w:cs="Arial"/>
          <w:sz w:val="28"/>
          <w:szCs w:val="28"/>
        </w:rPr>
      </w:pPr>
    </w:p>
    <w:p w14:paraId="45E2F58E" w14:textId="628C0E90" w:rsidR="008E202B" w:rsidRPr="00CB4B8D" w:rsidRDefault="00FD0829" w:rsidP="008E202B">
      <w:pPr>
        <w:rPr>
          <w:rFonts w:cs="Times New Roman"/>
          <w:color w:val="000000"/>
          <w:sz w:val="28"/>
          <w:szCs w:val="28"/>
        </w:rPr>
      </w:pPr>
      <w:r w:rsidRPr="00CB4B8D">
        <w:rPr>
          <w:rFonts w:cs="Arial"/>
          <w:sz w:val="28"/>
          <w:szCs w:val="28"/>
        </w:rPr>
        <w:t xml:space="preserve">The purpose of </w:t>
      </w:r>
      <w:r w:rsidR="008E202B" w:rsidRPr="00CB4B8D">
        <w:rPr>
          <w:rFonts w:cs="Arial"/>
          <w:sz w:val="28"/>
          <w:szCs w:val="28"/>
        </w:rPr>
        <w:t>Integrated Prevocational S</w:t>
      </w:r>
      <w:r w:rsidR="002F3952" w:rsidRPr="00CB4B8D">
        <w:rPr>
          <w:rFonts w:cs="Arial"/>
          <w:sz w:val="28"/>
          <w:szCs w:val="28"/>
        </w:rPr>
        <w:t xml:space="preserve">ervices </w:t>
      </w:r>
      <w:r w:rsidRPr="00CB4B8D">
        <w:rPr>
          <w:sz w:val="28"/>
          <w:szCs w:val="28"/>
        </w:rPr>
        <w:t>are to</w:t>
      </w:r>
      <w:r w:rsidR="002F3952" w:rsidRPr="00CB4B8D">
        <w:rPr>
          <w:sz w:val="28"/>
          <w:szCs w:val="28"/>
        </w:rPr>
        <w:t xml:space="preserve"> enable each individual to attain the highest level of work in the most integrated setting and with the job matched to the individual’s interests, strengths, prioriti</w:t>
      </w:r>
      <w:r w:rsidRPr="00CB4B8D">
        <w:rPr>
          <w:sz w:val="28"/>
          <w:szCs w:val="28"/>
        </w:rPr>
        <w:t xml:space="preserve">es, abilities, and capabilities. </w:t>
      </w:r>
      <w:r w:rsidR="002F3952" w:rsidRPr="00CB4B8D">
        <w:rPr>
          <w:sz w:val="28"/>
          <w:szCs w:val="28"/>
        </w:rPr>
        <w:t xml:space="preserve"> </w:t>
      </w:r>
      <w:r w:rsidR="008E202B" w:rsidRPr="00CB4B8D">
        <w:rPr>
          <w:rFonts w:cs="Arial"/>
          <w:sz w:val="28"/>
          <w:szCs w:val="28"/>
        </w:rPr>
        <w:t xml:space="preserve">Services are intended to develop and teach general skills that lead to </w:t>
      </w:r>
      <w:r w:rsidR="00016F2D" w:rsidRPr="00CB4B8D">
        <w:rPr>
          <w:rFonts w:cs="Arial"/>
          <w:sz w:val="28"/>
          <w:szCs w:val="28"/>
        </w:rPr>
        <w:t xml:space="preserve">successful participation in </w:t>
      </w:r>
      <w:r w:rsidR="008E202B" w:rsidRPr="00CB4B8D">
        <w:rPr>
          <w:rFonts w:cs="Arial"/>
          <w:sz w:val="28"/>
          <w:szCs w:val="28"/>
        </w:rPr>
        <w:t>competitive, integrated employment including but not limited to: ability to communicate effectively with supervisors, co-workers and customers; generally accepted community workplace conduct and dress; ability to follow directions; ability to attend to tasks; workplace problem solving skills and strategies; general workplace safety and mobility training</w:t>
      </w:r>
      <w:r w:rsidR="003A78C5" w:rsidRPr="00CB4B8D">
        <w:rPr>
          <w:rFonts w:cs="Arial"/>
          <w:sz w:val="28"/>
          <w:szCs w:val="28"/>
        </w:rPr>
        <w:t>; travel training</w:t>
      </w:r>
      <w:r w:rsidR="008E202B" w:rsidRPr="00CB4B8D">
        <w:rPr>
          <w:rFonts w:cs="Arial"/>
          <w:sz w:val="28"/>
          <w:szCs w:val="28"/>
        </w:rPr>
        <w:t xml:space="preserve">. </w:t>
      </w:r>
      <w:r w:rsidR="00BC7605" w:rsidRPr="00CB4B8D">
        <w:rPr>
          <w:rFonts w:cs="Arial"/>
          <w:sz w:val="28"/>
          <w:szCs w:val="28"/>
        </w:rPr>
        <w:t xml:space="preserve"> </w:t>
      </w:r>
      <w:r w:rsidR="00BC7605" w:rsidRPr="00CB4B8D">
        <w:rPr>
          <w:rFonts w:cs="Times New Roman"/>
          <w:color w:val="000000"/>
          <w:sz w:val="28"/>
          <w:szCs w:val="28"/>
        </w:rPr>
        <w:t>Only activities</w:t>
      </w:r>
      <w:r w:rsidRPr="00CB4B8D">
        <w:rPr>
          <w:rFonts w:cs="Times New Roman"/>
          <w:color w:val="000000"/>
          <w:sz w:val="28"/>
          <w:szCs w:val="28"/>
        </w:rPr>
        <w:t xml:space="preserve"> that contribute to the individual’s</w:t>
      </w:r>
      <w:r w:rsidR="00BC7605" w:rsidRPr="00CB4B8D">
        <w:rPr>
          <w:rFonts w:cs="Times New Roman"/>
          <w:color w:val="000000"/>
          <w:sz w:val="28"/>
          <w:szCs w:val="28"/>
        </w:rPr>
        <w:t xml:space="preserve"> work experience, work skills, or work-related knowledge can be included in Integrated Prevocational Services.  </w:t>
      </w:r>
    </w:p>
    <w:p w14:paraId="2EF31B15" w14:textId="77777777" w:rsidR="008E202B" w:rsidRPr="00CB4B8D" w:rsidRDefault="008E202B" w:rsidP="001A3314">
      <w:pPr>
        <w:autoSpaceDE w:val="0"/>
        <w:autoSpaceDN w:val="0"/>
        <w:adjustRightInd w:val="0"/>
        <w:rPr>
          <w:sz w:val="28"/>
          <w:szCs w:val="28"/>
        </w:rPr>
      </w:pPr>
    </w:p>
    <w:p w14:paraId="3F62CDF2" w14:textId="47DF735B" w:rsidR="00BF3CA4" w:rsidRPr="00CB4B8D" w:rsidRDefault="008E202B" w:rsidP="00BF3CA4">
      <w:pPr>
        <w:autoSpaceDE w:val="0"/>
        <w:autoSpaceDN w:val="0"/>
        <w:adjustRightInd w:val="0"/>
        <w:rPr>
          <w:sz w:val="28"/>
          <w:szCs w:val="28"/>
        </w:rPr>
      </w:pPr>
      <w:r w:rsidRPr="00CB4B8D">
        <w:rPr>
          <w:sz w:val="28"/>
          <w:szCs w:val="28"/>
        </w:rPr>
        <w:lastRenderedPageBreak/>
        <w:t xml:space="preserve">Integrated Prevocational Services </w:t>
      </w:r>
      <w:r w:rsidR="001A3314" w:rsidRPr="00CB4B8D">
        <w:rPr>
          <w:sz w:val="28"/>
          <w:szCs w:val="28"/>
        </w:rPr>
        <w:t>shall include career explo</w:t>
      </w:r>
      <w:r w:rsidRPr="00CB4B8D">
        <w:rPr>
          <w:sz w:val="28"/>
          <w:szCs w:val="28"/>
        </w:rPr>
        <w:t xml:space="preserve">ration and </w:t>
      </w:r>
      <w:r w:rsidR="001A3314" w:rsidRPr="00CB4B8D">
        <w:rPr>
          <w:sz w:val="28"/>
          <w:szCs w:val="28"/>
        </w:rPr>
        <w:t>learning opportunities</w:t>
      </w:r>
      <w:r w:rsidR="00C669D4" w:rsidRPr="00CB4B8D">
        <w:rPr>
          <w:sz w:val="28"/>
          <w:szCs w:val="28"/>
        </w:rPr>
        <w:t xml:space="preserve"> to develop skills and identify strengths for</w:t>
      </w:r>
      <w:r w:rsidR="00427C02" w:rsidRPr="00CB4B8D">
        <w:rPr>
          <w:sz w:val="28"/>
          <w:szCs w:val="28"/>
        </w:rPr>
        <w:t xml:space="preserve"> defining preliminary employment and career goals sufficient to enable the individual to voluntarily seek and qualify to obtain job development services.</w:t>
      </w:r>
      <w:r w:rsidR="00BF3CA4" w:rsidRPr="00CB4B8D">
        <w:rPr>
          <w:sz w:val="28"/>
          <w:szCs w:val="28"/>
        </w:rPr>
        <w:t xml:space="preserve">  Other activities can include but are not limited to:</w:t>
      </w:r>
    </w:p>
    <w:p w14:paraId="4C83842C" w14:textId="77777777" w:rsidR="00E62B70" w:rsidRPr="00CB4B8D" w:rsidRDefault="00E62B70" w:rsidP="00BF3CA4">
      <w:pPr>
        <w:pStyle w:val="ListParagraph"/>
        <w:numPr>
          <w:ilvl w:val="0"/>
          <w:numId w:val="9"/>
        </w:numPr>
        <w:autoSpaceDE w:val="0"/>
        <w:autoSpaceDN w:val="0"/>
        <w:adjustRightInd w:val="0"/>
        <w:rPr>
          <w:sz w:val="28"/>
          <w:szCs w:val="28"/>
        </w:rPr>
      </w:pPr>
      <w:r w:rsidRPr="00CB4B8D">
        <w:rPr>
          <w:rFonts w:asciiTheme="minorHAnsi" w:hAnsiTheme="minorHAnsi"/>
          <w:sz w:val="28"/>
          <w:szCs w:val="28"/>
        </w:rPr>
        <w:t>Action Planning to Advance a Person on the Path to Employment</w:t>
      </w:r>
    </w:p>
    <w:p w14:paraId="6C725BDB" w14:textId="77777777" w:rsidR="003A78C5" w:rsidRPr="00CB4B8D" w:rsidRDefault="003A78C5" w:rsidP="00BF3CA4">
      <w:pPr>
        <w:pStyle w:val="ListParagraph"/>
        <w:numPr>
          <w:ilvl w:val="0"/>
          <w:numId w:val="9"/>
        </w:numPr>
        <w:autoSpaceDE w:val="0"/>
        <w:autoSpaceDN w:val="0"/>
        <w:adjustRightInd w:val="0"/>
        <w:rPr>
          <w:sz w:val="28"/>
          <w:szCs w:val="28"/>
        </w:rPr>
      </w:pPr>
      <w:r w:rsidRPr="00CB4B8D">
        <w:rPr>
          <w:rFonts w:asciiTheme="minorHAnsi" w:hAnsiTheme="minorHAnsi"/>
          <w:sz w:val="28"/>
          <w:szCs w:val="28"/>
        </w:rPr>
        <w:t>Integrated, community-based assessment or Discovery activities</w:t>
      </w:r>
    </w:p>
    <w:p w14:paraId="7A3AD285" w14:textId="77777777" w:rsidR="003A78C5" w:rsidRPr="00CB4B8D" w:rsidRDefault="003A78C5" w:rsidP="003A78C5">
      <w:pPr>
        <w:pStyle w:val="ListParagraph"/>
        <w:numPr>
          <w:ilvl w:val="0"/>
          <w:numId w:val="9"/>
        </w:numPr>
        <w:autoSpaceDE w:val="0"/>
        <w:autoSpaceDN w:val="0"/>
        <w:adjustRightInd w:val="0"/>
        <w:rPr>
          <w:sz w:val="28"/>
          <w:szCs w:val="28"/>
        </w:rPr>
      </w:pPr>
      <w:r w:rsidRPr="00CB4B8D">
        <w:rPr>
          <w:rFonts w:asciiTheme="minorHAnsi" w:hAnsiTheme="minorHAnsi"/>
          <w:sz w:val="28"/>
          <w:szCs w:val="28"/>
        </w:rPr>
        <w:t xml:space="preserve">Identification of marketable and transferable skills </w:t>
      </w:r>
    </w:p>
    <w:p w14:paraId="3DAB4329" w14:textId="4D27F352" w:rsidR="00BF3CA4" w:rsidRPr="00CB4B8D" w:rsidRDefault="00BF3CA4" w:rsidP="00BF3CA4">
      <w:pPr>
        <w:pStyle w:val="ListParagraph"/>
        <w:numPr>
          <w:ilvl w:val="0"/>
          <w:numId w:val="9"/>
        </w:numPr>
        <w:autoSpaceDE w:val="0"/>
        <w:autoSpaceDN w:val="0"/>
        <w:adjustRightInd w:val="0"/>
        <w:rPr>
          <w:sz w:val="28"/>
          <w:szCs w:val="28"/>
        </w:rPr>
      </w:pPr>
      <w:r w:rsidRPr="00CB4B8D">
        <w:rPr>
          <w:rFonts w:asciiTheme="minorHAnsi" w:hAnsiTheme="minorHAnsi"/>
          <w:sz w:val="28"/>
          <w:szCs w:val="28"/>
        </w:rPr>
        <w:t>Community-based internships or work experiences</w:t>
      </w:r>
      <w:r w:rsidR="00950AB8" w:rsidRPr="00CB4B8D">
        <w:rPr>
          <w:rFonts w:asciiTheme="minorHAnsi" w:hAnsiTheme="minorHAnsi"/>
          <w:sz w:val="28"/>
          <w:szCs w:val="28"/>
        </w:rPr>
        <w:t xml:space="preserve"> in integrated settings</w:t>
      </w:r>
      <w:r w:rsidR="00E62B70" w:rsidRPr="00CB4B8D">
        <w:rPr>
          <w:rFonts w:asciiTheme="minorHAnsi" w:hAnsiTheme="minorHAnsi"/>
          <w:sz w:val="28"/>
          <w:szCs w:val="28"/>
        </w:rPr>
        <w:t>, with a priority for paid internships and work experiences</w:t>
      </w:r>
    </w:p>
    <w:p w14:paraId="6E3C45B2" w14:textId="1CFE139D" w:rsidR="00BF3CA4" w:rsidRPr="00CB4B8D" w:rsidRDefault="00BF3CA4" w:rsidP="00BF3CA4">
      <w:pPr>
        <w:pStyle w:val="ListParagraph"/>
        <w:numPr>
          <w:ilvl w:val="0"/>
          <w:numId w:val="9"/>
        </w:numPr>
        <w:autoSpaceDE w:val="0"/>
        <w:autoSpaceDN w:val="0"/>
        <w:adjustRightInd w:val="0"/>
        <w:rPr>
          <w:sz w:val="28"/>
          <w:szCs w:val="28"/>
        </w:rPr>
      </w:pPr>
      <w:r w:rsidRPr="00CB4B8D">
        <w:rPr>
          <w:rFonts w:asciiTheme="minorHAnsi" w:hAnsiTheme="minorHAnsi"/>
          <w:sz w:val="28"/>
          <w:szCs w:val="28"/>
        </w:rPr>
        <w:t>Volunteering</w:t>
      </w:r>
      <w:r w:rsidR="00950AB8" w:rsidRPr="00CB4B8D">
        <w:rPr>
          <w:rFonts w:asciiTheme="minorHAnsi" w:hAnsiTheme="minorHAnsi"/>
          <w:sz w:val="28"/>
          <w:szCs w:val="28"/>
        </w:rPr>
        <w:t xml:space="preserve"> in typical volunteer positions with individuals without disabilities in public and non-profit </w:t>
      </w:r>
      <w:proofErr w:type="gramStart"/>
      <w:r w:rsidR="00950AB8" w:rsidRPr="00CB4B8D">
        <w:rPr>
          <w:rFonts w:asciiTheme="minorHAnsi" w:hAnsiTheme="minorHAnsi"/>
          <w:sz w:val="28"/>
          <w:szCs w:val="28"/>
        </w:rPr>
        <w:t>organizations  for</w:t>
      </w:r>
      <w:proofErr w:type="gramEnd"/>
      <w:r w:rsidR="00950AB8" w:rsidRPr="00CB4B8D">
        <w:rPr>
          <w:rFonts w:asciiTheme="minorHAnsi" w:hAnsiTheme="minorHAnsi"/>
          <w:sz w:val="28"/>
          <w:szCs w:val="28"/>
        </w:rPr>
        <w:t xml:space="preserve"> learning and training activities </w:t>
      </w:r>
      <w:r w:rsidR="00C669D4" w:rsidRPr="00CB4B8D">
        <w:rPr>
          <w:rFonts w:asciiTheme="minorHAnsi" w:hAnsiTheme="minorHAnsi"/>
          <w:sz w:val="28"/>
          <w:szCs w:val="28"/>
        </w:rPr>
        <w:t>that enhance opportunities in</w:t>
      </w:r>
      <w:r w:rsidRPr="00CB4B8D">
        <w:rPr>
          <w:rFonts w:asciiTheme="minorHAnsi" w:hAnsiTheme="minorHAnsi"/>
          <w:sz w:val="28"/>
          <w:szCs w:val="28"/>
        </w:rPr>
        <w:t xml:space="preserve"> obtaining competitive, integrated employment</w:t>
      </w:r>
    </w:p>
    <w:p w14:paraId="194ABAA6" w14:textId="77777777" w:rsidR="003A78C5" w:rsidRPr="00CB4B8D" w:rsidRDefault="005A440F" w:rsidP="003A78C5">
      <w:pPr>
        <w:pStyle w:val="ListParagraph"/>
        <w:numPr>
          <w:ilvl w:val="0"/>
          <w:numId w:val="9"/>
        </w:numPr>
        <w:autoSpaceDE w:val="0"/>
        <w:autoSpaceDN w:val="0"/>
        <w:adjustRightInd w:val="0"/>
        <w:rPr>
          <w:sz w:val="28"/>
          <w:szCs w:val="28"/>
        </w:rPr>
      </w:pPr>
      <w:r w:rsidRPr="00CB4B8D">
        <w:rPr>
          <w:rFonts w:asciiTheme="minorHAnsi" w:hAnsiTheme="minorHAnsi"/>
          <w:sz w:val="28"/>
          <w:szCs w:val="28"/>
        </w:rPr>
        <w:t>Employment-focused s</w:t>
      </w:r>
      <w:r w:rsidR="00E62B70" w:rsidRPr="00CB4B8D">
        <w:rPr>
          <w:rFonts w:asciiTheme="minorHAnsi" w:hAnsiTheme="minorHAnsi"/>
          <w:sz w:val="28"/>
          <w:szCs w:val="28"/>
        </w:rPr>
        <w:t xml:space="preserve">oft skills </w:t>
      </w:r>
      <w:r w:rsidRPr="00CB4B8D">
        <w:rPr>
          <w:rFonts w:asciiTheme="minorHAnsi" w:hAnsiTheme="minorHAnsi"/>
          <w:sz w:val="28"/>
          <w:szCs w:val="28"/>
        </w:rPr>
        <w:t xml:space="preserve">training </w:t>
      </w:r>
      <w:r w:rsidR="00E62B70" w:rsidRPr="00CB4B8D">
        <w:rPr>
          <w:rFonts w:asciiTheme="minorHAnsi" w:hAnsiTheme="minorHAnsi"/>
          <w:sz w:val="28"/>
          <w:szCs w:val="28"/>
        </w:rPr>
        <w:t>opportunities</w:t>
      </w:r>
      <w:r w:rsidRPr="00CB4B8D">
        <w:rPr>
          <w:rFonts w:asciiTheme="minorHAnsi" w:hAnsiTheme="minorHAnsi"/>
          <w:sz w:val="28"/>
          <w:szCs w:val="28"/>
        </w:rPr>
        <w:t xml:space="preserve"> that take place in integrated settings</w:t>
      </w:r>
    </w:p>
    <w:p w14:paraId="62E724E1" w14:textId="77777777" w:rsidR="003A78C5" w:rsidRPr="00CB4B8D" w:rsidRDefault="005A440F" w:rsidP="003A78C5">
      <w:pPr>
        <w:pStyle w:val="ListParagraph"/>
        <w:numPr>
          <w:ilvl w:val="0"/>
          <w:numId w:val="9"/>
        </w:numPr>
        <w:autoSpaceDE w:val="0"/>
        <w:autoSpaceDN w:val="0"/>
        <w:adjustRightInd w:val="0"/>
        <w:rPr>
          <w:sz w:val="28"/>
          <w:szCs w:val="28"/>
        </w:rPr>
      </w:pPr>
      <w:r w:rsidRPr="00CB4B8D">
        <w:rPr>
          <w:rFonts w:asciiTheme="minorHAnsi" w:hAnsiTheme="minorHAnsi"/>
          <w:sz w:val="28"/>
          <w:szCs w:val="28"/>
        </w:rPr>
        <w:t>Employment-specific p</w:t>
      </w:r>
      <w:r w:rsidR="003A78C5" w:rsidRPr="00CB4B8D">
        <w:rPr>
          <w:rFonts w:asciiTheme="minorHAnsi" w:hAnsiTheme="minorHAnsi"/>
          <w:sz w:val="28"/>
          <w:szCs w:val="28"/>
        </w:rPr>
        <w:t>eer support and mentor-mentee opportunities</w:t>
      </w:r>
    </w:p>
    <w:p w14:paraId="587EBCE1" w14:textId="77777777" w:rsidR="003A78C5" w:rsidRPr="00CB4B8D" w:rsidRDefault="003A78C5" w:rsidP="003A78C5">
      <w:pPr>
        <w:pStyle w:val="ListParagraph"/>
        <w:numPr>
          <w:ilvl w:val="0"/>
          <w:numId w:val="9"/>
        </w:numPr>
        <w:autoSpaceDE w:val="0"/>
        <w:autoSpaceDN w:val="0"/>
        <w:adjustRightInd w:val="0"/>
        <w:rPr>
          <w:sz w:val="28"/>
          <w:szCs w:val="28"/>
        </w:rPr>
      </w:pPr>
      <w:r w:rsidRPr="00CB4B8D">
        <w:rPr>
          <w:rFonts w:asciiTheme="minorHAnsi" w:hAnsiTheme="minorHAnsi"/>
          <w:sz w:val="28"/>
          <w:szCs w:val="28"/>
        </w:rPr>
        <w:t>Exploration of assistive technology that could facilitate success in competitive, integrated employment</w:t>
      </w:r>
    </w:p>
    <w:p w14:paraId="1120E838" w14:textId="77777777" w:rsidR="00427C02" w:rsidRPr="00CB4B8D" w:rsidRDefault="00427C02" w:rsidP="001A3314">
      <w:pPr>
        <w:autoSpaceDE w:val="0"/>
        <w:autoSpaceDN w:val="0"/>
        <w:adjustRightInd w:val="0"/>
        <w:rPr>
          <w:sz w:val="28"/>
          <w:szCs w:val="28"/>
        </w:rPr>
      </w:pPr>
    </w:p>
    <w:p w14:paraId="36797613" w14:textId="77777777" w:rsidR="001A3314" w:rsidRPr="00CB4B8D" w:rsidRDefault="00842BBE">
      <w:pPr>
        <w:rPr>
          <w:rFonts w:cs="Times New Roman"/>
          <w:color w:val="000000"/>
          <w:sz w:val="28"/>
          <w:szCs w:val="28"/>
        </w:rPr>
      </w:pPr>
      <w:r w:rsidRPr="00CB4B8D">
        <w:rPr>
          <w:rFonts w:cs="Times New Roman"/>
          <w:color w:val="000000"/>
          <w:sz w:val="28"/>
          <w:szCs w:val="28"/>
        </w:rPr>
        <w:t xml:space="preserve">When used as a wraparound support for part-time competitive, integrated employment, </w:t>
      </w:r>
      <w:r w:rsidR="001A3314" w:rsidRPr="00CB4B8D">
        <w:rPr>
          <w:rFonts w:cs="Times New Roman"/>
          <w:color w:val="000000"/>
          <w:sz w:val="28"/>
          <w:szCs w:val="28"/>
        </w:rPr>
        <w:t xml:space="preserve">Integrated Prevocational Services shall be coordinated with any supported employment services or supports a participant may be receiving to reinforce participation in competitive, integrated </w:t>
      </w:r>
      <w:r w:rsidRPr="00CB4B8D">
        <w:rPr>
          <w:rFonts w:cs="Times New Roman"/>
          <w:color w:val="000000"/>
          <w:sz w:val="28"/>
          <w:szCs w:val="28"/>
        </w:rPr>
        <w:t>employment as the</w:t>
      </w:r>
      <w:r w:rsidR="001A3314" w:rsidRPr="00CB4B8D">
        <w:rPr>
          <w:rFonts w:cs="Times New Roman"/>
          <w:color w:val="000000"/>
          <w:sz w:val="28"/>
          <w:szCs w:val="28"/>
        </w:rPr>
        <w:t xml:space="preserve"> priority life activity.</w:t>
      </w:r>
    </w:p>
    <w:p w14:paraId="6CB3868C" w14:textId="77777777" w:rsidR="008E202B" w:rsidRPr="00CB4B8D" w:rsidRDefault="008E202B" w:rsidP="008E202B">
      <w:pPr>
        <w:rPr>
          <w:rFonts w:cs="Times New Roman"/>
          <w:color w:val="000000"/>
          <w:sz w:val="28"/>
          <w:szCs w:val="28"/>
        </w:rPr>
      </w:pPr>
    </w:p>
    <w:p w14:paraId="3E3DAC49" w14:textId="77777777" w:rsidR="008C473B" w:rsidRPr="00CB4B8D" w:rsidRDefault="008C473B" w:rsidP="009B7C2D">
      <w:pPr>
        <w:rPr>
          <w:color w:val="000000"/>
          <w:sz w:val="28"/>
          <w:szCs w:val="28"/>
        </w:rPr>
      </w:pPr>
      <w:r w:rsidRPr="00CB4B8D">
        <w:rPr>
          <w:sz w:val="28"/>
          <w:szCs w:val="28"/>
        </w:rPr>
        <w:t xml:space="preserve">Participation in Integrated Prevocational Services is not a required pre-requisite for individual or small group supported employment services. This is </w:t>
      </w:r>
      <w:r w:rsidRPr="00CB4B8D">
        <w:rPr>
          <w:color w:val="000000"/>
          <w:sz w:val="28"/>
          <w:szCs w:val="28"/>
        </w:rPr>
        <w:t>explained to waiver participants</w:t>
      </w:r>
      <w:r w:rsidRPr="00CB4B8D">
        <w:rPr>
          <w:sz w:val="28"/>
          <w:szCs w:val="28"/>
        </w:rPr>
        <w:t>, during the waiver service planning process,</w:t>
      </w:r>
      <w:r w:rsidRPr="00CB4B8D">
        <w:rPr>
          <w:color w:val="000000"/>
          <w:sz w:val="28"/>
          <w:szCs w:val="28"/>
        </w:rPr>
        <w:t xml:space="preserve"> as part of making an informed cho</w:t>
      </w:r>
      <w:r w:rsidRPr="00CB4B8D">
        <w:rPr>
          <w:sz w:val="28"/>
          <w:szCs w:val="28"/>
        </w:rPr>
        <w:t>ice to receive Integrated Prevocational s</w:t>
      </w:r>
      <w:r w:rsidRPr="00CB4B8D">
        <w:rPr>
          <w:color w:val="000000"/>
          <w:sz w:val="28"/>
          <w:szCs w:val="28"/>
        </w:rPr>
        <w:t xml:space="preserve">ervices. </w:t>
      </w:r>
    </w:p>
    <w:p w14:paraId="5F073712" w14:textId="77777777" w:rsidR="008C473B" w:rsidRPr="00CB4B8D" w:rsidRDefault="008C473B" w:rsidP="009B7C2D">
      <w:pPr>
        <w:rPr>
          <w:color w:val="000000"/>
          <w:sz w:val="28"/>
          <w:szCs w:val="28"/>
        </w:rPr>
      </w:pPr>
    </w:p>
    <w:p w14:paraId="32D8A37A" w14:textId="77777777" w:rsidR="009B7C2D" w:rsidRPr="00CB4B8D" w:rsidRDefault="009B7C2D" w:rsidP="009B7C2D">
      <w:pPr>
        <w:rPr>
          <w:color w:val="000000"/>
          <w:sz w:val="28"/>
          <w:szCs w:val="28"/>
        </w:rPr>
      </w:pPr>
      <w:r w:rsidRPr="00CB4B8D">
        <w:rPr>
          <w:color w:val="000000"/>
          <w:sz w:val="28"/>
          <w:szCs w:val="28"/>
        </w:rPr>
        <w:t xml:space="preserve">Integrated Prevocational Services are distinguishable from non-covered vocational services by the following criteria:   </w:t>
      </w:r>
    </w:p>
    <w:p w14:paraId="3C04556A" w14:textId="77777777" w:rsidR="00BB41CE" w:rsidRPr="00CB4B8D" w:rsidRDefault="00A529D3" w:rsidP="009B7C2D">
      <w:pPr>
        <w:numPr>
          <w:ilvl w:val="0"/>
          <w:numId w:val="7"/>
        </w:numPr>
        <w:rPr>
          <w:rFonts w:cs="Times New Roman"/>
          <w:color w:val="000000"/>
          <w:sz w:val="28"/>
          <w:szCs w:val="28"/>
        </w:rPr>
      </w:pPr>
      <w:r w:rsidRPr="00CB4B8D">
        <w:rPr>
          <w:rFonts w:cs="Times New Roman"/>
          <w:color w:val="000000"/>
          <w:sz w:val="28"/>
          <w:szCs w:val="28"/>
        </w:rPr>
        <w:t xml:space="preserve">The services are provided to individuals who </w:t>
      </w:r>
      <w:r w:rsidRPr="00CB4B8D">
        <w:rPr>
          <w:rFonts w:cs="Times New Roman"/>
          <w:color w:val="000000"/>
          <w:sz w:val="28"/>
          <w:szCs w:val="28"/>
          <w:u w:val="single"/>
        </w:rPr>
        <w:t>are</w:t>
      </w:r>
      <w:r w:rsidRPr="00CB4B8D">
        <w:rPr>
          <w:rFonts w:cs="Times New Roman"/>
          <w:color w:val="000000"/>
          <w:sz w:val="28"/>
          <w:szCs w:val="28"/>
        </w:rPr>
        <w:t xml:space="preserve"> expected to be able to join the general work force with the assistance of supported employment services;  </w:t>
      </w:r>
    </w:p>
    <w:p w14:paraId="0D4D9209" w14:textId="77777777" w:rsidR="00BB41CE" w:rsidRPr="00CB4B8D" w:rsidRDefault="00A529D3" w:rsidP="009B7C2D">
      <w:pPr>
        <w:numPr>
          <w:ilvl w:val="0"/>
          <w:numId w:val="7"/>
        </w:numPr>
        <w:rPr>
          <w:rFonts w:cs="Times New Roman"/>
          <w:color w:val="000000"/>
          <w:sz w:val="28"/>
          <w:szCs w:val="28"/>
        </w:rPr>
      </w:pPr>
      <w:r w:rsidRPr="00CB4B8D">
        <w:rPr>
          <w:rFonts w:cs="Times New Roman"/>
          <w:color w:val="000000"/>
          <w:sz w:val="28"/>
          <w:szCs w:val="28"/>
        </w:rPr>
        <w:lastRenderedPageBreak/>
        <w:t>The service is primarily directed at teaching non-job task specific skills that will lead to greater opport</w:t>
      </w:r>
      <w:r w:rsidR="009B7C2D" w:rsidRPr="00CB4B8D">
        <w:rPr>
          <w:rFonts w:cs="Times New Roman"/>
          <w:color w:val="000000"/>
          <w:sz w:val="28"/>
          <w:szCs w:val="28"/>
        </w:rPr>
        <w:t xml:space="preserve">unities for competitive, </w:t>
      </w:r>
      <w:r w:rsidRPr="00CB4B8D">
        <w:rPr>
          <w:rFonts w:cs="Times New Roman"/>
          <w:color w:val="000000"/>
          <w:sz w:val="28"/>
          <w:szCs w:val="28"/>
        </w:rPr>
        <w:t xml:space="preserve">integrated employment and career advancement at or above the state’s minimum wage but not less than the customary wage and level of benefits paid by the employer for the same or similar work performed by individuals without disabilities;  </w:t>
      </w:r>
    </w:p>
    <w:p w14:paraId="73E82487" w14:textId="77777777" w:rsidR="00BB41CE" w:rsidRPr="00CB4B8D" w:rsidRDefault="00A529D3" w:rsidP="008E202B">
      <w:pPr>
        <w:numPr>
          <w:ilvl w:val="0"/>
          <w:numId w:val="7"/>
        </w:numPr>
        <w:rPr>
          <w:rFonts w:cs="Times New Roman"/>
          <w:color w:val="000000"/>
          <w:sz w:val="28"/>
          <w:szCs w:val="28"/>
        </w:rPr>
      </w:pPr>
      <w:r w:rsidRPr="00CB4B8D">
        <w:rPr>
          <w:rFonts w:cs="Times New Roman"/>
          <w:color w:val="000000"/>
          <w:sz w:val="28"/>
          <w:szCs w:val="28"/>
        </w:rPr>
        <w:t xml:space="preserve">The ISP does not define the goal or purpose of the service as maintaining the individual in </w:t>
      </w:r>
      <w:r w:rsidR="009B7C2D" w:rsidRPr="00CB4B8D">
        <w:rPr>
          <w:rFonts w:cs="Times New Roman"/>
          <w:color w:val="000000"/>
          <w:sz w:val="28"/>
          <w:szCs w:val="28"/>
        </w:rPr>
        <w:t>prevocational services</w:t>
      </w:r>
      <w:r w:rsidRPr="00CB4B8D">
        <w:rPr>
          <w:rFonts w:cs="Times New Roman"/>
          <w:color w:val="000000"/>
          <w:sz w:val="28"/>
          <w:szCs w:val="28"/>
        </w:rPr>
        <w:t>.</w:t>
      </w:r>
    </w:p>
    <w:p w14:paraId="2BCE5744" w14:textId="77777777" w:rsidR="008E202B" w:rsidRPr="00CB4B8D" w:rsidRDefault="008E202B">
      <w:pPr>
        <w:rPr>
          <w:rFonts w:cs="Times New Roman"/>
          <w:color w:val="000000"/>
          <w:sz w:val="28"/>
          <w:szCs w:val="28"/>
        </w:rPr>
      </w:pPr>
    </w:p>
    <w:p w14:paraId="25F687DF" w14:textId="3F98A0C4" w:rsidR="001A3314" w:rsidRPr="00CB4B8D" w:rsidRDefault="00BD6FB6" w:rsidP="001A3314">
      <w:pPr>
        <w:autoSpaceDE w:val="0"/>
        <w:autoSpaceDN w:val="0"/>
        <w:adjustRightInd w:val="0"/>
        <w:rPr>
          <w:sz w:val="28"/>
          <w:szCs w:val="28"/>
        </w:rPr>
      </w:pPr>
      <w:r w:rsidRPr="00CB4B8D">
        <w:rPr>
          <w:rFonts w:cs="Times New Roman"/>
          <w:sz w:val="28"/>
          <w:szCs w:val="28"/>
        </w:rPr>
        <w:t>This service shall be provided</w:t>
      </w:r>
      <w:r w:rsidR="001A3314" w:rsidRPr="00CB4B8D">
        <w:rPr>
          <w:rFonts w:cs="Times New Roman"/>
          <w:sz w:val="28"/>
          <w:szCs w:val="28"/>
        </w:rPr>
        <w:t xml:space="preserve"> in a variety of integrated community settings that </w:t>
      </w:r>
      <w:r w:rsidR="001A3314" w:rsidRPr="00CB4B8D">
        <w:rPr>
          <w:sz w:val="28"/>
          <w:szCs w:val="28"/>
        </w:rPr>
        <w:t>offer opportunities for the individual to</w:t>
      </w:r>
      <w:r w:rsidRPr="00CB4B8D">
        <w:rPr>
          <w:sz w:val="28"/>
          <w:szCs w:val="28"/>
        </w:rPr>
        <w:t xml:space="preserve"> further habilitation goals that will lead to greater opportunities of competitive and integrated employment and career advancement at or above minimum wage.</w:t>
      </w:r>
      <w:r w:rsidR="001A3314" w:rsidRPr="00CB4B8D">
        <w:rPr>
          <w:sz w:val="28"/>
          <w:szCs w:val="28"/>
        </w:rPr>
        <w:t xml:space="preserve">  All settings where Inte</w:t>
      </w:r>
      <w:r w:rsidRPr="00CB4B8D">
        <w:rPr>
          <w:sz w:val="28"/>
          <w:szCs w:val="28"/>
        </w:rPr>
        <w:t>grated Prevocational Services are</w:t>
      </w:r>
      <w:r w:rsidR="001A3314" w:rsidRPr="00CB4B8D">
        <w:rPr>
          <w:sz w:val="28"/>
          <w:szCs w:val="28"/>
        </w:rPr>
        <w:t xml:space="preserve"> provided must meet all of the following criteria (</w:t>
      </w:r>
      <w:r w:rsidR="00D67712" w:rsidRPr="00CB4B8D">
        <w:rPr>
          <w:sz w:val="28"/>
          <w:szCs w:val="28"/>
        </w:rPr>
        <w:t>no later than</w:t>
      </w:r>
      <w:r w:rsidR="001A3314" w:rsidRPr="00CB4B8D">
        <w:rPr>
          <w:sz w:val="28"/>
          <w:szCs w:val="28"/>
        </w:rPr>
        <w:t xml:space="preserve"> March 17, 2019):</w:t>
      </w:r>
    </w:p>
    <w:p w14:paraId="7DC74A61" w14:textId="77777777" w:rsidR="001A3314" w:rsidRPr="00CB4B8D" w:rsidRDefault="001A3314" w:rsidP="001A3314">
      <w:pPr>
        <w:numPr>
          <w:ilvl w:val="0"/>
          <w:numId w:val="1"/>
        </w:numPr>
        <w:rPr>
          <w:sz w:val="28"/>
          <w:szCs w:val="28"/>
        </w:rPr>
      </w:pPr>
      <w:r w:rsidRPr="00CB4B8D">
        <w:rPr>
          <w:sz w:val="28"/>
          <w:szCs w:val="28"/>
        </w:rPr>
        <w:t xml:space="preserve">The setting is integrated in and supports full access of individuals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 </w:t>
      </w:r>
    </w:p>
    <w:p w14:paraId="617D594E" w14:textId="77777777" w:rsidR="001A3314" w:rsidRPr="00CB4B8D" w:rsidRDefault="001A3314" w:rsidP="001A3314">
      <w:pPr>
        <w:numPr>
          <w:ilvl w:val="0"/>
          <w:numId w:val="1"/>
        </w:numPr>
        <w:rPr>
          <w:sz w:val="28"/>
          <w:szCs w:val="28"/>
        </w:rPr>
      </w:pPr>
      <w:r w:rsidRPr="00CB4B8D">
        <w:rPr>
          <w:sz w:val="28"/>
          <w:szCs w:val="28"/>
        </w:rPr>
        <w:t xml:space="preserve">The setting ensures an individual's rights of privacy, dignity and respect, and freedom from coercion and restraint. </w:t>
      </w:r>
    </w:p>
    <w:p w14:paraId="20D7FF19" w14:textId="77777777" w:rsidR="001A3314" w:rsidRPr="00CB4B8D" w:rsidRDefault="001A3314" w:rsidP="001A3314">
      <w:pPr>
        <w:numPr>
          <w:ilvl w:val="0"/>
          <w:numId w:val="1"/>
        </w:numPr>
        <w:rPr>
          <w:sz w:val="28"/>
          <w:szCs w:val="28"/>
        </w:rPr>
      </w:pPr>
      <w:r w:rsidRPr="00CB4B8D">
        <w:rPr>
          <w:sz w:val="28"/>
          <w:szCs w:val="28"/>
        </w:rPr>
        <w:t xml:space="preserve">The setting optimizes, but does not regiment, individual initiative, autonomy, and independence in making life choices, including but not limited to, daily activities, physical environment, and with whom to interact. </w:t>
      </w:r>
    </w:p>
    <w:p w14:paraId="19621BEE" w14:textId="77777777" w:rsidR="001A3314" w:rsidRPr="00CB4B8D" w:rsidRDefault="001A3314" w:rsidP="001A3314">
      <w:pPr>
        <w:numPr>
          <w:ilvl w:val="0"/>
          <w:numId w:val="1"/>
        </w:numPr>
        <w:rPr>
          <w:sz w:val="28"/>
          <w:szCs w:val="28"/>
        </w:rPr>
      </w:pPr>
      <w:r w:rsidRPr="00CB4B8D">
        <w:rPr>
          <w:sz w:val="28"/>
          <w:szCs w:val="28"/>
        </w:rPr>
        <w:t xml:space="preserve">The setting facilitates individual choice regarding services and supports, and who provides them. </w:t>
      </w:r>
    </w:p>
    <w:p w14:paraId="63D635A0" w14:textId="77777777" w:rsidR="001A3314" w:rsidRPr="00CB4B8D" w:rsidRDefault="001A3314" w:rsidP="001A3314">
      <w:pPr>
        <w:numPr>
          <w:ilvl w:val="0"/>
          <w:numId w:val="1"/>
        </w:numPr>
        <w:rPr>
          <w:sz w:val="28"/>
          <w:szCs w:val="28"/>
        </w:rPr>
      </w:pPr>
      <w:r w:rsidRPr="00CB4B8D">
        <w:rPr>
          <w:sz w:val="28"/>
          <w:szCs w:val="28"/>
        </w:rPr>
        <w:t xml:space="preserve">The </w:t>
      </w:r>
      <w:proofErr w:type="gramStart"/>
      <w:r w:rsidRPr="00CB4B8D">
        <w:rPr>
          <w:sz w:val="28"/>
          <w:szCs w:val="28"/>
        </w:rPr>
        <w:t>setting is selected by the individual from among setting options that conform to the above criteria, including at least one non-disability specific setting option</w:t>
      </w:r>
      <w:proofErr w:type="gramEnd"/>
      <w:r w:rsidRPr="00CB4B8D">
        <w:rPr>
          <w:sz w:val="28"/>
          <w:szCs w:val="28"/>
        </w:rPr>
        <w:t xml:space="preserve">. </w:t>
      </w:r>
    </w:p>
    <w:p w14:paraId="2BD435DC" w14:textId="77777777" w:rsidR="001A3314" w:rsidRPr="00CB4B8D" w:rsidRDefault="001A3314" w:rsidP="001A3314">
      <w:pPr>
        <w:pStyle w:val="Default"/>
        <w:rPr>
          <w:rFonts w:asciiTheme="minorHAnsi" w:hAnsiTheme="minorHAnsi"/>
          <w:sz w:val="28"/>
          <w:szCs w:val="28"/>
        </w:rPr>
      </w:pPr>
    </w:p>
    <w:p w14:paraId="072300A2" w14:textId="63CAC756" w:rsidR="001A3314" w:rsidRPr="00CB4B8D" w:rsidRDefault="001A3314" w:rsidP="001A3314">
      <w:pPr>
        <w:pStyle w:val="Default"/>
        <w:rPr>
          <w:rFonts w:asciiTheme="minorHAnsi" w:hAnsiTheme="minorHAnsi"/>
          <w:sz w:val="28"/>
          <w:szCs w:val="28"/>
        </w:rPr>
      </w:pPr>
      <w:r w:rsidRPr="00CB4B8D">
        <w:rPr>
          <w:rFonts w:asciiTheme="minorHAnsi" w:hAnsiTheme="minorHAnsi"/>
          <w:sz w:val="28"/>
          <w:szCs w:val="28"/>
        </w:rPr>
        <w:t>Integrated Prevocational Services may not be provided in any of the following settings (</w:t>
      </w:r>
      <w:r w:rsidR="00D67712" w:rsidRPr="00CB4B8D">
        <w:rPr>
          <w:rFonts w:asciiTheme="minorHAnsi" w:hAnsiTheme="minorHAnsi"/>
          <w:sz w:val="28"/>
          <w:szCs w:val="28"/>
        </w:rPr>
        <w:t>no later than</w:t>
      </w:r>
      <w:r w:rsidRPr="00CB4B8D">
        <w:rPr>
          <w:rFonts w:asciiTheme="minorHAnsi" w:hAnsiTheme="minorHAnsi"/>
          <w:sz w:val="28"/>
          <w:szCs w:val="28"/>
        </w:rPr>
        <w:t xml:space="preserve"> March 17, </w:t>
      </w:r>
      <w:r w:rsidR="003D5DC4">
        <w:rPr>
          <w:rFonts w:asciiTheme="minorHAnsi" w:hAnsiTheme="minorHAnsi"/>
          <w:sz w:val="28"/>
          <w:szCs w:val="28"/>
        </w:rPr>
        <w:t>2024, subject to the CMS approval of Ohio’s transition plan for settings):</w:t>
      </w:r>
    </w:p>
    <w:p w14:paraId="64DBF3CE" w14:textId="77777777" w:rsidR="001A3314" w:rsidRPr="00CB4B8D" w:rsidRDefault="001A3314" w:rsidP="001A3314">
      <w:pPr>
        <w:pStyle w:val="Default"/>
        <w:numPr>
          <w:ilvl w:val="0"/>
          <w:numId w:val="2"/>
        </w:numPr>
        <w:rPr>
          <w:rFonts w:asciiTheme="minorHAnsi" w:hAnsiTheme="minorHAnsi"/>
          <w:sz w:val="28"/>
          <w:szCs w:val="28"/>
        </w:rPr>
      </w:pPr>
      <w:r w:rsidRPr="00CB4B8D">
        <w:rPr>
          <w:rFonts w:asciiTheme="minorHAnsi" w:hAnsiTheme="minorHAnsi"/>
          <w:sz w:val="28"/>
          <w:szCs w:val="28"/>
        </w:rPr>
        <w:t>Settings located in a publicly or privately-owned facility that provides inpatient treatment;</w:t>
      </w:r>
    </w:p>
    <w:p w14:paraId="65252570" w14:textId="77777777" w:rsidR="001A3314" w:rsidRPr="00CB4B8D" w:rsidRDefault="001A3314" w:rsidP="001A3314">
      <w:pPr>
        <w:pStyle w:val="Default"/>
        <w:numPr>
          <w:ilvl w:val="0"/>
          <w:numId w:val="2"/>
        </w:numPr>
        <w:rPr>
          <w:rFonts w:asciiTheme="minorHAnsi" w:hAnsiTheme="minorHAnsi"/>
          <w:sz w:val="28"/>
          <w:szCs w:val="28"/>
        </w:rPr>
      </w:pPr>
      <w:r w:rsidRPr="00CB4B8D">
        <w:rPr>
          <w:rFonts w:asciiTheme="minorHAnsi" w:hAnsiTheme="minorHAnsi"/>
          <w:sz w:val="28"/>
          <w:szCs w:val="28"/>
        </w:rPr>
        <w:lastRenderedPageBreak/>
        <w:t xml:space="preserve">Settings located on the grounds of, or immediately adjacent to, a public institution; </w:t>
      </w:r>
    </w:p>
    <w:p w14:paraId="5D1A2056" w14:textId="77777777" w:rsidR="001A3314" w:rsidRPr="00CB4B8D" w:rsidRDefault="001A3314" w:rsidP="001A3314">
      <w:pPr>
        <w:pStyle w:val="Default"/>
        <w:numPr>
          <w:ilvl w:val="0"/>
          <w:numId w:val="2"/>
        </w:numPr>
        <w:rPr>
          <w:rFonts w:asciiTheme="minorHAnsi" w:hAnsiTheme="minorHAnsi"/>
          <w:sz w:val="28"/>
          <w:szCs w:val="28"/>
        </w:rPr>
      </w:pPr>
      <w:r w:rsidRPr="00CB4B8D">
        <w:rPr>
          <w:rFonts w:asciiTheme="minorHAnsi" w:hAnsiTheme="minorHAnsi"/>
          <w:sz w:val="28"/>
          <w:szCs w:val="28"/>
        </w:rPr>
        <w:t>Settings that have the effect of isolating individuals receiving Integrated Prevocational Services from the broader community of individuals not receiving Medicaid-funded HCBS.</w:t>
      </w:r>
    </w:p>
    <w:p w14:paraId="4E577D99" w14:textId="77777777" w:rsidR="001A3314" w:rsidRPr="00CB4B8D" w:rsidRDefault="001A3314" w:rsidP="001A3314">
      <w:pPr>
        <w:pStyle w:val="Default"/>
        <w:rPr>
          <w:rFonts w:asciiTheme="minorHAnsi" w:hAnsiTheme="minorHAnsi"/>
          <w:sz w:val="28"/>
          <w:szCs w:val="28"/>
        </w:rPr>
      </w:pPr>
    </w:p>
    <w:p w14:paraId="0D7A482D" w14:textId="77777777" w:rsidR="00444477" w:rsidRPr="00CB4B8D" w:rsidRDefault="00444477" w:rsidP="00444477">
      <w:pPr>
        <w:autoSpaceDE w:val="0"/>
        <w:autoSpaceDN w:val="0"/>
        <w:adjustRightInd w:val="0"/>
        <w:rPr>
          <w:sz w:val="28"/>
          <w:szCs w:val="28"/>
        </w:rPr>
      </w:pPr>
      <w:r w:rsidRPr="00CB4B8D">
        <w:rPr>
          <w:sz w:val="28"/>
          <w:szCs w:val="28"/>
        </w:rPr>
        <w:t>Transportation for participants to get to and from the service is covered under Non-Medical Transportation and is not included in the rate paid to providers of this service.   Transportation during service delivery can either be covered under Non-Medical transportation or included in the rate paid to providers for Integrated Prevocational Services but not both.</w:t>
      </w:r>
    </w:p>
    <w:p w14:paraId="272FA7E9" w14:textId="77777777" w:rsidR="00F437E6" w:rsidRPr="00CB4B8D" w:rsidRDefault="00F437E6" w:rsidP="001A3314">
      <w:pPr>
        <w:autoSpaceDE w:val="0"/>
        <w:autoSpaceDN w:val="0"/>
        <w:adjustRightInd w:val="0"/>
        <w:rPr>
          <w:sz w:val="28"/>
          <w:szCs w:val="28"/>
        </w:rPr>
      </w:pPr>
    </w:p>
    <w:p w14:paraId="6A496D02" w14:textId="77777777" w:rsidR="00F437E6" w:rsidRPr="00CB4B8D" w:rsidRDefault="00F437E6" w:rsidP="001A3314">
      <w:pPr>
        <w:autoSpaceDE w:val="0"/>
        <w:autoSpaceDN w:val="0"/>
        <w:adjustRightInd w:val="0"/>
        <w:rPr>
          <w:sz w:val="28"/>
          <w:szCs w:val="28"/>
        </w:rPr>
      </w:pPr>
      <w:r w:rsidRPr="00CB4B8D">
        <w:rPr>
          <w:sz w:val="28"/>
          <w:szCs w:val="28"/>
        </w:rPr>
        <w:t>Personal care/assista</w:t>
      </w:r>
      <w:r w:rsidR="00444477" w:rsidRPr="00CB4B8D">
        <w:rPr>
          <w:sz w:val="28"/>
          <w:szCs w:val="28"/>
        </w:rPr>
        <w:t>nce may be a component part of Integrated Prevocational S</w:t>
      </w:r>
      <w:r w:rsidRPr="00CB4B8D">
        <w:rPr>
          <w:sz w:val="28"/>
          <w:szCs w:val="28"/>
        </w:rPr>
        <w:t xml:space="preserve">ervices as necessary to meet the needs of an individual, but may not comprise the entirety of the service. </w:t>
      </w:r>
    </w:p>
    <w:p w14:paraId="1DE7DDFD" w14:textId="77777777" w:rsidR="001A3314" w:rsidRPr="00CB4B8D" w:rsidRDefault="001A3314" w:rsidP="001A3314">
      <w:pPr>
        <w:pStyle w:val="Default"/>
        <w:rPr>
          <w:rFonts w:asciiTheme="minorHAnsi" w:hAnsiTheme="minorHAnsi"/>
          <w:sz w:val="28"/>
          <w:szCs w:val="28"/>
        </w:rPr>
      </w:pPr>
    </w:p>
    <w:p w14:paraId="633BFAD7" w14:textId="77777777" w:rsidR="001A3314" w:rsidRPr="00CB4B8D" w:rsidRDefault="001A3314" w:rsidP="001A3314">
      <w:pPr>
        <w:pStyle w:val="Default"/>
        <w:rPr>
          <w:rFonts w:asciiTheme="minorHAnsi" w:hAnsiTheme="minorHAnsi"/>
          <w:sz w:val="28"/>
          <w:szCs w:val="28"/>
          <w:u w:val="single"/>
        </w:rPr>
      </w:pPr>
      <w:r w:rsidRPr="00CB4B8D">
        <w:rPr>
          <w:rFonts w:asciiTheme="minorHAnsi" w:hAnsiTheme="minorHAnsi"/>
          <w:sz w:val="28"/>
          <w:szCs w:val="28"/>
          <w:u w:val="single"/>
        </w:rPr>
        <w:t>Service Limitations:</w:t>
      </w:r>
    </w:p>
    <w:p w14:paraId="0F12F256" w14:textId="77777777" w:rsidR="001A3314" w:rsidRPr="00CB4B8D" w:rsidRDefault="001A3314" w:rsidP="001A3314">
      <w:pPr>
        <w:pStyle w:val="ListParagraph"/>
        <w:numPr>
          <w:ilvl w:val="0"/>
          <w:numId w:val="3"/>
        </w:numPr>
        <w:autoSpaceDE w:val="0"/>
        <w:autoSpaceDN w:val="0"/>
        <w:adjustRightInd w:val="0"/>
        <w:rPr>
          <w:rFonts w:asciiTheme="minorHAnsi" w:hAnsiTheme="minorHAnsi"/>
          <w:color w:val="000000"/>
          <w:sz w:val="28"/>
          <w:szCs w:val="28"/>
        </w:rPr>
      </w:pPr>
      <w:r w:rsidRPr="00CB4B8D">
        <w:rPr>
          <w:rFonts w:asciiTheme="minorHAnsi" w:hAnsiTheme="minorHAnsi"/>
          <w:sz w:val="28"/>
          <w:szCs w:val="28"/>
        </w:rPr>
        <w:t xml:space="preserve">A participant’s individual service plan may include two or more types of non-residential habilitation services (e.g. Supported employment individual, Supported employment small group, Integrated Prevocational Services, Integrated Day Supports); however, more than one service may not be billed during the same period of time (e.g. the same hour). </w:t>
      </w:r>
    </w:p>
    <w:p w14:paraId="64E773C1" w14:textId="0DB7EAEC" w:rsidR="005A440F" w:rsidRPr="00CB4B8D" w:rsidRDefault="005A440F" w:rsidP="001A3314">
      <w:pPr>
        <w:pStyle w:val="ListParagraph"/>
        <w:numPr>
          <w:ilvl w:val="0"/>
          <w:numId w:val="3"/>
        </w:numPr>
        <w:autoSpaceDE w:val="0"/>
        <w:autoSpaceDN w:val="0"/>
        <w:adjustRightInd w:val="0"/>
        <w:rPr>
          <w:rFonts w:asciiTheme="minorHAnsi" w:hAnsiTheme="minorHAnsi"/>
          <w:color w:val="000000"/>
          <w:sz w:val="28"/>
          <w:szCs w:val="28"/>
        </w:rPr>
      </w:pPr>
      <w:r w:rsidRPr="00CB4B8D">
        <w:rPr>
          <w:rFonts w:asciiTheme="minorHAnsi" w:hAnsiTheme="minorHAnsi"/>
          <w:sz w:val="28"/>
          <w:szCs w:val="28"/>
        </w:rPr>
        <w:t>Homemaker Personal Care services may not be billed during the same period of time (e.g. the same hour) as Integrated Prevocationa</w:t>
      </w:r>
      <w:r w:rsidR="00247184" w:rsidRPr="00CB4B8D">
        <w:rPr>
          <w:rFonts w:asciiTheme="minorHAnsi" w:hAnsiTheme="minorHAnsi"/>
          <w:sz w:val="28"/>
          <w:szCs w:val="28"/>
        </w:rPr>
        <w:t xml:space="preserve">l </w:t>
      </w:r>
      <w:r w:rsidRPr="00CB4B8D">
        <w:rPr>
          <w:rFonts w:asciiTheme="minorHAnsi" w:hAnsiTheme="minorHAnsi"/>
          <w:sz w:val="28"/>
          <w:szCs w:val="28"/>
        </w:rPr>
        <w:t>Services.</w:t>
      </w:r>
    </w:p>
    <w:p w14:paraId="1E509AE4" w14:textId="77777777" w:rsidR="001A3314" w:rsidRPr="00CB4B8D" w:rsidRDefault="001A3314" w:rsidP="001A3314">
      <w:pPr>
        <w:pStyle w:val="ListParagraph"/>
        <w:numPr>
          <w:ilvl w:val="0"/>
          <w:numId w:val="3"/>
        </w:numPr>
        <w:autoSpaceDE w:val="0"/>
        <w:autoSpaceDN w:val="0"/>
        <w:adjustRightInd w:val="0"/>
        <w:rPr>
          <w:rFonts w:asciiTheme="minorHAnsi" w:hAnsiTheme="minorHAnsi"/>
          <w:color w:val="000000"/>
          <w:sz w:val="28"/>
          <w:szCs w:val="28"/>
        </w:rPr>
      </w:pPr>
      <w:r w:rsidRPr="00CB4B8D">
        <w:rPr>
          <w:rFonts w:asciiTheme="minorHAnsi" w:hAnsiTheme="minorHAnsi"/>
          <w:sz w:val="28"/>
          <w:szCs w:val="28"/>
        </w:rPr>
        <w:t>Working-age individuals wishing to access Integrated Prevocational Services shall confirm, at each service plan meeting or review meeting, their agreement with the following:</w:t>
      </w:r>
    </w:p>
    <w:p w14:paraId="1552E643" w14:textId="77777777" w:rsidR="001A3314" w:rsidRPr="00CB4B8D" w:rsidRDefault="001A3314" w:rsidP="001A3314">
      <w:pPr>
        <w:pStyle w:val="ListParagraph"/>
        <w:numPr>
          <w:ilvl w:val="1"/>
          <w:numId w:val="3"/>
        </w:numPr>
        <w:autoSpaceDE w:val="0"/>
        <w:autoSpaceDN w:val="0"/>
        <w:adjustRightInd w:val="0"/>
        <w:rPr>
          <w:rFonts w:asciiTheme="minorHAnsi" w:hAnsiTheme="minorHAnsi"/>
          <w:color w:val="000000"/>
          <w:sz w:val="28"/>
          <w:szCs w:val="28"/>
        </w:rPr>
      </w:pPr>
      <w:r w:rsidRPr="00CB4B8D">
        <w:rPr>
          <w:rFonts w:asciiTheme="minorHAnsi" w:hAnsiTheme="minorHAnsi"/>
          <w:sz w:val="28"/>
          <w:szCs w:val="28"/>
        </w:rPr>
        <w:t xml:space="preserve"> Integrated Prevocational Services are not an alternative to working in competitive, integrated employment but are appropriate supports for the time period when competitive, integrated employment is being sought and for times outside of </w:t>
      </w:r>
      <w:r w:rsidR="00EE4798" w:rsidRPr="00CB4B8D">
        <w:rPr>
          <w:rFonts w:asciiTheme="minorHAnsi" w:hAnsiTheme="minorHAnsi"/>
          <w:sz w:val="28"/>
          <w:szCs w:val="28"/>
        </w:rPr>
        <w:t xml:space="preserve">scheduled </w:t>
      </w:r>
      <w:r w:rsidRPr="00CB4B8D">
        <w:rPr>
          <w:rFonts w:asciiTheme="minorHAnsi" w:hAnsiTheme="minorHAnsi"/>
          <w:sz w:val="28"/>
          <w:szCs w:val="28"/>
        </w:rPr>
        <w:t>work hours when an individual may need supports to engage in</w:t>
      </w:r>
      <w:r w:rsidR="00EE4798" w:rsidRPr="00CB4B8D">
        <w:rPr>
          <w:rFonts w:asciiTheme="minorHAnsi" w:hAnsiTheme="minorHAnsi"/>
          <w:sz w:val="28"/>
          <w:szCs w:val="28"/>
        </w:rPr>
        <w:t xml:space="preserve"> other integrated activities in the community which can contribute to a goal of maintaining and/or advancing in competitive integrated employment</w:t>
      </w:r>
      <w:r w:rsidRPr="00CB4B8D">
        <w:rPr>
          <w:rFonts w:asciiTheme="minorHAnsi" w:hAnsiTheme="minorHAnsi"/>
          <w:sz w:val="28"/>
          <w:szCs w:val="28"/>
        </w:rPr>
        <w:t>;</w:t>
      </w:r>
    </w:p>
    <w:p w14:paraId="28584C1E" w14:textId="77777777" w:rsidR="001A3314" w:rsidRPr="00CB4B8D" w:rsidRDefault="001A3314" w:rsidP="001A3314">
      <w:pPr>
        <w:pStyle w:val="ListParagraph"/>
        <w:numPr>
          <w:ilvl w:val="1"/>
          <w:numId w:val="3"/>
        </w:numPr>
        <w:autoSpaceDE w:val="0"/>
        <w:autoSpaceDN w:val="0"/>
        <w:adjustRightInd w:val="0"/>
        <w:rPr>
          <w:rFonts w:asciiTheme="minorHAnsi" w:hAnsiTheme="minorHAnsi"/>
          <w:sz w:val="28"/>
          <w:szCs w:val="28"/>
        </w:rPr>
      </w:pPr>
      <w:r w:rsidRPr="00CB4B8D">
        <w:rPr>
          <w:rFonts w:asciiTheme="minorHAnsi" w:hAnsiTheme="minorHAnsi"/>
          <w:sz w:val="28"/>
          <w:szCs w:val="28"/>
        </w:rPr>
        <w:t xml:space="preserve">Engaging in activities designed to advance an individual on his/her Employment Path is something the individual is committed to doing </w:t>
      </w:r>
      <w:r w:rsidR="00D41413" w:rsidRPr="00CB4B8D">
        <w:rPr>
          <w:rFonts w:asciiTheme="minorHAnsi" w:hAnsiTheme="minorHAnsi"/>
          <w:sz w:val="28"/>
          <w:szCs w:val="28"/>
        </w:rPr>
        <w:lastRenderedPageBreak/>
        <w:t xml:space="preserve">as part of or </w:t>
      </w:r>
      <w:r w:rsidRPr="00CB4B8D">
        <w:rPr>
          <w:rFonts w:asciiTheme="minorHAnsi" w:hAnsiTheme="minorHAnsi"/>
          <w:sz w:val="28"/>
          <w:szCs w:val="28"/>
        </w:rPr>
        <w:t>in addition to participating in Integrated</w:t>
      </w:r>
      <w:r w:rsidR="00D41413" w:rsidRPr="00CB4B8D">
        <w:rPr>
          <w:rFonts w:asciiTheme="minorHAnsi" w:hAnsiTheme="minorHAnsi"/>
          <w:sz w:val="28"/>
          <w:szCs w:val="28"/>
        </w:rPr>
        <w:t xml:space="preserve"> Prevocational Services</w:t>
      </w:r>
      <w:r w:rsidRPr="00CB4B8D">
        <w:rPr>
          <w:rFonts w:asciiTheme="minorHAnsi" w:hAnsiTheme="minorHAnsi"/>
          <w:sz w:val="28"/>
          <w:szCs w:val="28"/>
        </w:rPr>
        <w:t xml:space="preserve">.  </w:t>
      </w:r>
    </w:p>
    <w:p w14:paraId="5E6CE214" w14:textId="7D124370" w:rsidR="001A3314" w:rsidRPr="00CB4B8D" w:rsidRDefault="001A3314" w:rsidP="001A3314">
      <w:pPr>
        <w:pStyle w:val="ListParagraph"/>
        <w:numPr>
          <w:ilvl w:val="0"/>
          <w:numId w:val="3"/>
        </w:numPr>
        <w:autoSpaceDE w:val="0"/>
        <w:autoSpaceDN w:val="0"/>
        <w:adjustRightInd w:val="0"/>
        <w:rPr>
          <w:rFonts w:asciiTheme="minorHAnsi" w:hAnsiTheme="minorHAnsi"/>
          <w:b/>
          <w:sz w:val="28"/>
          <w:szCs w:val="28"/>
        </w:rPr>
      </w:pPr>
      <w:r w:rsidRPr="00CB4B8D">
        <w:rPr>
          <w:rFonts w:asciiTheme="minorHAnsi" w:hAnsiTheme="minorHAnsi"/>
          <w:sz w:val="28"/>
          <w:szCs w:val="28"/>
        </w:rPr>
        <w:t xml:space="preserve">Integrated Prevocational Services are available </w:t>
      </w:r>
      <w:r w:rsidR="00247184" w:rsidRPr="00CB4B8D">
        <w:rPr>
          <w:rFonts w:asciiTheme="minorHAnsi" w:hAnsiTheme="minorHAnsi"/>
          <w:sz w:val="28"/>
          <w:szCs w:val="28"/>
        </w:rPr>
        <w:t>at a staffing ratio not to exceed 1:4.</w:t>
      </w:r>
    </w:p>
    <w:p w14:paraId="122A088A" w14:textId="77777777" w:rsidR="004450F1" w:rsidRPr="00CB4B8D" w:rsidRDefault="001A3314" w:rsidP="004450F1">
      <w:pPr>
        <w:pStyle w:val="ListParagraph"/>
        <w:numPr>
          <w:ilvl w:val="0"/>
          <w:numId w:val="3"/>
        </w:numPr>
        <w:autoSpaceDE w:val="0"/>
        <w:autoSpaceDN w:val="0"/>
        <w:adjustRightInd w:val="0"/>
        <w:rPr>
          <w:rFonts w:asciiTheme="minorHAnsi" w:hAnsiTheme="minorHAnsi"/>
          <w:sz w:val="28"/>
          <w:szCs w:val="28"/>
        </w:rPr>
      </w:pPr>
      <w:r w:rsidRPr="00CB4B8D">
        <w:rPr>
          <w:rFonts w:asciiTheme="minorHAnsi" w:hAnsiTheme="minorHAnsi"/>
          <w:sz w:val="28"/>
          <w:szCs w:val="28"/>
        </w:rPr>
        <w:t>Integrated Prevocational Services can be provided for up to [6] hours a day and up to [5] days a week.  Time spent in transportation to and from the service shall not be included in the total amount of services provided per day.</w:t>
      </w:r>
    </w:p>
    <w:p w14:paraId="71963F7E" w14:textId="77777777" w:rsidR="00CF7633" w:rsidRPr="00CB4B8D" w:rsidRDefault="00CC1D43" w:rsidP="004450F1">
      <w:pPr>
        <w:pStyle w:val="ListParagraph"/>
        <w:numPr>
          <w:ilvl w:val="0"/>
          <w:numId w:val="3"/>
        </w:numPr>
        <w:autoSpaceDE w:val="0"/>
        <w:autoSpaceDN w:val="0"/>
        <w:adjustRightInd w:val="0"/>
        <w:rPr>
          <w:rFonts w:asciiTheme="minorHAnsi" w:hAnsiTheme="minorHAnsi"/>
          <w:sz w:val="28"/>
          <w:szCs w:val="28"/>
        </w:rPr>
      </w:pPr>
      <w:r w:rsidRPr="00CB4B8D">
        <w:rPr>
          <w:rFonts w:asciiTheme="minorHAnsi" w:hAnsiTheme="minorHAnsi"/>
          <w:sz w:val="28"/>
          <w:szCs w:val="28"/>
        </w:rPr>
        <w:t xml:space="preserve">Integrated Prevocational Services are limited to twenty-four (24) months for </w:t>
      </w:r>
      <w:r w:rsidR="00CF7633" w:rsidRPr="00CB4B8D">
        <w:rPr>
          <w:rFonts w:asciiTheme="minorHAnsi" w:hAnsiTheme="minorHAnsi"/>
          <w:sz w:val="28"/>
          <w:szCs w:val="28"/>
        </w:rPr>
        <w:t xml:space="preserve">new authorizations after </w:t>
      </w:r>
      <w:r w:rsidR="00D67712" w:rsidRPr="00CB4B8D">
        <w:rPr>
          <w:rFonts w:asciiTheme="minorHAnsi" w:hAnsiTheme="minorHAnsi"/>
          <w:sz w:val="28"/>
          <w:szCs w:val="28"/>
        </w:rPr>
        <w:t>January 1, 2016</w:t>
      </w:r>
      <w:r w:rsidR="00CF7633" w:rsidRPr="00CB4B8D">
        <w:rPr>
          <w:rFonts w:asciiTheme="minorHAnsi" w:hAnsiTheme="minorHAnsi"/>
          <w:sz w:val="28"/>
          <w:szCs w:val="28"/>
        </w:rPr>
        <w:t>. This time limit can be extended if any of the following are true at the point prior authorization for service to continue beyond twenty-four (24) months is requested:</w:t>
      </w:r>
      <w:r w:rsidR="00CF7633" w:rsidRPr="00CB4B8D">
        <w:rPr>
          <w:rFonts w:asciiTheme="minorHAnsi" w:hAnsiTheme="minorHAnsi"/>
          <w:color w:val="FF0000"/>
          <w:sz w:val="28"/>
          <w:szCs w:val="28"/>
        </w:rPr>
        <w:t xml:space="preserve">  </w:t>
      </w:r>
    </w:p>
    <w:p w14:paraId="2C0EA8CE" w14:textId="77777777" w:rsidR="00CF7633" w:rsidRPr="00CB4B8D" w:rsidRDefault="00CF7633" w:rsidP="00CF7633">
      <w:pPr>
        <w:pStyle w:val="Default"/>
        <w:ind w:left="720"/>
        <w:rPr>
          <w:rFonts w:asciiTheme="minorHAnsi" w:hAnsiTheme="minorHAnsi"/>
          <w:sz w:val="28"/>
          <w:szCs w:val="28"/>
        </w:rPr>
      </w:pPr>
      <w:r w:rsidRPr="00CB4B8D">
        <w:rPr>
          <w:rFonts w:asciiTheme="minorHAnsi" w:hAnsiTheme="minorHAnsi"/>
          <w:sz w:val="28"/>
          <w:szCs w:val="28"/>
        </w:rPr>
        <w:t xml:space="preserve">(1) </w:t>
      </w:r>
      <w:r w:rsidR="00584F7F" w:rsidRPr="00CB4B8D">
        <w:rPr>
          <w:rFonts w:asciiTheme="minorHAnsi" w:hAnsiTheme="minorHAnsi"/>
          <w:sz w:val="28"/>
          <w:szCs w:val="28"/>
        </w:rPr>
        <w:t xml:space="preserve">The participant is </w:t>
      </w:r>
      <w:r w:rsidRPr="00CB4B8D">
        <w:rPr>
          <w:rFonts w:asciiTheme="minorHAnsi" w:hAnsiTheme="minorHAnsi"/>
          <w:sz w:val="28"/>
          <w:szCs w:val="28"/>
        </w:rPr>
        <w:t>working in competitive, integrated employment for at least the number of hours per week identified in the participant’s current ISP as his/her integrated employment goal</w:t>
      </w:r>
      <w:r w:rsidRPr="00CB4B8D">
        <w:rPr>
          <w:rStyle w:val="FootnoteReference"/>
          <w:rFonts w:asciiTheme="minorHAnsi" w:hAnsiTheme="minorHAnsi"/>
          <w:sz w:val="28"/>
          <w:szCs w:val="28"/>
        </w:rPr>
        <w:footnoteReference w:id="1"/>
      </w:r>
      <w:r w:rsidRPr="00CB4B8D">
        <w:rPr>
          <w:rFonts w:asciiTheme="minorHAnsi" w:hAnsiTheme="minorHAnsi"/>
          <w:sz w:val="28"/>
          <w:szCs w:val="28"/>
        </w:rPr>
        <w:t xml:space="preserve"> and evidence of this employment is submitted with the request for prior authorization; or</w:t>
      </w:r>
    </w:p>
    <w:p w14:paraId="496EAD31" w14:textId="77777777" w:rsidR="00CF7633" w:rsidRPr="00CB4B8D" w:rsidRDefault="00CF7633" w:rsidP="00CF7633">
      <w:pPr>
        <w:pStyle w:val="Default"/>
        <w:ind w:left="720"/>
        <w:rPr>
          <w:rFonts w:asciiTheme="minorHAnsi" w:hAnsiTheme="minorHAnsi"/>
          <w:sz w:val="28"/>
          <w:szCs w:val="28"/>
        </w:rPr>
      </w:pPr>
      <w:r w:rsidRPr="00CB4B8D">
        <w:rPr>
          <w:rFonts w:asciiTheme="minorHAnsi" w:hAnsiTheme="minorHAnsi"/>
          <w:sz w:val="28"/>
          <w:szCs w:val="28"/>
        </w:rPr>
        <w:t xml:space="preserve">(2) </w:t>
      </w:r>
      <w:r w:rsidR="00584F7F" w:rsidRPr="00CB4B8D">
        <w:rPr>
          <w:rFonts w:asciiTheme="minorHAnsi" w:hAnsiTheme="minorHAnsi"/>
          <w:sz w:val="28"/>
          <w:szCs w:val="28"/>
        </w:rPr>
        <w:t xml:space="preserve">The participant is </w:t>
      </w:r>
      <w:r w:rsidRPr="00CB4B8D">
        <w:rPr>
          <w:rFonts w:asciiTheme="minorHAnsi" w:hAnsiTheme="minorHAnsi"/>
          <w:sz w:val="28"/>
          <w:szCs w:val="28"/>
        </w:rPr>
        <w:t>working in competitive, integrated employment for less than the number of hours per week identified in the participant’s current ISP as his/her integrated employment goal, and a written plan to increase the competitive, integrated employment</w:t>
      </w:r>
      <w:r w:rsidRPr="00CB4B8D">
        <w:rPr>
          <w:rFonts w:asciiTheme="minorHAnsi" w:hAnsiTheme="minorHAnsi"/>
          <w:i/>
          <w:sz w:val="28"/>
          <w:szCs w:val="28"/>
        </w:rPr>
        <w:t xml:space="preserve"> </w:t>
      </w:r>
      <w:r w:rsidRPr="00CB4B8D">
        <w:rPr>
          <w:rFonts w:asciiTheme="minorHAnsi" w:hAnsiTheme="minorHAnsi"/>
          <w:sz w:val="28"/>
          <w:szCs w:val="28"/>
        </w:rPr>
        <w:t>hours to match the participant’s ISP goal is submitted with the request for prior authorization; or</w:t>
      </w:r>
    </w:p>
    <w:p w14:paraId="35F72025" w14:textId="77777777" w:rsidR="00CF7633" w:rsidRPr="00CB4B8D" w:rsidRDefault="00CF7633" w:rsidP="00CF7633">
      <w:pPr>
        <w:pStyle w:val="Default"/>
        <w:ind w:left="720"/>
        <w:rPr>
          <w:rFonts w:asciiTheme="minorHAnsi" w:hAnsiTheme="minorHAnsi"/>
          <w:sz w:val="28"/>
          <w:szCs w:val="28"/>
        </w:rPr>
      </w:pPr>
      <w:r w:rsidRPr="00CB4B8D">
        <w:rPr>
          <w:rFonts w:asciiTheme="minorHAnsi" w:hAnsiTheme="minorHAnsi"/>
          <w:sz w:val="28"/>
          <w:szCs w:val="28"/>
        </w:rPr>
        <w:t>(3) The participant is actively engaged in seeking competitive, integrated employment through individual supported employment services under the waiver or similar services funded through OOD, Ticket to Work, Ohio Workforce system, IDEA funds, private pay or another identifiable source, and</w:t>
      </w:r>
      <w:r w:rsidRPr="00CB4B8D">
        <w:rPr>
          <w:rFonts w:asciiTheme="minorHAnsi" w:hAnsiTheme="minorHAnsi"/>
          <w:sz w:val="28"/>
          <w:szCs w:val="28"/>
          <w:u w:val="single"/>
        </w:rPr>
        <w:t xml:space="preserve"> </w:t>
      </w:r>
      <w:r w:rsidRPr="00CB4B8D">
        <w:rPr>
          <w:rFonts w:asciiTheme="minorHAnsi" w:hAnsiTheme="minorHAnsi"/>
          <w:sz w:val="28"/>
          <w:szCs w:val="28"/>
        </w:rPr>
        <w:t>evidence of a plan to obtain</w:t>
      </w:r>
      <w:r w:rsidR="00584F7F" w:rsidRPr="00CB4B8D">
        <w:rPr>
          <w:rFonts w:asciiTheme="minorHAnsi" w:hAnsiTheme="minorHAnsi"/>
          <w:sz w:val="28"/>
          <w:szCs w:val="28"/>
        </w:rPr>
        <w:t xml:space="preserve"> competitive,</w:t>
      </w:r>
      <w:r w:rsidRPr="00CB4B8D">
        <w:rPr>
          <w:rFonts w:asciiTheme="minorHAnsi" w:hAnsiTheme="minorHAnsi"/>
          <w:sz w:val="28"/>
          <w:szCs w:val="28"/>
        </w:rPr>
        <w:t xml:space="preserve"> </w:t>
      </w:r>
      <w:r w:rsidR="00584F7F" w:rsidRPr="00CB4B8D">
        <w:rPr>
          <w:rFonts w:asciiTheme="minorHAnsi" w:hAnsiTheme="minorHAnsi"/>
          <w:sz w:val="28"/>
          <w:szCs w:val="28"/>
        </w:rPr>
        <w:t>integrated e</w:t>
      </w:r>
      <w:r w:rsidRPr="00CB4B8D">
        <w:rPr>
          <w:rFonts w:asciiTheme="minorHAnsi" w:hAnsiTheme="minorHAnsi"/>
          <w:sz w:val="28"/>
          <w:szCs w:val="28"/>
        </w:rPr>
        <w:t>mployment through one of these funding sources is submitted with the request for prior authorization; or</w:t>
      </w:r>
    </w:p>
    <w:p w14:paraId="64990222" w14:textId="77777777" w:rsidR="00CC1D43" w:rsidRPr="00CB4B8D" w:rsidRDefault="00CF7633" w:rsidP="00584F7F">
      <w:pPr>
        <w:pStyle w:val="ListParagraph"/>
        <w:autoSpaceDE w:val="0"/>
        <w:autoSpaceDN w:val="0"/>
        <w:adjustRightInd w:val="0"/>
        <w:rPr>
          <w:rFonts w:asciiTheme="minorHAnsi" w:hAnsiTheme="minorHAnsi"/>
          <w:sz w:val="28"/>
          <w:szCs w:val="28"/>
        </w:rPr>
      </w:pPr>
      <w:r w:rsidRPr="00CB4B8D">
        <w:rPr>
          <w:rFonts w:asciiTheme="minorHAnsi" w:hAnsiTheme="minorHAnsi"/>
          <w:sz w:val="28"/>
          <w:szCs w:val="28"/>
        </w:rPr>
        <w:t xml:space="preserve">(4) The participant has </w:t>
      </w:r>
      <w:r w:rsidR="00584F7F" w:rsidRPr="00CB4B8D">
        <w:rPr>
          <w:rFonts w:asciiTheme="minorHAnsi" w:hAnsiTheme="minorHAnsi"/>
          <w:sz w:val="28"/>
          <w:szCs w:val="28"/>
        </w:rPr>
        <w:t xml:space="preserve">had on-going, active </w:t>
      </w:r>
      <w:r w:rsidRPr="00CB4B8D">
        <w:rPr>
          <w:rFonts w:asciiTheme="minorHAnsi" w:hAnsiTheme="minorHAnsi"/>
          <w:sz w:val="28"/>
          <w:szCs w:val="28"/>
        </w:rPr>
        <w:t xml:space="preserve">supports </w:t>
      </w:r>
      <w:r w:rsidR="00584F7F" w:rsidRPr="00CB4B8D">
        <w:rPr>
          <w:rFonts w:asciiTheme="minorHAnsi" w:hAnsiTheme="minorHAnsi"/>
          <w:sz w:val="28"/>
          <w:szCs w:val="28"/>
        </w:rPr>
        <w:t xml:space="preserve">to obtain competitive, integrated employment for at least eighteen (18) of the past twenty-four (24) </w:t>
      </w:r>
      <w:r w:rsidRPr="00CB4B8D">
        <w:rPr>
          <w:rFonts w:asciiTheme="minorHAnsi" w:hAnsiTheme="minorHAnsi"/>
          <w:sz w:val="28"/>
          <w:szCs w:val="28"/>
        </w:rPr>
        <w:t xml:space="preserve">without a successful outcome </w:t>
      </w:r>
      <w:r w:rsidRPr="00CB4B8D">
        <w:rPr>
          <w:rFonts w:asciiTheme="minorHAnsi" w:hAnsiTheme="minorHAnsi"/>
          <w:sz w:val="28"/>
          <w:szCs w:val="28"/>
          <w:u w:val="single"/>
        </w:rPr>
        <w:t xml:space="preserve">and </w:t>
      </w:r>
      <w:r w:rsidR="00584F7F" w:rsidRPr="00CB4B8D">
        <w:rPr>
          <w:rFonts w:asciiTheme="minorHAnsi" w:hAnsiTheme="minorHAnsi"/>
          <w:sz w:val="28"/>
          <w:szCs w:val="28"/>
        </w:rPr>
        <w:t xml:space="preserve">evidence of this </w:t>
      </w:r>
      <w:r w:rsidRPr="00CB4B8D">
        <w:rPr>
          <w:rFonts w:asciiTheme="minorHAnsi" w:hAnsiTheme="minorHAnsi"/>
          <w:sz w:val="28"/>
          <w:szCs w:val="28"/>
        </w:rPr>
        <w:t xml:space="preserve">unsuccessful effort is submitted with the </w:t>
      </w:r>
      <w:r w:rsidR="00584F7F" w:rsidRPr="00CB4B8D">
        <w:rPr>
          <w:rFonts w:asciiTheme="minorHAnsi" w:hAnsiTheme="minorHAnsi"/>
          <w:sz w:val="28"/>
          <w:szCs w:val="28"/>
        </w:rPr>
        <w:t>request for prior authorization.</w:t>
      </w:r>
    </w:p>
    <w:p w14:paraId="0C0A7B00" w14:textId="0C0595EC" w:rsidR="001A3314" w:rsidRPr="003D5DC4" w:rsidRDefault="003D5DC4" w:rsidP="003D53D5">
      <w:pPr>
        <w:pStyle w:val="ListParagraph"/>
        <w:numPr>
          <w:ilvl w:val="0"/>
          <w:numId w:val="3"/>
        </w:numPr>
        <w:autoSpaceDE w:val="0"/>
        <w:autoSpaceDN w:val="0"/>
        <w:adjustRightInd w:val="0"/>
        <w:rPr>
          <w:sz w:val="28"/>
          <w:szCs w:val="28"/>
        </w:rPr>
      </w:pPr>
      <w:r>
        <w:rPr>
          <w:rFonts w:asciiTheme="minorHAnsi" w:hAnsiTheme="minorHAnsi"/>
          <w:b/>
          <w:i/>
          <w:sz w:val="28"/>
          <w:szCs w:val="28"/>
          <w:highlight w:val="yellow"/>
        </w:rPr>
        <w:lastRenderedPageBreak/>
        <w:t>For individuals who are</w:t>
      </w:r>
      <w:r w:rsidR="001544F8" w:rsidRPr="003D5DC4">
        <w:rPr>
          <w:rFonts w:asciiTheme="minorHAnsi" w:hAnsiTheme="minorHAnsi"/>
          <w:b/>
          <w:i/>
          <w:sz w:val="28"/>
          <w:szCs w:val="28"/>
          <w:highlight w:val="yellow"/>
        </w:rPr>
        <w:t xml:space="preserve"> currently receiving integrate</w:t>
      </w:r>
      <w:r>
        <w:rPr>
          <w:rFonts w:asciiTheme="minorHAnsi" w:hAnsiTheme="minorHAnsi"/>
          <w:b/>
          <w:i/>
          <w:sz w:val="28"/>
          <w:szCs w:val="28"/>
          <w:highlight w:val="yellow"/>
        </w:rPr>
        <w:t xml:space="preserve">d Vocational Habilitation, their transition into Integrated </w:t>
      </w:r>
      <w:r w:rsidR="001544F8" w:rsidRPr="003D5DC4">
        <w:rPr>
          <w:rFonts w:asciiTheme="minorHAnsi" w:hAnsiTheme="minorHAnsi"/>
          <w:b/>
          <w:i/>
          <w:sz w:val="28"/>
          <w:szCs w:val="28"/>
          <w:highlight w:val="yellow"/>
        </w:rPr>
        <w:t>Prevocational Services</w:t>
      </w:r>
      <w:r>
        <w:rPr>
          <w:rFonts w:asciiTheme="minorHAnsi" w:hAnsiTheme="minorHAnsi"/>
          <w:b/>
          <w:i/>
          <w:sz w:val="28"/>
          <w:szCs w:val="28"/>
          <w:highlight w:val="yellow"/>
        </w:rPr>
        <w:t xml:space="preserve"> will occur no later than January 1, 2016</w:t>
      </w:r>
      <w:r w:rsidR="001544F8" w:rsidRPr="003D5DC4">
        <w:rPr>
          <w:rFonts w:asciiTheme="minorHAnsi" w:hAnsiTheme="minorHAnsi"/>
          <w:b/>
          <w:i/>
          <w:sz w:val="28"/>
          <w:szCs w:val="28"/>
          <w:highlight w:val="yellow"/>
        </w:rPr>
        <w:t>. For those currently receiving facility-based Vocational</w:t>
      </w:r>
      <w:r w:rsidR="001544F8" w:rsidRPr="003D5DC4">
        <w:rPr>
          <w:rFonts w:asciiTheme="minorHAnsi" w:hAnsiTheme="minorHAnsi"/>
          <w:b/>
          <w:i/>
          <w:sz w:val="28"/>
          <w:szCs w:val="28"/>
        </w:rPr>
        <w:t xml:space="preserve"> </w:t>
      </w:r>
      <w:r w:rsidR="001544F8" w:rsidRPr="003D5DC4">
        <w:rPr>
          <w:rFonts w:asciiTheme="minorHAnsi" w:hAnsiTheme="minorHAnsi"/>
          <w:b/>
          <w:i/>
          <w:sz w:val="28"/>
          <w:szCs w:val="28"/>
          <w:highlight w:val="yellow"/>
        </w:rPr>
        <w:t>Hab</w:t>
      </w:r>
      <w:r>
        <w:rPr>
          <w:rFonts w:asciiTheme="minorHAnsi" w:hAnsiTheme="minorHAnsi"/>
          <w:b/>
          <w:i/>
          <w:sz w:val="28"/>
          <w:szCs w:val="28"/>
          <w:highlight w:val="yellow"/>
        </w:rPr>
        <w:t>ilitation, this transition will</w:t>
      </w:r>
      <w:r w:rsidR="001544F8" w:rsidRPr="003D5DC4">
        <w:rPr>
          <w:rFonts w:asciiTheme="minorHAnsi" w:hAnsiTheme="minorHAnsi"/>
          <w:b/>
          <w:i/>
          <w:sz w:val="28"/>
          <w:szCs w:val="28"/>
          <w:highlight w:val="yellow"/>
        </w:rPr>
        <w:t xml:space="preserve"> be phased in with all </w:t>
      </w:r>
      <w:r>
        <w:rPr>
          <w:rFonts w:asciiTheme="minorHAnsi" w:hAnsiTheme="minorHAnsi"/>
          <w:b/>
          <w:i/>
          <w:sz w:val="28"/>
          <w:szCs w:val="28"/>
          <w:highlight w:val="yellow"/>
        </w:rPr>
        <w:t xml:space="preserve">participants </w:t>
      </w:r>
      <w:r w:rsidR="001544F8" w:rsidRPr="003D5DC4">
        <w:rPr>
          <w:rFonts w:asciiTheme="minorHAnsi" w:hAnsiTheme="minorHAnsi"/>
          <w:b/>
          <w:i/>
          <w:sz w:val="28"/>
          <w:szCs w:val="28"/>
          <w:highlight w:val="yellow"/>
        </w:rPr>
        <w:t xml:space="preserve">transitioned by </w:t>
      </w:r>
      <w:proofErr w:type="gramStart"/>
      <w:r w:rsidRPr="003D5DC4">
        <w:rPr>
          <w:rFonts w:asciiTheme="minorHAnsi" w:hAnsiTheme="minorHAnsi"/>
          <w:b/>
          <w:i/>
          <w:sz w:val="28"/>
          <w:szCs w:val="28"/>
          <w:highlight w:val="yellow"/>
        </w:rPr>
        <w:t>March,</w:t>
      </w:r>
      <w:proofErr w:type="gramEnd"/>
      <w:r w:rsidRPr="003D5DC4">
        <w:rPr>
          <w:rFonts w:asciiTheme="minorHAnsi" w:hAnsiTheme="minorHAnsi"/>
          <w:b/>
          <w:i/>
          <w:sz w:val="28"/>
          <w:szCs w:val="28"/>
          <w:highlight w:val="yellow"/>
        </w:rPr>
        <w:t xml:space="preserve"> 2024</w:t>
      </w:r>
      <w:r w:rsidR="001F412B" w:rsidRPr="003D5DC4">
        <w:rPr>
          <w:rFonts w:asciiTheme="minorHAnsi" w:hAnsiTheme="minorHAnsi"/>
          <w:b/>
          <w:i/>
          <w:sz w:val="28"/>
          <w:szCs w:val="28"/>
          <w:highlight w:val="yellow"/>
        </w:rPr>
        <w:t xml:space="preserve"> which is en</w:t>
      </w:r>
      <w:r w:rsidRPr="003D5DC4">
        <w:rPr>
          <w:rFonts w:asciiTheme="minorHAnsi" w:hAnsiTheme="minorHAnsi"/>
          <w:b/>
          <w:i/>
          <w:sz w:val="28"/>
          <w:szCs w:val="28"/>
          <w:highlight w:val="yellow"/>
        </w:rPr>
        <w:t xml:space="preserve">d-date for the state’s </w:t>
      </w:r>
      <w:r w:rsidR="001544F8" w:rsidRPr="003D5DC4">
        <w:rPr>
          <w:rFonts w:asciiTheme="minorHAnsi" w:hAnsiTheme="minorHAnsi"/>
          <w:b/>
          <w:i/>
          <w:sz w:val="28"/>
          <w:szCs w:val="28"/>
          <w:highlight w:val="yellow"/>
        </w:rPr>
        <w:t xml:space="preserve">HCBS </w:t>
      </w:r>
      <w:r>
        <w:rPr>
          <w:rFonts w:asciiTheme="minorHAnsi" w:hAnsiTheme="minorHAnsi"/>
          <w:b/>
          <w:i/>
          <w:sz w:val="28"/>
          <w:szCs w:val="28"/>
          <w:highlight w:val="yellow"/>
        </w:rPr>
        <w:t xml:space="preserve">Transition Plan, subject to approval by CMS. </w:t>
      </w:r>
    </w:p>
    <w:p w14:paraId="091D6D7E" w14:textId="77777777" w:rsidR="001A3314" w:rsidRPr="00CB4B8D" w:rsidRDefault="001A3314" w:rsidP="001A3314">
      <w:pPr>
        <w:rPr>
          <w:sz w:val="28"/>
          <w:szCs w:val="28"/>
          <w:u w:val="single"/>
        </w:rPr>
      </w:pPr>
      <w:r w:rsidRPr="00CB4B8D">
        <w:rPr>
          <w:sz w:val="28"/>
          <w:szCs w:val="28"/>
          <w:u w:val="single"/>
        </w:rPr>
        <w:t>Service Exclusions:</w:t>
      </w:r>
    </w:p>
    <w:p w14:paraId="48FE40FB" w14:textId="77777777" w:rsidR="001A3314" w:rsidRPr="00CB4B8D" w:rsidRDefault="001A3314" w:rsidP="001A3314">
      <w:pPr>
        <w:widowControl w:val="0"/>
        <w:tabs>
          <w:tab w:val="left" w:pos="340"/>
          <w:tab w:val="left" w:pos="680"/>
        </w:tabs>
        <w:autoSpaceDE w:val="0"/>
        <w:autoSpaceDN w:val="0"/>
        <w:adjustRightInd w:val="0"/>
        <w:spacing w:line="250" w:lineRule="atLeast"/>
        <w:jc w:val="both"/>
        <w:rPr>
          <w:sz w:val="28"/>
          <w:szCs w:val="28"/>
        </w:rPr>
      </w:pPr>
      <w:r w:rsidRPr="00CB4B8D">
        <w:rPr>
          <w:color w:val="000000"/>
          <w:sz w:val="28"/>
          <w:szCs w:val="28"/>
          <w:u w:color="000000"/>
        </w:rPr>
        <w:t>Integrated Prevocational Services payment shall not be made for the following:</w:t>
      </w:r>
    </w:p>
    <w:p w14:paraId="5D0FBE97" w14:textId="77777777" w:rsidR="001A3314" w:rsidRPr="00CB4B8D" w:rsidRDefault="00D41413" w:rsidP="00D41413">
      <w:pPr>
        <w:widowControl w:val="0"/>
        <w:tabs>
          <w:tab w:val="left" w:pos="340"/>
          <w:tab w:val="left" w:pos="680"/>
        </w:tabs>
        <w:autoSpaceDE w:val="0"/>
        <w:autoSpaceDN w:val="0"/>
        <w:adjustRightInd w:val="0"/>
        <w:spacing w:line="250" w:lineRule="atLeast"/>
        <w:ind w:left="340" w:hanging="340"/>
        <w:jc w:val="both"/>
        <w:rPr>
          <w:sz w:val="28"/>
          <w:szCs w:val="28"/>
        </w:rPr>
      </w:pPr>
      <w:r w:rsidRPr="00CB4B8D">
        <w:rPr>
          <w:color w:val="000000"/>
          <w:sz w:val="28"/>
          <w:szCs w:val="28"/>
          <w:u w:color="000000"/>
        </w:rPr>
        <w:tab/>
        <w:t>(1)</w:t>
      </w:r>
      <w:r w:rsidRPr="00CB4B8D">
        <w:rPr>
          <w:color w:val="000000"/>
          <w:sz w:val="28"/>
          <w:szCs w:val="28"/>
          <w:u w:color="000000"/>
        </w:rPr>
        <w:tab/>
        <w:t>Vocational s</w:t>
      </w:r>
      <w:r w:rsidR="001A3314" w:rsidRPr="00CB4B8D">
        <w:rPr>
          <w:color w:val="000000"/>
          <w:sz w:val="28"/>
          <w:szCs w:val="28"/>
          <w:u w:color="000000"/>
        </w:rPr>
        <w:t>ervices</w:t>
      </w:r>
      <w:r w:rsidRPr="00CB4B8D">
        <w:rPr>
          <w:color w:val="000000"/>
          <w:sz w:val="28"/>
          <w:szCs w:val="28"/>
          <w:u w:color="000000"/>
        </w:rPr>
        <w:t xml:space="preserve"> where individuals are supervised for the primary purpose of producing goods or performing services</w:t>
      </w:r>
      <w:r w:rsidR="007303F2" w:rsidRPr="00CB4B8D">
        <w:rPr>
          <w:color w:val="000000"/>
          <w:sz w:val="28"/>
          <w:szCs w:val="28"/>
          <w:u w:color="000000"/>
        </w:rPr>
        <w:t>, including services provided in sheltered workshops or similar facility-based settings</w:t>
      </w:r>
      <w:r w:rsidR="001A3314" w:rsidRPr="00CB4B8D">
        <w:rPr>
          <w:color w:val="000000"/>
          <w:sz w:val="28"/>
          <w:szCs w:val="28"/>
          <w:u w:color="000000"/>
        </w:rPr>
        <w:t>.</w:t>
      </w:r>
    </w:p>
    <w:p w14:paraId="400F85CA" w14:textId="77777777" w:rsidR="001A3314" w:rsidRPr="00CB4B8D" w:rsidRDefault="001A3314" w:rsidP="001A3314">
      <w:pPr>
        <w:widowControl w:val="0"/>
        <w:tabs>
          <w:tab w:val="left" w:pos="340"/>
          <w:tab w:val="left" w:pos="680"/>
        </w:tabs>
        <w:autoSpaceDE w:val="0"/>
        <w:autoSpaceDN w:val="0"/>
        <w:adjustRightInd w:val="0"/>
        <w:spacing w:line="250" w:lineRule="atLeast"/>
        <w:ind w:left="340" w:hanging="340"/>
        <w:jc w:val="both"/>
        <w:rPr>
          <w:sz w:val="28"/>
          <w:szCs w:val="28"/>
        </w:rPr>
      </w:pPr>
      <w:r w:rsidRPr="00CB4B8D">
        <w:rPr>
          <w:color w:val="000000"/>
          <w:sz w:val="28"/>
          <w:szCs w:val="28"/>
          <w:u w:color="000000"/>
        </w:rPr>
        <w:tab/>
        <w:t>(2)</w:t>
      </w:r>
      <w:r w:rsidRPr="00CB4B8D">
        <w:rPr>
          <w:color w:val="000000"/>
          <w:sz w:val="28"/>
          <w:szCs w:val="28"/>
          <w:u w:color="000000"/>
        </w:rPr>
        <w:tab/>
        <w:t>Services that duplicate or replace education or related services defined in Public Law 94-142 that are also available to the individual.</w:t>
      </w:r>
    </w:p>
    <w:p w14:paraId="2E8C758B" w14:textId="77777777" w:rsidR="001A3314" w:rsidRPr="00CB4B8D" w:rsidRDefault="001A3314" w:rsidP="001A3314">
      <w:pPr>
        <w:widowControl w:val="0"/>
        <w:tabs>
          <w:tab w:val="left" w:pos="340"/>
          <w:tab w:val="left" w:pos="680"/>
        </w:tabs>
        <w:autoSpaceDE w:val="0"/>
        <w:autoSpaceDN w:val="0"/>
        <w:adjustRightInd w:val="0"/>
        <w:spacing w:line="250" w:lineRule="atLeast"/>
        <w:ind w:left="340"/>
        <w:jc w:val="both"/>
        <w:rPr>
          <w:color w:val="000000"/>
          <w:sz w:val="28"/>
          <w:szCs w:val="28"/>
          <w:u w:color="000000"/>
        </w:rPr>
      </w:pPr>
      <w:r w:rsidRPr="00CB4B8D">
        <w:rPr>
          <w:color w:val="000000"/>
          <w:sz w:val="28"/>
          <w:szCs w:val="28"/>
          <w:u w:color="000000"/>
        </w:rPr>
        <w:t>(3)</w:t>
      </w:r>
      <w:r w:rsidRPr="00CB4B8D">
        <w:rPr>
          <w:color w:val="000000"/>
          <w:sz w:val="28"/>
          <w:szCs w:val="28"/>
          <w:u w:color="000000"/>
        </w:rPr>
        <w:tab/>
      </w:r>
      <w:r w:rsidR="00ED6530" w:rsidRPr="00CB4B8D">
        <w:rPr>
          <w:color w:val="000000"/>
          <w:sz w:val="28"/>
          <w:szCs w:val="28"/>
          <w:u w:color="000000"/>
        </w:rPr>
        <w:t>Medicaid funds may not be used to provide c</w:t>
      </w:r>
      <w:r w:rsidRPr="00CB4B8D">
        <w:rPr>
          <w:color w:val="000000"/>
          <w:sz w:val="28"/>
          <w:szCs w:val="28"/>
          <w:u w:color="000000"/>
        </w:rPr>
        <w:t>ompensation to individuals for p</w:t>
      </w:r>
      <w:r w:rsidR="00D41413" w:rsidRPr="00CB4B8D">
        <w:rPr>
          <w:color w:val="000000"/>
          <w:sz w:val="28"/>
          <w:szCs w:val="28"/>
          <w:u w:color="000000"/>
        </w:rPr>
        <w:t>articipating in Integrated Prevocational S</w:t>
      </w:r>
      <w:r w:rsidR="00E62B70" w:rsidRPr="00CB4B8D">
        <w:rPr>
          <w:color w:val="000000"/>
          <w:sz w:val="28"/>
          <w:szCs w:val="28"/>
          <w:u w:color="000000"/>
        </w:rPr>
        <w:t>ervices, including payments of wages or stipends for internships or work experiences.</w:t>
      </w:r>
    </w:p>
    <w:p w14:paraId="5D862332" w14:textId="77777777" w:rsidR="001A3314" w:rsidRPr="00CB4B8D" w:rsidRDefault="001A3314" w:rsidP="001A3314">
      <w:pPr>
        <w:widowControl w:val="0"/>
        <w:tabs>
          <w:tab w:val="left" w:pos="340"/>
          <w:tab w:val="left" w:pos="680"/>
        </w:tabs>
        <w:autoSpaceDE w:val="0"/>
        <w:autoSpaceDN w:val="0"/>
        <w:adjustRightInd w:val="0"/>
        <w:spacing w:line="250" w:lineRule="atLeast"/>
        <w:ind w:left="340"/>
        <w:jc w:val="both"/>
        <w:rPr>
          <w:rFonts w:eastAsiaTheme="minorEastAsia"/>
          <w:color w:val="000000"/>
          <w:sz w:val="28"/>
          <w:szCs w:val="28"/>
        </w:rPr>
      </w:pPr>
      <w:r w:rsidRPr="00CB4B8D">
        <w:rPr>
          <w:color w:val="000000"/>
          <w:sz w:val="28"/>
          <w:szCs w:val="28"/>
          <w:u w:color="000000"/>
        </w:rPr>
        <w:t xml:space="preserve">(4) </w:t>
      </w:r>
      <w:r w:rsidRPr="00CB4B8D">
        <w:rPr>
          <w:rFonts w:eastAsiaTheme="minorEastAsia"/>
          <w:color w:val="000000"/>
          <w:sz w:val="28"/>
          <w:szCs w:val="28"/>
        </w:rPr>
        <w:t>Support for participants volunteering in for-profit organizations or businesses or volunteering to benefit the Integrated Prevocational Services service provider.</w:t>
      </w:r>
    </w:p>
    <w:p w14:paraId="7E011CDD" w14:textId="77777777" w:rsidR="001A3314" w:rsidRPr="00CB4B8D" w:rsidRDefault="001A3314" w:rsidP="001A3314">
      <w:pPr>
        <w:ind w:left="360"/>
        <w:rPr>
          <w:color w:val="000000"/>
          <w:sz w:val="28"/>
          <w:szCs w:val="28"/>
        </w:rPr>
      </w:pPr>
      <w:r w:rsidRPr="00CB4B8D">
        <w:rPr>
          <w:color w:val="000000"/>
          <w:sz w:val="28"/>
          <w:szCs w:val="28"/>
        </w:rPr>
        <w:t xml:space="preserve">(5) </w:t>
      </w:r>
      <w:r w:rsidR="00D41413" w:rsidRPr="00CB4B8D">
        <w:rPr>
          <w:color w:val="000000"/>
          <w:sz w:val="28"/>
          <w:szCs w:val="28"/>
        </w:rPr>
        <w:t>Activities that involve the use of sub-minimum wage.</w:t>
      </w:r>
    </w:p>
    <w:p w14:paraId="0BBD331D" w14:textId="77777777" w:rsidR="001A3314" w:rsidRPr="00CB4B8D" w:rsidRDefault="001A3314" w:rsidP="00D41413">
      <w:pPr>
        <w:ind w:left="360"/>
        <w:rPr>
          <w:color w:val="000000"/>
          <w:sz w:val="28"/>
          <w:szCs w:val="28"/>
        </w:rPr>
      </w:pPr>
      <w:r w:rsidRPr="00CB4B8D">
        <w:rPr>
          <w:color w:val="000000"/>
          <w:sz w:val="28"/>
          <w:szCs w:val="28"/>
        </w:rPr>
        <w:t>(6) Services provided in settings that do not meet the criteria included in the service definition.</w:t>
      </w:r>
    </w:p>
    <w:p w14:paraId="745E9781" w14:textId="77777777" w:rsidR="001A3314" w:rsidRPr="00CB4B8D" w:rsidRDefault="00D41413" w:rsidP="001A3314">
      <w:pPr>
        <w:autoSpaceDE w:val="0"/>
        <w:autoSpaceDN w:val="0"/>
        <w:adjustRightInd w:val="0"/>
        <w:ind w:left="360"/>
        <w:rPr>
          <w:sz w:val="28"/>
          <w:szCs w:val="28"/>
        </w:rPr>
      </w:pPr>
      <w:r w:rsidRPr="00CB4B8D">
        <w:rPr>
          <w:rFonts w:cs="Times New Roman"/>
          <w:sz w:val="28"/>
          <w:szCs w:val="28"/>
        </w:rPr>
        <w:t>(7</w:t>
      </w:r>
      <w:r w:rsidR="001A3314" w:rsidRPr="00CB4B8D">
        <w:rPr>
          <w:rFonts w:cs="Times New Roman"/>
          <w:sz w:val="28"/>
          <w:szCs w:val="28"/>
        </w:rPr>
        <w:t xml:space="preserve">) Activities which are the responsibility of the </w:t>
      </w:r>
      <w:r w:rsidR="00A94D5D" w:rsidRPr="00CB4B8D">
        <w:rPr>
          <w:rFonts w:cs="Times New Roman"/>
          <w:sz w:val="28"/>
          <w:szCs w:val="28"/>
        </w:rPr>
        <w:t xml:space="preserve">waiver-funded </w:t>
      </w:r>
      <w:r w:rsidR="001A3314" w:rsidRPr="00CB4B8D">
        <w:rPr>
          <w:sz w:val="28"/>
          <w:szCs w:val="28"/>
        </w:rPr>
        <w:t xml:space="preserve">residential </w:t>
      </w:r>
      <w:r w:rsidR="00A94D5D" w:rsidRPr="00CB4B8D">
        <w:rPr>
          <w:sz w:val="28"/>
          <w:szCs w:val="28"/>
        </w:rPr>
        <w:t>services provider</w:t>
      </w:r>
      <w:r w:rsidR="001A3314" w:rsidRPr="00CB4B8D">
        <w:rPr>
          <w:sz w:val="28"/>
          <w:szCs w:val="28"/>
        </w:rPr>
        <w:t xml:space="preserve"> </w:t>
      </w:r>
      <w:r w:rsidR="00A94D5D" w:rsidRPr="00CB4B8D">
        <w:rPr>
          <w:sz w:val="28"/>
          <w:szCs w:val="28"/>
        </w:rPr>
        <w:t>for the individual</w:t>
      </w:r>
      <w:r w:rsidR="001A3314" w:rsidRPr="00CB4B8D">
        <w:rPr>
          <w:sz w:val="28"/>
          <w:szCs w:val="28"/>
        </w:rPr>
        <w:t>, such as cooking or laundry activities, skill development focused on keeping a home, food shopping, and similar activities.</w:t>
      </w:r>
    </w:p>
    <w:p w14:paraId="6BE72400" w14:textId="77777777" w:rsidR="001A3314" w:rsidRPr="00CB4B8D" w:rsidRDefault="001A3314" w:rsidP="001A3314">
      <w:pPr>
        <w:ind w:left="360"/>
        <w:rPr>
          <w:sz w:val="28"/>
          <w:szCs w:val="28"/>
        </w:rPr>
      </w:pPr>
    </w:p>
    <w:p w14:paraId="1D5D02D2" w14:textId="77777777" w:rsidR="001A3314" w:rsidRPr="00CB4B8D" w:rsidRDefault="001A3314">
      <w:pPr>
        <w:rPr>
          <w:sz w:val="28"/>
          <w:szCs w:val="28"/>
        </w:rPr>
      </w:pPr>
    </w:p>
    <w:sectPr w:rsidR="001A3314" w:rsidRPr="00CB4B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EEBAA" w14:textId="77777777" w:rsidR="001A3314" w:rsidRDefault="001A3314" w:rsidP="001A3314">
      <w:r>
        <w:separator/>
      </w:r>
    </w:p>
  </w:endnote>
  <w:endnote w:type="continuationSeparator" w:id="0">
    <w:p w14:paraId="7AF7A991" w14:textId="77777777" w:rsidR="001A3314" w:rsidRDefault="001A3314" w:rsidP="001A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B2A365" w14:textId="77777777" w:rsidR="00D41413" w:rsidRDefault="00D4141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128548045"/>
      <w:docPartObj>
        <w:docPartGallery w:val="Page Numbers (Bottom of Page)"/>
        <w:docPartUnique/>
      </w:docPartObj>
    </w:sdtPr>
    <w:sdtEndPr>
      <w:rPr>
        <w:noProof/>
      </w:rPr>
    </w:sdtEndPr>
    <w:sdtContent>
      <w:p w14:paraId="0CD14B27" w14:textId="77777777" w:rsidR="001A3314" w:rsidRDefault="001A3314">
        <w:pPr>
          <w:pStyle w:val="Footer"/>
          <w:jc w:val="right"/>
        </w:pPr>
        <w:r>
          <w:fldChar w:fldCharType="begin"/>
        </w:r>
        <w:r>
          <w:instrText xml:space="preserve"> PAGE   \* MERGEFORMAT </w:instrText>
        </w:r>
        <w:r>
          <w:fldChar w:fldCharType="separate"/>
        </w:r>
        <w:r w:rsidR="00F92E78">
          <w:rPr>
            <w:noProof/>
          </w:rPr>
          <w:t>1</w:t>
        </w:r>
        <w:r>
          <w:rPr>
            <w:noProof/>
          </w:rPr>
          <w:fldChar w:fldCharType="end"/>
        </w:r>
      </w:p>
    </w:sdtContent>
  </w:sdt>
  <w:p w14:paraId="543CD13D" w14:textId="77777777" w:rsidR="001A3314" w:rsidRDefault="001A331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E82AE0" w14:textId="77777777" w:rsidR="00D41413" w:rsidRDefault="00D414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0FB77" w14:textId="77777777" w:rsidR="001A3314" w:rsidRDefault="001A3314" w:rsidP="001A3314">
      <w:r>
        <w:separator/>
      </w:r>
    </w:p>
  </w:footnote>
  <w:footnote w:type="continuationSeparator" w:id="0">
    <w:p w14:paraId="40AA0E38" w14:textId="77777777" w:rsidR="001A3314" w:rsidRDefault="001A3314" w:rsidP="001A3314">
      <w:r>
        <w:continuationSeparator/>
      </w:r>
    </w:p>
  </w:footnote>
  <w:footnote w:id="1">
    <w:p w14:paraId="018D8369" w14:textId="77777777" w:rsidR="00CF7633" w:rsidRDefault="00CF7633">
      <w:pPr>
        <w:pStyle w:val="FootnoteText"/>
      </w:pPr>
      <w:r>
        <w:rPr>
          <w:rStyle w:val="FootnoteReference"/>
        </w:rPr>
        <w:footnoteRef/>
      </w:r>
      <w:r>
        <w:t xml:space="preserve"> Additional justifications will be required for prior authorization to extend Integrated Prevocational Services beyond twenty-four (24) months if the person has an integrated employment goal that is less than 15 hours per week.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BDE237" w14:textId="77777777" w:rsidR="00D41413" w:rsidRDefault="00D4141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422253959"/>
      <w:docPartObj>
        <w:docPartGallery w:val="Watermarks"/>
        <w:docPartUnique/>
      </w:docPartObj>
    </w:sdtPr>
    <w:sdtEndPr/>
    <w:sdtContent>
      <w:p w14:paraId="00AF6AD3" w14:textId="77777777" w:rsidR="00D41413" w:rsidRDefault="00F92E78">
        <w:pPr>
          <w:pStyle w:val="Header"/>
        </w:pPr>
        <w:r>
          <w:rPr>
            <w:noProof/>
            <w:lang w:eastAsia="zh-TW"/>
          </w:rPr>
          <w:pict w14:anchorId="1259292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7ADFCE" w14:textId="77777777" w:rsidR="00D41413" w:rsidRDefault="00D4141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E028E"/>
    <w:multiLevelType w:val="hybridMultilevel"/>
    <w:tmpl w:val="2104D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D03CCB"/>
    <w:multiLevelType w:val="hybridMultilevel"/>
    <w:tmpl w:val="E0BC477E"/>
    <w:lvl w:ilvl="0" w:tplc="3FA4F718">
      <w:start w:val="1"/>
      <w:numFmt w:val="bullet"/>
      <w:lvlText w:val=""/>
      <w:lvlJc w:val="left"/>
      <w:pPr>
        <w:tabs>
          <w:tab w:val="num" w:pos="720"/>
        </w:tabs>
        <w:ind w:left="720" w:hanging="360"/>
      </w:pPr>
      <w:rPr>
        <w:rFonts w:ascii="Wingdings 3" w:hAnsi="Wingdings 3" w:hint="default"/>
      </w:rPr>
    </w:lvl>
    <w:lvl w:ilvl="1" w:tplc="FA9E2FDC" w:tentative="1">
      <w:start w:val="1"/>
      <w:numFmt w:val="bullet"/>
      <w:lvlText w:val=""/>
      <w:lvlJc w:val="left"/>
      <w:pPr>
        <w:tabs>
          <w:tab w:val="num" w:pos="1440"/>
        </w:tabs>
        <w:ind w:left="1440" w:hanging="360"/>
      </w:pPr>
      <w:rPr>
        <w:rFonts w:ascii="Wingdings 3" w:hAnsi="Wingdings 3" w:hint="default"/>
      </w:rPr>
    </w:lvl>
    <w:lvl w:ilvl="2" w:tplc="75F83826" w:tentative="1">
      <w:start w:val="1"/>
      <w:numFmt w:val="bullet"/>
      <w:lvlText w:val=""/>
      <w:lvlJc w:val="left"/>
      <w:pPr>
        <w:tabs>
          <w:tab w:val="num" w:pos="2160"/>
        </w:tabs>
        <w:ind w:left="2160" w:hanging="360"/>
      </w:pPr>
      <w:rPr>
        <w:rFonts w:ascii="Wingdings 3" w:hAnsi="Wingdings 3" w:hint="default"/>
      </w:rPr>
    </w:lvl>
    <w:lvl w:ilvl="3" w:tplc="59B870BE" w:tentative="1">
      <w:start w:val="1"/>
      <w:numFmt w:val="bullet"/>
      <w:lvlText w:val=""/>
      <w:lvlJc w:val="left"/>
      <w:pPr>
        <w:tabs>
          <w:tab w:val="num" w:pos="2880"/>
        </w:tabs>
        <w:ind w:left="2880" w:hanging="360"/>
      </w:pPr>
      <w:rPr>
        <w:rFonts w:ascii="Wingdings 3" w:hAnsi="Wingdings 3" w:hint="default"/>
      </w:rPr>
    </w:lvl>
    <w:lvl w:ilvl="4" w:tplc="8A38EFD8" w:tentative="1">
      <w:start w:val="1"/>
      <w:numFmt w:val="bullet"/>
      <w:lvlText w:val=""/>
      <w:lvlJc w:val="left"/>
      <w:pPr>
        <w:tabs>
          <w:tab w:val="num" w:pos="3600"/>
        </w:tabs>
        <w:ind w:left="3600" w:hanging="360"/>
      </w:pPr>
      <w:rPr>
        <w:rFonts w:ascii="Wingdings 3" w:hAnsi="Wingdings 3" w:hint="default"/>
      </w:rPr>
    </w:lvl>
    <w:lvl w:ilvl="5" w:tplc="BD3655B2" w:tentative="1">
      <w:start w:val="1"/>
      <w:numFmt w:val="bullet"/>
      <w:lvlText w:val=""/>
      <w:lvlJc w:val="left"/>
      <w:pPr>
        <w:tabs>
          <w:tab w:val="num" w:pos="4320"/>
        </w:tabs>
        <w:ind w:left="4320" w:hanging="360"/>
      </w:pPr>
      <w:rPr>
        <w:rFonts w:ascii="Wingdings 3" w:hAnsi="Wingdings 3" w:hint="default"/>
      </w:rPr>
    </w:lvl>
    <w:lvl w:ilvl="6" w:tplc="1960C212" w:tentative="1">
      <w:start w:val="1"/>
      <w:numFmt w:val="bullet"/>
      <w:lvlText w:val=""/>
      <w:lvlJc w:val="left"/>
      <w:pPr>
        <w:tabs>
          <w:tab w:val="num" w:pos="5040"/>
        </w:tabs>
        <w:ind w:left="5040" w:hanging="360"/>
      </w:pPr>
      <w:rPr>
        <w:rFonts w:ascii="Wingdings 3" w:hAnsi="Wingdings 3" w:hint="default"/>
      </w:rPr>
    </w:lvl>
    <w:lvl w:ilvl="7" w:tplc="A23EB48A" w:tentative="1">
      <w:start w:val="1"/>
      <w:numFmt w:val="bullet"/>
      <w:lvlText w:val=""/>
      <w:lvlJc w:val="left"/>
      <w:pPr>
        <w:tabs>
          <w:tab w:val="num" w:pos="5760"/>
        </w:tabs>
        <w:ind w:left="5760" w:hanging="360"/>
      </w:pPr>
      <w:rPr>
        <w:rFonts w:ascii="Wingdings 3" w:hAnsi="Wingdings 3" w:hint="default"/>
      </w:rPr>
    </w:lvl>
    <w:lvl w:ilvl="8" w:tplc="9F7A9B30" w:tentative="1">
      <w:start w:val="1"/>
      <w:numFmt w:val="bullet"/>
      <w:lvlText w:val=""/>
      <w:lvlJc w:val="left"/>
      <w:pPr>
        <w:tabs>
          <w:tab w:val="num" w:pos="6480"/>
        </w:tabs>
        <w:ind w:left="6480" w:hanging="360"/>
      </w:pPr>
      <w:rPr>
        <w:rFonts w:ascii="Wingdings 3" w:hAnsi="Wingdings 3" w:hint="default"/>
      </w:rPr>
    </w:lvl>
  </w:abstractNum>
  <w:abstractNum w:abstractNumId="2">
    <w:nsid w:val="4D5E46D9"/>
    <w:multiLevelType w:val="hybridMultilevel"/>
    <w:tmpl w:val="E35CE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BB4D03"/>
    <w:multiLevelType w:val="hybridMultilevel"/>
    <w:tmpl w:val="4B66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8617CE"/>
    <w:multiLevelType w:val="hybridMultilevel"/>
    <w:tmpl w:val="E89E9762"/>
    <w:lvl w:ilvl="0" w:tplc="2C74EDFC">
      <w:start w:val="1"/>
      <w:numFmt w:val="bullet"/>
      <w:lvlText w:val=""/>
      <w:lvlJc w:val="left"/>
      <w:pPr>
        <w:tabs>
          <w:tab w:val="num" w:pos="720"/>
        </w:tabs>
        <w:ind w:left="720" w:hanging="360"/>
      </w:pPr>
      <w:rPr>
        <w:rFonts w:ascii="Wingdings 3" w:hAnsi="Wingdings 3" w:hint="default"/>
      </w:rPr>
    </w:lvl>
    <w:lvl w:ilvl="1" w:tplc="7F52F248" w:tentative="1">
      <w:start w:val="1"/>
      <w:numFmt w:val="bullet"/>
      <w:lvlText w:val=""/>
      <w:lvlJc w:val="left"/>
      <w:pPr>
        <w:tabs>
          <w:tab w:val="num" w:pos="1440"/>
        </w:tabs>
        <w:ind w:left="1440" w:hanging="360"/>
      </w:pPr>
      <w:rPr>
        <w:rFonts w:ascii="Wingdings 3" w:hAnsi="Wingdings 3" w:hint="default"/>
      </w:rPr>
    </w:lvl>
    <w:lvl w:ilvl="2" w:tplc="6F268C24" w:tentative="1">
      <w:start w:val="1"/>
      <w:numFmt w:val="bullet"/>
      <w:lvlText w:val=""/>
      <w:lvlJc w:val="left"/>
      <w:pPr>
        <w:tabs>
          <w:tab w:val="num" w:pos="2160"/>
        </w:tabs>
        <w:ind w:left="2160" w:hanging="360"/>
      </w:pPr>
      <w:rPr>
        <w:rFonts w:ascii="Wingdings 3" w:hAnsi="Wingdings 3" w:hint="default"/>
      </w:rPr>
    </w:lvl>
    <w:lvl w:ilvl="3" w:tplc="D5966532" w:tentative="1">
      <w:start w:val="1"/>
      <w:numFmt w:val="bullet"/>
      <w:lvlText w:val=""/>
      <w:lvlJc w:val="left"/>
      <w:pPr>
        <w:tabs>
          <w:tab w:val="num" w:pos="2880"/>
        </w:tabs>
        <w:ind w:left="2880" w:hanging="360"/>
      </w:pPr>
      <w:rPr>
        <w:rFonts w:ascii="Wingdings 3" w:hAnsi="Wingdings 3" w:hint="default"/>
      </w:rPr>
    </w:lvl>
    <w:lvl w:ilvl="4" w:tplc="AC9696AC" w:tentative="1">
      <w:start w:val="1"/>
      <w:numFmt w:val="bullet"/>
      <w:lvlText w:val=""/>
      <w:lvlJc w:val="left"/>
      <w:pPr>
        <w:tabs>
          <w:tab w:val="num" w:pos="3600"/>
        </w:tabs>
        <w:ind w:left="3600" w:hanging="360"/>
      </w:pPr>
      <w:rPr>
        <w:rFonts w:ascii="Wingdings 3" w:hAnsi="Wingdings 3" w:hint="default"/>
      </w:rPr>
    </w:lvl>
    <w:lvl w:ilvl="5" w:tplc="E35248C6" w:tentative="1">
      <w:start w:val="1"/>
      <w:numFmt w:val="bullet"/>
      <w:lvlText w:val=""/>
      <w:lvlJc w:val="left"/>
      <w:pPr>
        <w:tabs>
          <w:tab w:val="num" w:pos="4320"/>
        </w:tabs>
        <w:ind w:left="4320" w:hanging="360"/>
      </w:pPr>
      <w:rPr>
        <w:rFonts w:ascii="Wingdings 3" w:hAnsi="Wingdings 3" w:hint="default"/>
      </w:rPr>
    </w:lvl>
    <w:lvl w:ilvl="6" w:tplc="365830EC" w:tentative="1">
      <w:start w:val="1"/>
      <w:numFmt w:val="bullet"/>
      <w:lvlText w:val=""/>
      <w:lvlJc w:val="left"/>
      <w:pPr>
        <w:tabs>
          <w:tab w:val="num" w:pos="5040"/>
        </w:tabs>
        <w:ind w:left="5040" w:hanging="360"/>
      </w:pPr>
      <w:rPr>
        <w:rFonts w:ascii="Wingdings 3" w:hAnsi="Wingdings 3" w:hint="default"/>
      </w:rPr>
    </w:lvl>
    <w:lvl w:ilvl="7" w:tplc="3E04A17E" w:tentative="1">
      <w:start w:val="1"/>
      <w:numFmt w:val="bullet"/>
      <w:lvlText w:val=""/>
      <w:lvlJc w:val="left"/>
      <w:pPr>
        <w:tabs>
          <w:tab w:val="num" w:pos="5760"/>
        </w:tabs>
        <w:ind w:left="5760" w:hanging="360"/>
      </w:pPr>
      <w:rPr>
        <w:rFonts w:ascii="Wingdings 3" w:hAnsi="Wingdings 3" w:hint="default"/>
      </w:rPr>
    </w:lvl>
    <w:lvl w:ilvl="8" w:tplc="EE6E8BB2" w:tentative="1">
      <w:start w:val="1"/>
      <w:numFmt w:val="bullet"/>
      <w:lvlText w:val=""/>
      <w:lvlJc w:val="left"/>
      <w:pPr>
        <w:tabs>
          <w:tab w:val="num" w:pos="6480"/>
        </w:tabs>
        <w:ind w:left="6480" w:hanging="360"/>
      </w:pPr>
      <w:rPr>
        <w:rFonts w:ascii="Wingdings 3" w:hAnsi="Wingdings 3" w:hint="default"/>
      </w:rPr>
    </w:lvl>
  </w:abstractNum>
  <w:abstractNum w:abstractNumId="5">
    <w:nsid w:val="636F71CF"/>
    <w:multiLevelType w:val="hybridMultilevel"/>
    <w:tmpl w:val="CA92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465FFB"/>
    <w:multiLevelType w:val="hybridMultilevel"/>
    <w:tmpl w:val="E3282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5B1784"/>
    <w:multiLevelType w:val="hybridMultilevel"/>
    <w:tmpl w:val="D088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5C1713"/>
    <w:multiLevelType w:val="hybridMultilevel"/>
    <w:tmpl w:val="E612D84E"/>
    <w:lvl w:ilvl="0" w:tplc="A340792E">
      <w:start w:val="1"/>
      <w:numFmt w:val="bullet"/>
      <w:lvlText w:val=""/>
      <w:lvlJc w:val="left"/>
      <w:pPr>
        <w:tabs>
          <w:tab w:val="num" w:pos="720"/>
        </w:tabs>
        <w:ind w:left="720" w:hanging="360"/>
      </w:pPr>
      <w:rPr>
        <w:rFonts w:ascii="Wingdings 3" w:hAnsi="Wingdings 3" w:hint="default"/>
      </w:rPr>
    </w:lvl>
    <w:lvl w:ilvl="1" w:tplc="7C9CF990" w:tentative="1">
      <w:start w:val="1"/>
      <w:numFmt w:val="bullet"/>
      <w:lvlText w:val=""/>
      <w:lvlJc w:val="left"/>
      <w:pPr>
        <w:tabs>
          <w:tab w:val="num" w:pos="1440"/>
        </w:tabs>
        <w:ind w:left="1440" w:hanging="360"/>
      </w:pPr>
      <w:rPr>
        <w:rFonts w:ascii="Wingdings 3" w:hAnsi="Wingdings 3" w:hint="default"/>
      </w:rPr>
    </w:lvl>
    <w:lvl w:ilvl="2" w:tplc="B836774C" w:tentative="1">
      <w:start w:val="1"/>
      <w:numFmt w:val="bullet"/>
      <w:lvlText w:val=""/>
      <w:lvlJc w:val="left"/>
      <w:pPr>
        <w:tabs>
          <w:tab w:val="num" w:pos="2160"/>
        </w:tabs>
        <w:ind w:left="2160" w:hanging="360"/>
      </w:pPr>
      <w:rPr>
        <w:rFonts w:ascii="Wingdings 3" w:hAnsi="Wingdings 3" w:hint="default"/>
      </w:rPr>
    </w:lvl>
    <w:lvl w:ilvl="3" w:tplc="39722728" w:tentative="1">
      <w:start w:val="1"/>
      <w:numFmt w:val="bullet"/>
      <w:lvlText w:val=""/>
      <w:lvlJc w:val="left"/>
      <w:pPr>
        <w:tabs>
          <w:tab w:val="num" w:pos="2880"/>
        </w:tabs>
        <w:ind w:left="2880" w:hanging="360"/>
      </w:pPr>
      <w:rPr>
        <w:rFonts w:ascii="Wingdings 3" w:hAnsi="Wingdings 3" w:hint="default"/>
      </w:rPr>
    </w:lvl>
    <w:lvl w:ilvl="4" w:tplc="7D2A315E" w:tentative="1">
      <w:start w:val="1"/>
      <w:numFmt w:val="bullet"/>
      <w:lvlText w:val=""/>
      <w:lvlJc w:val="left"/>
      <w:pPr>
        <w:tabs>
          <w:tab w:val="num" w:pos="3600"/>
        </w:tabs>
        <w:ind w:left="3600" w:hanging="360"/>
      </w:pPr>
      <w:rPr>
        <w:rFonts w:ascii="Wingdings 3" w:hAnsi="Wingdings 3" w:hint="default"/>
      </w:rPr>
    </w:lvl>
    <w:lvl w:ilvl="5" w:tplc="6FCC48D0" w:tentative="1">
      <w:start w:val="1"/>
      <w:numFmt w:val="bullet"/>
      <w:lvlText w:val=""/>
      <w:lvlJc w:val="left"/>
      <w:pPr>
        <w:tabs>
          <w:tab w:val="num" w:pos="4320"/>
        </w:tabs>
        <w:ind w:left="4320" w:hanging="360"/>
      </w:pPr>
      <w:rPr>
        <w:rFonts w:ascii="Wingdings 3" w:hAnsi="Wingdings 3" w:hint="default"/>
      </w:rPr>
    </w:lvl>
    <w:lvl w:ilvl="6" w:tplc="E0CC897C" w:tentative="1">
      <w:start w:val="1"/>
      <w:numFmt w:val="bullet"/>
      <w:lvlText w:val=""/>
      <w:lvlJc w:val="left"/>
      <w:pPr>
        <w:tabs>
          <w:tab w:val="num" w:pos="5040"/>
        </w:tabs>
        <w:ind w:left="5040" w:hanging="360"/>
      </w:pPr>
      <w:rPr>
        <w:rFonts w:ascii="Wingdings 3" w:hAnsi="Wingdings 3" w:hint="default"/>
      </w:rPr>
    </w:lvl>
    <w:lvl w:ilvl="7" w:tplc="F1DE5816" w:tentative="1">
      <w:start w:val="1"/>
      <w:numFmt w:val="bullet"/>
      <w:lvlText w:val=""/>
      <w:lvlJc w:val="left"/>
      <w:pPr>
        <w:tabs>
          <w:tab w:val="num" w:pos="5760"/>
        </w:tabs>
        <w:ind w:left="5760" w:hanging="360"/>
      </w:pPr>
      <w:rPr>
        <w:rFonts w:ascii="Wingdings 3" w:hAnsi="Wingdings 3" w:hint="default"/>
      </w:rPr>
    </w:lvl>
    <w:lvl w:ilvl="8" w:tplc="A4C24596" w:tentative="1">
      <w:start w:val="1"/>
      <w:numFmt w:val="bullet"/>
      <w:lvlText w:val=""/>
      <w:lvlJc w:val="left"/>
      <w:pPr>
        <w:tabs>
          <w:tab w:val="num" w:pos="6480"/>
        </w:tabs>
        <w:ind w:left="6480" w:hanging="360"/>
      </w:pPr>
      <w:rPr>
        <w:rFonts w:ascii="Wingdings 3" w:hAnsi="Wingdings 3" w:hint="default"/>
      </w:rPr>
    </w:lvl>
  </w:abstractNum>
  <w:abstractNum w:abstractNumId="9">
    <w:nsid w:val="76BA0657"/>
    <w:multiLevelType w:val="hybridMultilevel"/>
    <w:tmpl w:val="E29AB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4"/>
  </w:num>
  <w:num w:numId="6">
    <w:abstractNumId w:val="8"/>
  </w:num>
  <w:num w:numId="7">
    <w:abstractNumId w:val="1"/>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14"/>
    <w:rsid w:val="00016F2D"/>
    <w:rsid w:val="000C792A"/>
    <w:rsid w:val="001544F8"/>
    <w:rsid w:val="001A3314"/>
    <w:rsid w:val="001F412B"/>
    <w:rsid w:val="0020517C"/>
    <w:rsid w:val="00247184"/>
    <w:rsid w:val="002F3952"/>
    <w:rsid w:val="003174EC"/>
    <w:rsid w:val="003A78C5"/>
    <w:rsid w:val="003D5DC4"/>
    <w:rsid w:val="0041228D"/>
    <w:rsid w:val="00427C02"/>
    <w:rsid w:val="00430F8C"/>
    <w:rsid w:val="004372F3"/>
    <w:rsid w:val="00444477"/>
    <w:rsid w:val="004450F1"/>
    <w:rsid w:val="004B553E"/>
    <w:rsid w:val="00544055"/>
    <w:rsid w:val="00554D34"/>
    <w:rsid w:val="00584F7F"/>
    <w:rsid w:val="005914AF"/>
    <w:rsid w:val="005A440F"/>
    <w:rsid w:val="007303F2"/>
    <w:rsid w:val="00737F04"/>
    <w:rsid w:val="007F277A"/>
    <w:rsid w:val="00842BBE"/>
    <w:rsid w:val="008B0B64"/>
    <w:rsid w:val="008C473B"/>
    <w:rsid w:val="008E202B"/>
    <w:rsid w:val="00912C13"/>
    <w:rsid w:val="00922663"/>
    <w:rsid w:val="00950AB8"/>
    <w:rsid w:val="009816F1"/>
    <w:rsid w:val="009B7C2D"/>
    <w:rsid w:val="00A529D3"/>
    <w:rsid w:val="00A94D5D"/>
    <w:rsid w:val="00AD5F7A"/>
    <w:rsid w:val="00B2374E"/>
    <w:rsid w:val="00BB41CE"/>
    <w:rsid w:val="00BC7605"/>
    <w:rsid w:val="00BD6FB6"/>
    <w:rsid w:val="00BF3CA4"/>
    <w:rsid w:val="00C669D4"/>
    <w:rsid w:val="00C922DF"/>
    <w:rsid w:val="00CB4B8D"/>
    <w:rsid w:val="00CC1D43"/>
    <w:rsid w:val="00CF7633"/>
    <w:rsid w:val="00D41413"/>
    <w:rsid w:val="00D67712"/>
    <w:rsid w:val="00DD19B5"/>
    <w:rsid w:val="00E62B70"/>
    <w:rsid w:val="00ED6530"/>
    <w:rsid w:val="00EE4798"/>
    <w:rsid w:val="00EF1423"/>
    <w:rsid w:val="00F437E6"/>
    <w:rsid w:val="00F92E78"/>
    <w:rsid w:val="00FA26CA"/>
    <w:rsid w:val="00FD0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80C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314"/>
    <w:pPr>
      <w:ind w:left="720"/>
      <w:contextualSpacing/>
    </w:pPr>
    <w:rPr>
      <w:rFonts w:ascii="Times New Roman" w:eastAsia="Times New Roman" w:hAnsi="Times New Roman" w:cs="Times New Roman"/>
      <w:sz w:val="24"/>
      <w:szCs w:val="24"/>
    </w:rPr>
  </w:style>
  <w:style w:type="paragraph" w:customStyle="1" w:styleId="Default">
    <w:name w:val="Default"/>
    <w:rsid w:val="001A3314"/>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1A3314"/>
    <w:pPr>
      <w:tabs>
        <w:tab w:val="center" w:pos="4680"/>
        <w:tab w:val="right" w:pos="9360"/>
      </w:tabs>
    </w:pPr>
  </w:style>
  <w:style w:type="character" w:customStyle="1" w:styleId="HeaderChar">
    <w:name w:val="Header Char"/>
    <w:basedOn w:val="DefaultParagraphFont"/>
    <w:link w:val="Header"/>
    <w:uiPriority w:val="99"/>
    <w:rsid w:val="001A3314"/>
  </w:style>
  <w:style w:type="paragraph" w:styleId="Footer">
    <w:name w:val="footer"/>
    <w:basedOn w:val="Normal"/>
    <w:link w:val="FooterChar"/>
    <w:uiPriority w:val="99"/>
    <w:unhideWhenUsed/>
    <w:rsid w:val="001A3314"/>
    <w:pPr>
      <w:tabs>
        <w:tab w:val="center" w:pos="4680"/>
        <w:tab w:val="right" w:pos="9360"/>
      </w:tabs>
    </w:pPr>
  </w:style>
  <w:style w:type="character" w:customStyle="1" w:styleId="FooterChar">
    <w:name w:val="Footer Char"/>
    <w:basedOn w:val="DefaultParagraphFont"/>
    <w:link w:val="Footer"/>
    <w:uiPriority w:val="99"/>
    <w:rsid w:val="001A3314"/>
  </w:style>
  <w:style w:type="paragraph" w:styleId="NormalWeb">
    <w:name w:val="Normal (Web)"/>
    <w:basedOn w:val="Normal"/>
    <w:uiPriority w:val="99"/>
    <w:semiHidden/>
    <w:unhideWhenUsed/>
    <w:rsid w:val="009B7C2D"/>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F7633"/>
    <w:rPr>
      <w:sz w:val="16"/>
    </w:rPr>
  </w:style>
  <w:style w:type="paragraph" w:styleId="CommentText">
    <w:name w:val="annotation text"/>
    <w:basedOn w:val="Normal"/>
    <w:link w:val="CommentTextChar"/>
    <w:uiPriority w:val="99"/>
    <w:semiHidden/>
    <w:unhideWhenUsed/>
    <w:rsid w:val="00CF7633"/>
    <w:pPr>
      <w:spacing w:after="200"/>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CF7633"/>
    <w:rPr>
      <w:rFonts w:eastAsia="Times New Roman" w:cs="Times New Roman"/>
      <w:sz w:val="20"/>
      <w:szCs w:val="20"/>
    </w:rPr>
  </w:style>
  <w:style w:type="paragraph" w:styleId="BalloonText">
    <w:name w:val="Balloon Text"/>
    <w:basedOn w:val="Normal"/>
    <w:link w:val="BalloonTextChar"/>
    <w:uiPriority w:val="99"/>
    <w:semiHidden/>
    <w:unhideWhenUsed/>
    <w:rsid w:val="00CF7633"/>
    <w:rPr>
      <w:rFonts w:ascii="Tahoma" w:hAnsi="Tahoma" w:cs="Tahoma"/>
      <w:sz w:val="16"/>
      <w:szCs w:val="16"/>
    </w:rPr>
  </w:style>
  <w:style w:type="character" w:customStyle="1" w:styleId="BalloonTextChar">
    <w:name w:val="Balloon Text Char"/>
    <w:basedOn w:val="DefaultParagraphFont"/>
    <w:link w:val="BalloonText"/>
    <w:uiPriority w:val="99"/>
    <w:semiHidden/>
    <w:rsid w:val="00CF7633"/>
    <w:rPr>
      <w:rFonts w:ascii="Tahoma" w:hAnsi="Tahoma" w:cs="Tahoma"/>
      <w:sz w:val="16"/>
      <w:szCs w:val="16"/>
    </w:rPr>
  </w:style>
  <w:style w:type="paragraph" w:styleId="FootnoteText">
    <w:name w:val="footnote text"/>
    <w:basedOn w:val="Normal"/>
    <w:link w:val="FootnoteTextChar"/>
    <w:uiPriority w:val="99"/>
    <w:semiHidden/>
    <w:unhideWhenUsed/>
    <w:rsid w:val="00CF7633"/>
    <w:rPr>
      <w:sz w:val="20"/>
      <w:szCs w:val="20"/>
    </w:rPr>
  </w:style>
  <w:style w:type="character" w:customStyle="1" w:styleId="FootnoteTextChar">
    <w:name w:val="Footnote Text Char"/>
    <w:basedOn w:val="DefaultParagraphFont"/>
    <w:link w:val="FootnoteText"/>
    <w:uiPriority w:val="99"/>
    <w:semiHidden/>
    <w:rsid w:val="00CF7633"/>
    <w:rPr>
      <w:sz w:val="20"/>
      <w:szCs w:val="20"/>
    </w:rPr>
  </w:style>
  <w:style w:type="character" w:styleId="FootnoteReference">
    <w:name w:val="footnote reference"/>
    <w:basedOn w:val="DefaultParagraphFont"/>
    <w:uiPriority w:val="99"/>
    <w:semiHidden/>
    <w:unhideWhenUsed/>
    <w:rsid w:val="00CF7633"/>
    <w:rPr>
      <w:vertAlign w:val="superscript"/>
    </w:rPr>
  </w:style>
  <w:style w:type="paragraph" w:styleId="CommentSubject">
    <w:name w:val="annotation subject"/>
    <w:basedOn w:val="CommentText"/>
    <w:next w:val="CommentText"/>
    <w:link w:val="CommentSubjectChar"/>
    <w:uiPriority w:val="99"/>
    <w:semiHidden/>
    <w:unhideWhenUsed/>
    <w:rsid w:val="005914AF"/>
    <w:pPr>
      <w:spacing w:after="0"/>
    </w:pPr>
    <w:rPr>
      <w:rFonts w:eastAsiaTheme="minorHAnsi" w:cstheme="minorBidi"/>
      <w:b/>
      <w:bCs/>
    </w:rPr>
  </w:style>
  <w:style w:type="character" w:customStyle="1" w:styleId="CommentSubjectChar">
    <w:name w:val="Comment Subject Char"/>
    <w:basedOn w:val="CommentTextChar"/>
    <w:link w:val="CommentSubject"/>
    <w:uiPriority w:val="99"/>
    <w:semiHidden/>
    <w:rsid w:val="005914AF"/>
    <w:rPr>
      <w:rFonts w:eastAsia="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314"/>
    <w:pPr>
      <w:ind w:left="720"/>
      <w:contextualSpacing/>
    </w:pPr>
    <w:rPr>
      <w:rFonts w:ascii="Times New Roman" w:eastAsia="Times New Roman" w:hAnsi="Times New Roman" w:cs="Times New Roman"/>
      <w:sz w:val="24"/>
      <w:szCs w:val="24"/>
    </w:rPr>
  </w:style>
  <w:style w:type="paragraph" w:customStyle="1" w:styleId="Default">
    <w:name w:val="Default"/>
    <w:rsid w:val="001A3314"/>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1A3314"/>
    <w:pPr>
      <w:tabs>
        <w:tab w:val="center" w:pos="4680"/>
        <w:tab w:val="right" w:pos="9360"/>
      </w:tabs>
    </w:pPr>
  </w:style>
  <w:style w:type="character" w:customStyle="1" w:styleId="HeaderChar">
    <w:name w:val="Header Char"/>
    <w:basedOn w:val="DefaultParagraphFont"/>
    <w:link w:val="Header"/>
    <w:uiPriority w:val="99"/>
    <w:rsid w:val="001A3314"/>
  </w:style>
  <w:style w:type="paragraph" w:styleId="Footer">
    <w:name w:val="footer"/>
    <w:basedOn w:val="Normal"/>
    <w:link w:val="FooterChar"/>
    <w:uiPriority w:val="99"/>
    <w:unhideWhenUsed/>
    <w:rsid w:val="001A3314"/>
    <w:pPr>
      <w:tabs>
        <w:tab w:val="center" w:pos="4680"/>
        <w:tab w:val="right" w:pos="9360"/>
      </w:tabs>
    </w:pPr>
  </w:style>
  <w:style w:type="character" w:customStyle="1" w:styleId="FooterChar">
    <w:name w:val="Footer Char"/>
    <w:basedOn w:val="DefaultParagraphFont"/>
    <w:link w:val="Footer"/>
    <w:uiPriority w:val="99"/>
    <w:rsid w:val="001A3314"/>
  </w:style>
  <w:style w:type="paragraph" w:styleId="NormalWeb">
    <w:name w:val="Normal (Web)"/>
    <w:basedOn w:val="Normal"/>
    <w:uiPriority w:val="99"/>
    <w:semiHidden/>
    <w:unhideWhenUsed/>
    <w:rsid w:val="009B7C2D"/>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F7633"/>
    <w:rPr>
      <w:sz w:val="16"/>
    </w:rPr>
  </w:style>
  <w:style w:type="paragraph" w:styleId="CommentText">
    <w:name w:val="annotation text"/>
    <w:basedOn w:val="Normal"/>
    <w:link w:val="CommentTextChar"/>
    <w:uiPriority w:val="99"/>
    <w:semiHidden/>
    <w:unhideWhenUsed/>
    <w:rsid w:val="00CF7633"/>
    <w:pPr>
      <w:spacing w:after="200"/>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CF7633"/>
    <w:rPr>
      <w:rFonts w:eastAsia="Times New Roman" w:cs="Times New Roman"/>
      <w:sz w:val="20"/>
      <w:szCs w:val="20"/>
    </w:rPr>
  </w:style>
  <w:style w:type="paragraph" w:styleId="BalloonText">
    <w:name w:val="Balloon Text"/>
    <w:basedOn w:val="Normal"/>
    <w:link w:val="BalloonTextChar"/>
    <w:uiPriority w:val="99"/>
    <w:semiHidden/>
    <w:unhideWhenUsed/>
    <w:rsid w:val="00CF7633"/>
    <w:rPr>
      <w:rFonts w:ascii="Tahoma" w:hAnsi="Tahoma" w:cs="Tahoma"/>
      <w:sz w:val="16"/>
      <w:szCs w:val="16"/>
    </w:rPr>
  </w:style>
  <w:style w:type="character" w:customStyle="1" w:styleId="BalloonTextChar">
    <w:name w:val="Balloon Text Char"/>
    <w:basedOn w:val="DefaultParagraphFont"/>
    <w:link w:val="BalloonText"/>
    <w:uiPriority w:val="99"/>
    <w:semiHidden/>
    <w:rsid w:val="00CF7633"/>
    <w:rPr>
      <w:rFonts w:ascii="Tahoma" w:hAnsi="Tahoma" w:cs="Tahoma"/>
      <w:sz w:val="16"/>
      <w:szCs w:val="16"/>
    </w:rPr>
  </w:style>
  <w:style w:type="paragraph" w:styleId="FootnoteText">
    <w:name w:val="footnote text"/>
    <w:basedOn w:val="Normal"/>
    <w:link w:val="FootnoteTextChar"/>
    <w:uiPriority w:val="99"/>
    <w:semiHidden/>
    <w:unhideWhenUsed/>
    <w:rsid w:val="00CF7633"/>
    <w:rPr>
      <w:sz w:val="20"/>
      <w:szCs w:val="20"/>
    </w:rPr>
  </w:style>
  <w:style w:type="character" w:customStyle="1" w:styleId="FootnoteTextChar">
    <w:name w:val="Footnote Text Char"/>
    <w:basedOn w:val="DefaultParagraphFont"/>
    <w:link w:val="FootnoteText"/>
    <w:uiPriority w:val="99"/>
    <w:semiHidden/>
    <w:rsid w:val="00CF7633"/>
    <w:rPr>
      <w:sz w:val="20"/>
      <w:szCs w:val="20"/>
    </w:rPr>
  </w:style>
  <w:style w:type="character" w:styleId="FootnoteReference">
    <w:name w:val="footnote reference"/>
    <w:basedOn w:val="DefaultParagraphFont"/>
    <w:uiPriority w:val="99"/>
    <w:semiHidden/>
    <w:unhideWhenUsed/>
    <w:rsid w:val="00CF7633"/>
    <w:rPr>
      <w:vertAlign w:val="superscript"/>
    </w:rPr>
  </w:style>
  <w:style w:type="paragraph" w:styleId="CommentSubject">
    <w:name w:val="annotation subject"/>
    <w:basedOn w:val="CommentText"/>
    <w:next w:val="CommentText"/>
    <w:link w:val="CommentSubjectChar"/>
    <w:uiPriority w:val="99"/>
    <w:semiHidden/>
    <w:unhideWhenUsed/>
    <w:rsid w:val="005914AF"/>
    <w:pPr>
      <w:spacing w:after="0"/>
    </w:pPr>
    <w:rPr>
      <w:rFonts w:eastAsiaTheme="minorHAnsi" w:cstheme="minorBidi"/>
      <w:b/>
      <w:bCs/>
    </w:rPr>
  </w:style>
  <w:style w:type="character" w:customStyle="1" w:styleId="CommentSubjectChar">
    <w:name w:val="Comment Subject Char"/>
    <w:basedOn w:val="CommentTextChar"/>
    <w:link w:val="CommentSubject"/>
    <w:uiPriority w:val="99"/>
    <w:semiHidden/>
    <w:rsid w:val="005914AF"/>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60326">
      <w:bodyDiv w:val="1"/>
      <w:marLeft w:val="0"/>
      <w:marRight w:val="0"/>
      <w:marTop w:val="0"/>
      <w:marBottom w:val="0"/>
      <w:divBdr>
        <w:top w:val="none" w:sz="0" w:space="0" w:color="auto"/>
        <w:left w:val="none" w:sz="0" w:space="0" w:color="auto"/>
        <w:bottom w:val="none" w:sz="0" w:space="0" w:color="auto"/>
        <w:right w:val="none" w:sz="0" w:space="0" w:color="auto"/>
      </w:divBdr>
      <w:divsChild>
        <w:div w:id="1602686437">
          <w:marLeft w:val="576"/>
          <w:marRight w:val="0"/>
          <w:marTop w:val="80"/>
          <w:marBottom w:val="0"/>
          <w:divBdr>
            <w:top w:val="none" w:sz="0" w:space="0" w:color="auto"/>
            <w:left w:val="none" w:sz="0" w:space="0" w:color="auto"/>
            <w:bottom w:val="none" w:sz="0" w:space="0" w:color="auto"/>
            <w:right w:val="none" w:sz="0" w:space="0" w:color="auto"/>
          </w:divBdr>
        </w:div>
        <w:div w:id="1479616925">
          <w:marLeft w:val="576"/>
          <w:marRight w:val="0"/>
          <w:marTop w:val="80"/>
          <w:marBottom w:val="0"/>
          <w:divBdr>
            <w:top w:val="none" w:sz="0" w:space="0" w:color="auto"/>
            <w:left w:val="none" w:sz="0" w:space="0" w:color="auto"/>
            <w:bottom w:val="none" w:sz="0" w:space="0" w:color="auto"/>
            <w:right w:val="none" w:sz="0" w:space="0" w:color="auto"/>
          </w:divBdr>
        </w:div>
        <w:div w:id="1647200625">
          <w:marLeft w:val="576"/>
          <w:marRight w:val="0"/>
          <w:marTop w:val="80"/>
          <w:marBottom w:val="0"/>
          <w:divBdr>
            <w:top w:val="none" w:sz="0" w:space="0" w:color="auto"/>
            <w:left w:val="none" w:sz="0" w:space="0" w:color="auto"/>
            <w:bottom w:val="none" w:sz="0" w:space="0" w:color="auto"/>
            <w:right w:val="none" w:sz="0" w:space="0" w:color="auto"/>
          </w:divBdr>
        </w:div>
      </w:divsChild>
    </w:div>
    <w:div w:id="375548804">
      <w:bodyDiv w:val="1"/>
      <w:marLeft w:val="0"/>
      <w:marRight w:val="0"/>
      <w:marTop w:val="0"/>
      <w:marBottom w:val="0"/>
      <w:divBdr>
        <w:top w:val="none" w:sz="0" w:space="0" w:color="auto"/>
        <w:left w:val="none" w:sz="0" w:space="0" w:color="auto"/>
        <w:bottom w:val="none" w:sz="0" w:space="0" w:color="auto"/>
        <w:right w:val="none" w:sz="0" w:space="0" w:color="auto"/>
      </w:divBdr>
      <w:divsChild>
        <w:div w:id="784269473">
          <w:marLeft w:val="576"/>
          <w:marRight w:val="0"/>
          <w:marTop w:val="80"/>
          <w:marBottom w:val="0"/>
          <w:divBdr>
            <w:top w:val="none" w:sz="0" w:space="0" w:color="auto"/>
            <w:left w:val="none" w:sz="0" w:space="0" w:color="auto"/>
            <w:bottom w:val="none" w:sz="0" w:space="0" w:color="auto"/>
            <w:right w:val="none" w:sz="0" w:space="0" w:color="auto"/>
          </w:divBdr>
        </w:div>
      </w:divsChild>
    </w:div>
    <w:div w:id="1192383043">
      <w:bodyDiv w:val="1"/>
      <w:marLeft w:val="0"/>
      <w:marRight w:val="0"/>
      <w:marTop w:val="0"/>
      <w:marBottom w:val="0"/>
      <w:divBdr>
        <w:top w:val="none" w:sz="0" w:space="0" w:color="auto"/>
        <w:left w:val="none" w:sz="0" w:space="0" w:color="auto"/>
        <w:bottom w:val="none" w:sz="0" w:space="0" w:color="auto"/>
        <w:right w:val="none" w:sz="0" w:space="0" w:color="auto"/>
      </w:divBdr>
    </w:div>
    <w:div w:id="2099404365">
      <w:bodyDiv w:val="1"/>
      <w:marLeft w:val="0"/>
      <w:marRight w:val="0"/>
      <w:marTop w:val="0"/>
      <w:marBottom w:val="0"/>
      <w:divBdr>
        <w:top w:val="none" w:sz="0" w:space="0" w:color="auto"/>
        <w:left w:val="none" w:sz="0" w:space="0" w:color="auto"/>
        <w:bottom w:val="none" w:sz="0" w:space="0" w:color="auto"/>
        <w:right w:val="none" w:sz="0" w:space="0" w:color="auto"/>
      </w:divBdr>
      <w:divsChild>
        <w:div w:id="149795696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55798-9B22-E942-96CE-14E664160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1847</Words>
  <Characters>10364</Characters>
  <Application>Microsoft Macintosh Word</Application>
  <DocSecurity>4</DocSecurity>
  <Lines>296</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Officemax</dc:creator>
  <cp:lastModifiedBy>Jason Umstot</cp:lastModifiedBy>
  <cp:revision>2</cp:revision>
  <dcterms:created xsi:type="dcterms:W3CDTF">2015-01-26T16:01:00Z</dcterms:created>
  <dcterms:modified xsi:type="dcterms:W3CDTF">2015-01-26T16:01:00Z</dcterms:modified>
</cp:coreProperties>
</file>