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8" w:type="dxa"/>
        <w:tblLayout w:type="fixed"/>
        <w:tblLook w:val="04A0" w:firstRow="1" w:lastRow="0" w:firstColumn="1" w:lastColumn="0" w:noHBand="0" w:noVBand="1"/>
      </w:tblPr>
      <w:tblGrid>
        <w:gridCol w:w="13338"/>
      </w:tblGrid>
      <w:tr w:rsidR="00382C76" w:rsidRPr="00D04F8B" w:rsidTr="006A7108">
        <w:tc>
          <w:tcPr>
            <w:tcW w:w="13338" w:type="dxa"/>
            <w:tcBorders>
              <w:bottom w:val="single" w:sz="4" w:space="0" w:color="auto"/>
            </w:tcBorders>
          </w:tcPr>
          <w:p w:rsidR="00382C76" w:rsidRPr="00D04F8B" w:rsidRDefault="00382C76" w:rsidP="00AE0B49">
            <w:pPr>
              <w:jc w:val="center"/>
              <w:rPr>
                <w:rFonts w:cstheme="minorHAnsi"/>
                <w:b/>
                <w:sz w:val="20"/>
                <w:szCs w:val="20"/>
              </w:rPr>
            </w:pPr>
            <w:r w:rsidRPr="00D04F8B">
              <w:rPr>
                <w:rFonts w:cstheme="minorHAnsi"/>
                <w:b/>
                <w:sz w:val="20"/>
                <w:szCs w:val="20"/>
              </w:rPr>
              <w:t>Ohio 1915 (c)Home and Community Based Services (HCBS)</w:t>
            </w:r>
          </w:p>
          <w:p w:rsidR="00382C76" w:rsidRPr="00D04F8B" w:rsidRDefault="00382C76" w:rsidP="00AE0B49">
            <w:pPr>
              <w:jc w:val="center"/>
              <w:rPr>
                <w:rFonts w:cstheme="minorHAnsi"/>
                <w:b/>
                <w:sz w:val="20"/>
                <w:szCs w:val="20"/>
              </w:rPr>
            </w:pPr>
            <w:r w:rsidRPr="00D04F8B">
              <w:rPr>
                <w:rFonts w:cstheme="minorHAnsi"/>
                <w:b/>
                <w:sz w:val="20"/>
                <w:szCs w:val="20"/>
              </w:rPr>
              <w:t>Medicaid Waivers Settings Transition Plan</w:t>
            </w:r>
          </w:p>
          <w:p w:rsidR="00382C76" w:rsidRPr="00D04F8B" w:rsidRDefault="00382C76" w:rsidP="004642AF">
            <w:pPr>
              <w:jc w:val="center"/>
              <w:rPr>
                <w:rFonts w:cstheme="minorHAnsi"/>
                <w:sz w:val="20"/>
                <w:szCs w:val="20"/>
              </w:rPr>
            </w:pPr>
            <w:r w:rsidRPr="00D04F8B">
              <w:rPr>
                <w:rFonts w:cstheme="minorHAnsi"/>
                <w:b/>
                <w:sz w:val="20"/>
                <w:szCs w:val="20"/>
              </w:rPr>
              <w:t>Draft 10/</w:t>
            </w:r>
            <w:r w:rsidR="004642AF">
              <w:rPr>
                <w:rFonts w:cstheme="minorHAnsi"/>
                <w:b/>
                <w:sz w:val="20"/>
                <w:szCs w:val="20"/>
              </w:rPr>
              <w:t>22</w:t>
            </w:r>
            <w:r w:rsidRPr="00D04F8B">
              <w:rPr>
                <w:rFonts w:cstheme="minorHAnsi"/>
                <w:b/>
                <w:sz w:val="20"/>
                <w:szCs w:val="20"/>
              </w:rPr>
              <w:t>/14</w:t>
            </w:r>
          </w:p>
        </w:tc>
      </w:tr>
      <w:tr w:rsidR="00382C76" w:rsidRPr="00D04F8B" w:rsidTr="006A7108">
        <w:tc>
          <w:tcPr>
            <w:tcW w:w="13338" w:type="dxa"/>
            <w:tcBorders>
              <w:bottom w:val="single" w:sz="4" w:space="0" w:color="auto"/>
            </w:tcBorders>
            <w:shd w:val="clear" w:color="auto" w:fill="990033"/>
          </w:tcPr>
          <w:p w:rsidR="00382C76" w:rsidRPr="00D04F8B" w:rsidRDefault="006A7108" w:rsidP="00B342A4">
            <w:pPr>
              <w:jc w:val="center"/>
              <w:rPr>
                <w:rFonts w:cstheme="minorHAnsi"/>
                <w:sz w:val="20"/>
                <w:szCs w:val="20"/>
              </w:rPr>
            </w:pPr>
            <w:r w:rsidRPr="00D04F8B">
              <w:rPr>
                <w:rFonts w:cstheme="minorHAnsi"/>
                <w:sz w:val="20"/>
                <w:szCs w:val="20"/>
              </w:rPr>
              <w:t xml:space="preserve">Systems </w:t>
            </w:r>
            <w:r w:rsidR="00B342A4">
              <w:rPr>
                <w:rFonts w:cstheme="minorHAnsi"/>
                <w:sz w:val="20"/>
                <w:szCs w:val="20"/>
              </w:rPr>
              <w:t>Assessment</w:t>
            </w:r>
            <w:r w:rsidRPr="00D04F8B">
              <w:rPr>
                <w:rFonts w:cstheme="minorHAnsi"/>
                <w:sz w:val="20"/>
                <w:szCs w:val="20"/>
              </w:rPr>
              <w:t xml:space="preserve"> </w:t>
            </w:r>
            <w:r w:rsidR="0032792C">
              <w:rPr>
                <w:rFonts w:cstheme="minorHAnsi"/>
                <w:sz w:val="20"/>
                <w:szCs w:val="20"/>
              </w:rPr>
              <w:t>–</w:t>
            </w:r>
            <w:r w:rsidRPr="00D04F8B">
              <w:rPr>
                <w:rFonts w:cstheme="minorHAnsi"/>
                <w:sz w:val="20"/>
                <w:szCs w:val="20"/>
              </w:rPr>
              <w:t xml:space="preserve"> DODD</w:t>
            </w:r>
          </w:p>
        </w:tc>
      </w:tr>
      <w:tr w:rsidR="00F21765" w:rsidRPr="00D04F8B" w:rsidTr="006A7108">
        <w:tc>
          <w:tcPr>
            <w:tcW w:w="13338" w:type="dxa"/>
          </w:tcPr>
          <w:p w:rsidR="00F21765" w:rsidRPr="00D04F8B" w:rsidRDefault="00F21765" w:rsidP="00F21765">
            <w:pPr>
              <w:rPr>
                <w:rFonts w:cstheme="minorHAnsi"/>
                <w:sz w:val="20"/>
                <w:szCs w:val="20"/>
              </w:rPr>
            </w:pPr>
            <w:r w:rsidRPr="00D04F8B">
              <w:rPr>
                <w:rFonts w:cstheme="minorHAnsi"/>
                <w:sz w:val="20"/>
                <w:szCs w:val="20"/>
              </w:rPr>
              <w:t xml:space="preserve">This subcommittee reviewed DODD’s existing rules, waiver service definitions, provider qualifications, and rate structures to identify areas where changes were needed to ensure full compliance with the </w:t>
            </w:r>
            <w:smartTag w:uri="urn:schemas-microsoft-com:office:smarttags" w:element="stockticker">
              <w:r w:rsidRPr="00D04F8B">
                <w:rPr>
                  <w:rFonts w:cstheme="minorHAnsi"/>
                  <w:sz w:val="20"/>
                  <w:szCs w:val="20"/>
                </w:rPr>
                <w:t>CMS</w:t>
              </w:r>
            </w:smartTag>
            <w:r w:rsidRPr="00D04F8B">
              <w:rPr>
                <w:rFonts w:cstheme="minorHAnsi"/>
                <w:sz w:val="20"/>
                <w:szCs w:val="20"/>
              </w:rPr>
              <w:t xml:space="preserve"> HCBS regulation.  This subcommittee looked at crosswalks of similar service definitions and rules across all 4 waivers to determine how revisions could best be made to enhance DODD’s adherence to the new criteria.  </w:t>
            </w:r>
          </w:p>
          <w:p w:rsidR="00F21765" w:rsidRPr="00D04F8B" w:rsidRDefault="00F21765" w:rsidP="00AE0B49">
            <w:pPr>
              <w:rPr>
                <w:rFonts w:cstheme="minorHAnsi"/>
                <w:sz w:val="20"/>
                <w:szCs w:val="20"/>
              </w:rPr>
            </w:pPr>
          </w:p>
        </w:tc>
      </w:tr>
    </w:tbl>
    <w:p w:rsidR="00A12DFB" w:rsidRDefault="00A12DFB"/>
    <w:tbl>
      <w:tblPr>
        <w:tblStyle w:val="TableGrid"/>
        <w:tblW w:w="13338" w:type="dxa"/>
        <w:tblLayout w:type="fixed"/>
        <w:tblLook w:val="04A0" w:firstRow="1" w:lastRow="0" w:firstColumn="1" w:lastColumn="0" w:noHBand="0" w:noVBand="1"/>
      </w:tblPr>
      <w:tblGrid>
        <w:gridCol w:w="3168"/>
        <w:gridCol w:w="3060"/>
        <w:gridCol w:w="2970"/>
        <w:gridCol w:w="3060"/>
        <w:gridCol w:w="1080"/>
      </w:tblGrid>
      <w:tr w:rsidR="00B559C0" w:rsidRPr="00D04F8B" w:rsidTr="00A12DFB">
        <w:trPr>
          <w:trHeight w:val="350"/>
          <w:tblHeader/>
        </w:trPr>
        <w:tc>
          <w:tcPr>
            <w:tcW w:w="3168" w:type="dxa"/>
            <w:shd w:val="clear" w:color="auto" w:fill="BFBFBF" w:themeFill="background1" w:themeFillShade="BF"/>
          </w:tcPr>
          <w:p w:rsidR="00B559C0" w:rsidRPr="00D04F8B" w:rsidRDefault="00B559C0" w:rsidP="00DE0329">
            <w:pPr>
              <w:jc w:val="center"/>
              <w:rPr>
                <w:rFonts w:cstheme="minorHAnsi"/>
                <w:b/>
                <w:sz w:val="20"/>
                <w:szCs w:val="20"/>
              </w:rPr>
            </w:pPr>
            <w:bookmarkStart w:id="0" w:name="_GoBack"/>
            <w:r w:rsidRPr="00D04F8B">
              <w:rPr>
                <w:rFonts w:cstheme="minorHAnsi"/>
                <w:b/>
                <w:sz w:val="20"/>
                <w:szCs w:val="20"/>
              </w:rPr>
              <w:t>Regulation</w:t>
            </w:r>
          </w:p>
        </w:tc>
        <w:tc>
          <w:tcPr>
            <w:tcW w:w="3060" w:type="dxa"/>
            <w:shd w:val="clear" w:color="auto" w:fill="BFBFBF" w:themeFill="background1" w:themeFillShade="BF"/>
          </w:tcPr>
          <w:p w:rsidR="00B559C0" w:rsidRPr="00D04F8B" w:rsidRDefault="00B559C0" w:rsidP="00DE0329">
            <w:pPr>
              <w:jc w:val="center"/>
              <w:rPr>
                <w:rFonts w:cstheme="minorHAnsi"/>
                <w:b/>
                <w:sz w:val="20"/>
                <w:szCs w:val="20"/>
              </w:rPr>
            </w:pPr>
            <w:r w:rsidRPr="00D04F8B">
              <w:rPr>
                <w:rFonts w:cstheme="minorHAnsi"/>
                <w:b/>
                <w:sz w:val="20"/>
                <w:szCs w:val="20"/>
              </w:rPr>
              <w:t>Areas of Compliance</w:t>
            </w:r>
          </w:p>
        </w:tc>
        <w:tc>
          <w:tcPr>
            <w:tcW w:w="2970" w:type="dxa"/>
            <w:shd w:val="clear" w:color="auto" w:fill="BFBFBF" w:themeFill="background1" w:themeFillShade="BF"/>
          </w:tcPr>
          <w:p w:rsidR="00B559C0" w:rsidRPr="00D04F8B" w:rsidRDefault="00B559C0" w:rsidP="00DE0329">
            <w:pPr>
              <w:jc w:val="center"/>
              <w:rPr>
                <w:rFonts w:cstheme="minorHAnsi"/>
                <w:b/>
                <w:sz w:val="20"/>
                <w:szCs w:val="20"/>
              </w:rPr>
            </w:pPr>
            <w:r w:rsidRPr="00D04F8B">
              <w:rPr>
                <w:rFonts w:cstheme="minorHAnsi"/>
                <w:b/>
                <w:sz w:val="20"/>
                <w:szCs w:val="20"/>
              </w:rPr>
              <w:t>Remediation Required</w:t>
            </w:r>
          </w:p>
        </w:tc>
        <w:tc>
          <w:tcPr>
            <w:tcW w:w="3060" w:type="dxa"/>
            <w:shd w:val="clear" w:color="auto" w:fill="BFBFBF" w:themeFill="background1" w:themeFillShade="BF"/>
          </w:tcPr>
          <w:p w:rsidR="00B559C0" w:rsidRPr="00D04F8B" w:rsidRDefault="00B559C0" w:rsidP="00DE0329">
            <w:pPr>
              <w:jc w:val="center"/>
              <w:rPr>
                <w:rFonts w:cstheme="minorHAnsi"/>
                <w:b/>
                <w:sz w:val="20"/>
                <w:szCs w:val="20"/>
              </w:rPr>
            </w:pPr>
            <w:r w:rsidRPr="00D04F8B">
              <w:rPr>
                <w:rFonts w:cstheme="minorHAnsi"/>
                <w:b/>
                <w:sz w:val="20"/>
                <w:szCs w:val="20"/>
              </w:rPr>
              <w:t>Action Steps</w:t>
            </w:r>
          </w:p>
        </w:tc>
        <w:tc>
          <w:tcPr>
            <w:tcW w:w="1080" w:type="dxa"/>
            <w:shd w:val="clear" w:color="auto" w:fill="BFBFBF" w:themeFill="background1" w:themeFillShade="BF"/>
          </w:tcPr>
          <w:p w:rsidR="00B559C0" w:rsidRPr="00D04F8B" w:rsidRDefault="00B559C0" w:rsidP="00DE0329">
            <w:pPr>
              <w:jc w:val="center"/>
              <w:rPr>
                <w:rFonts w:cstheme="minorHAnsi"/>
                <w:b/>
                <w:sz w:val="20"/>
                <w:szCs w:val="20"/>
              </w:rPr>
            </w:pPr>
            <w:r w:rsidRPr="00D04F8B">
              <w:rPr>
                <w:rFonts w:cstheme="minorHAnsi"/>
                <w:b/>
                <w:sz w:val="20"/>
                <w:szCs w:val="20"/>
              </w:rPr>
              <w:t>Timeline</w:t>
            </w:r>
          </w:p>
        </w:tc>
      </w:tr>
      <w:bookmarkEnd w:id="0"/>
      <w:tr w:rsidR="00630D52" w:rsidRPr="00D04F8B" w:rsidTr="00B559C0">
        <w:tc>
          <w:tcPr>
            <w:tcW w:w="3168" w:type="dxa"/>
            <w:vMerge w:val="restart"/>
          </w:tcPr>
          <w:p w:rsidR="00630D52" w:rsidRPr="00D04F8B" w:rsidRDefault="00630D52" w:rsidP="009C0A8E">
            <w:pPr>
              <w:rPr>
                <w:rFonts w:cstheme="minorHAnsi"/>
                <w:bCs/>
                <w:sz w:val="20"/>
                <w:szCs w:val="20"/>
              </w:rPr>
            </w:pPr>
            <w:r w:rsidRPr="00D04F8B">
              <w:rPr>
                <w:rFonts w:cstheme="minorHAnsi"/>
                <w:bCs/>
                <w:sz w:val="20"/>
                <w:szCs w:val="20"/>
              </w:rPr>
              <w:t>A1. Setting is integrated in and supports full access of individual receiving Medicaid HCBS to the greater community</w:t>
            </w:r>
            <w:r w:rsidR="009C0A8E">
              <w:t xml:space="preserve"> </w:t>
            </w:r>
            <w:r w:rsidR="009C0A8E" w:rsidRPr="009C0A8E">
              <w:rPr>
                <w:rFonts w:cstheme="minorHAnsi"/>
                <w:bCs/>
                <w:sz w:val="20"/>
                <w:szCs w:val="20"/>
              </w:rPr>
              <w:t>to the same degree of access as individuals not receiving Medicaid</w:t>
            </w:r>
            <w:r w:rsidR="009C0A8E">
              <w:rPr>
                <w:rFonts w:cstheme="minorHAnsi"/>
                <w:bCs/>
                <w:sz w:val="20"/>
                <w:szCs w:val="20"/>
              </w:rPr>
              <w:t xml:space="preserve"> </w:t>
            </w:r>
            <w:r w:rsidR="009C0A8E" w:rsidRPr="009C0A8E">
              <w:rPr>
                <w:rFonts w:cstheme="minorHAnsi"/>
                <w:bCs/>
                <w:sz w:val="20"/>
                <w:szCs w:val="20"/>
              </w:rPr>
              <w:t>HCBS.</w:t>
            </w:r>
          </w:p>
          <w:p w:rsidR="00630D52" w:rsidRPr="00D04F8B" w:rsidRDefault="00630D52" w:rsidP="00F21765">
            <w:pPr>
              <w:rPr>
                <w:rFonts w:cstheme="minorHAnsi"/>
                <w:sz w:val="20"/>
                <w:szCs w:val="20"/>
              </w:rPr>
            </w:pPr>
          </w:p>
        </w:tc>
        <w:tc>
          <w:tcPr>
            <w:tcW w:w="3060" w:type="dxa"/>
          </w:tcPr>
          <w:p w:rsidR="00630D52" w:rsidRPr="000C5465" w:rsidRDefault="000C5465" w:rsidP="006A7108">
            <w:pPr>
              <w:rPr>
                <w:rFonts w:cstheme="minorHAnsi"/>
                <w:sz w:val="20"/>
                <w:szCs w:val="20"/>
              </w:rPr>
            </w:pPr>
            <w:r>
              <w:rPr>
                <w:rFonts w:cstheme="minorHAnsi"/>
                <w:sz w:val="20"/>
                <w:szCs w:val="20"/>
              </w:rPr>
              <w:t>Ohio Administrative Code 5123:2-1-11 requires all person-centered plans to support community connections.</w:t>
            </w:r>
          </w:p>
        </w:tc>
        <w:tc>
          <w:tcPr>
            <w:tcW w:w="2970" w:type="dxa"/>
          </w:tcPr>
          <w:p w:rsidR="00630D52" w:rsidRPr="00D04F8B" w:rsidRDefault="00630D52" w:rsidP="006A7108">
            <w:pPr>
              <w:rPr>
                <w:rFonts w:cstheme="minorHAnsi"/>
                <w:sz w:val="20"/>
                <w:szCs w:val="20"/>
              </w:rPr>
            </w:pPr>
            <w:r w:rsidRPr="00D04F8B">
              <w:rPr>
                <w:rFonts w:cstheme="minorHAnsi"/>
                <w:sz w:val="20"/>
                <w:szCs w:val="20"/>
              </w:rPr>
              <w:t>Implement new Home and Community-Based Services Administration rule that describes the characteristics required of all settings in which HCBS is provided.</w:t>
            </w:r>
          </w:p>
        </w:tc>
        <w:tc>
          <w:tcPr>
            <w:tcW w:w="3060" w:type="dxa"/>
          </w:tcPr>
          <w:p w:rsidR="00630D52" w:rsidRPr="00D04F8B" w:rsidRDefault="00630D52" w:rsidP="00DE0329">
            <w:pPr>
              <w:pStyle w:val="ListParagraph"/>
              <w:numPr>
                <w:ilvl w:val="0"/>
                <w:numId w:val="4"/>
              </w:numPr>
              <w:rPr>
                <w:rFonts w:cstheme="minorHAnsi"/>
                <w:sz w:val="20"/>
                <w:szCs w:val="20"/>
              </w:rPr>
            </w:pPr>
            <w:r w:rsidRPr="00D04F8B">
              <w:rPr>
                <w:rFonts w:cstheme="minorHAnsi"/>
                <w:sz w:val="20"/>
                <w:szCs w:val="20"/>
              </w:rPr>
              <w:t>Convene workgroup</w:t>
            </w:r>
          </w:p>
          <w:p w:rsidR="00630D52" w:rsidRPr="00D04F8B" w:rsidRDefault="00630D52" w:rsidP="00DE0329">
            <w:pPr>
              <w:pStyle w:val="ListParagraph"/>
              <w:numPr>
                <w:ilvl w:val="0"/>
                <w:numId w:val="4"/>
              </w:numPr>
              <w:rPr>
                <w:rFonts w:cstheme="minorHAnsi"/>
                <w:sz w:val="20"/>
                <w:szCs w:val="20"/>
              </w:rPr>
            </w:pPr>
            <w:r w:rsidRPr="00D04F8B">
              <w:rPr>
                <w:rFonts w:cstheme="minorHAnsi"/>
                <w:sz w:val="20"/>
                <w:szCs w:val="20"/>
              </w:rPr>
              <w:t>Formal clearance for draft rule</w:t>
            </w:r>
          </w:p>
          <w:p w:rsidR="00630D52" w:rsidRPr="00D04F8B" w:rsidRDefault="00630D52" w:rsidP="00DE0329">
            <w:pPr>
              <w:pStyle w:val="ListParagraph"/>
              <w:numPr>
                <w:ilvl w:val="0"/>
                <w:numId w:val="4"/>
              </w:numPr>
              <w:rPr>
                <w:rFonts w:cstheme="minorHAnsi"/>
                <w:sz w:val="20"/>
                <w:szCs w:val="20"/>
              </w:rPr>
            </w:pPr>
            <w:r w:rsidRPr="00D04F8B">
              <w:rPr>
                <w:rFonts w:cstheme="minorHAnsi"/>
                <w:sz w:val="20"/>
                <w:szCs w:val="20"/>
              </w:rPr>
              <w:t>Final file</w:t>
            </w:r>
          </w:p>
          <w:p w:rsidR="00630D52" w:rsidRPr="00D04F8B" w:rsidRDefault="00630D52" w:rsidP="00DE0329">
            <w:pPr>
              <w:pStyle w:val="ListParagraph"/>
              <w:numPr>
                <w:ilvl w:val="0"/>
                <w:numId w:val="4"/>
              </w:numPr>
              <w:rPr>
                <w:rFonts w:cstheme="minorHAnsi"/>
                <w:sz w:val="20"/>
                <w:szCs w:val="20"/>
              </w:rPr>
            </w:pPr>
            <w:r w:rsidRPr="00D04F8B">
              <w:rPr>
                <w:rFonts w:cstheme="minorHAnsi"/>
                <w:sz w:val="20"/>
                <w:szCs w:val="20"/>
              </w:rPr>
              <w:t>Implementation</w:t>
            </w:r>
          </w:p>
        </w:tc>
        <w:tc>
          <w:tcPr>
            <w:tcW w:w="1080" w:type="dxa"/>
          </w:tcPr>
          <w:p w:rsidR="00630D52" w:rsidRPr="00D04F8B" w:rsidRDefault="00630D52" w:rsidP="00AE0B49">
            <w:pPr>
              <w:rPr>
                <w:rFonts w:cstheme="minorHAnsi"/>
                <w:sz w:val="20"/>
                <w:szCs w:val="20"/>
              </w:rPr>
            </w:pPr>
          </w:p>
        </w:tc>
      </w:tr>
      <w:tr w:rsidR="00630D52" w:rsidRPr="00D04F8B" w:rsidTr="00B559C0">
        <w:tc>
          <w:tcPr>
            <w:tcW w:w="3168" w:type="dxa"/>
            <w:vMerge/>
          </w:tcPr>
          <w:p w:rsidR="00630D52" w:rsidRPr="00D04F8B" w:rsidRDefault="00630D52" w:rsidP="006A7108">
            <w:pPr>
              <w:rPr>
                <w:rFonts w:cstheme="minorHAnsi"/>
                <w:bCs/>
                <w:sz w:val="20"/>
                <w:szCs w:val="20"/>
              </w:rPr>
            </w:pPr>
          </w:p>
        </w:tc>
        <w:tc>
          <w:tcPr>
            <w:tcW w:w="3060" w:type="dxa"/>
          </w:tcPr>
          <w:p w:rsidR="00630D52" w:rsidRPr="000C5465" w:rsidRDefault="00630D52" w:rsidP="006A7108">
            <w:pPr>
              <w:rPr>
                <w:rFonts w:cstheme="minorHAnsi"/>
                <w:sz w:val="20"/>
                <w:szCs w:val="20"/>
              </w:rPr>
            </w:pPr>
          </w:p>
        </w:tc>
        <w:tc>
          <w:tcPr>
            <w:tcW w:w="2970" w:type="dxa"/>
          </w:tcPr>
          <w:p w:rsidR="00630D52" w:rsidRPr="00D04F8B" w:rsidRDefault="00630D52" w:rsidP="006A7108">
            <w:pPr>
              <w:rPr>
                <w:rFonts w:cstheme="minorHAnsi"/>
                <w:sz w:val="20"/>
                <w:szCs w:val="20"/>
              </w:rPr>
            </w:pPr>
            <w:r w:rsidRPr="00D04F8B">
              <w:rPr>
                <w:rFonts w:cstheme="minorHAnsi"/>
                <w:sz w:val="20"/>
                <w:szCs w:val="20"/>
              </w:rPr>
              <w:t>Revise service definition of Homemaker/Personal Care under the Individual Options and Level One Waivers to include language that supports the use of this service to promote individuals’ integration in and access to the greater community</w:t>
            </w:r>
          </w:p>
        </w:tc>
        <w:tc>
          <w:tcPr>
            <w:tcW w:w="3060" w:type="dxa"/>
          </w:tcPr>
          <w:p w:rsidR="00630D52" w:rsidRPr="00D04F8B" w:rsidRDefault="00630D52" w:rsidP="00DE0329">
            <w:pPr>
              <w:pStyle w:val="ListParagraph"/>
              <w:numPr>
                <w:ilvl w:val="0"/>
                <w:numId w:val="6"/>
              </w:numPr>
              <w:rPr>
                <w:rFonts w:cstheme="minorHAnsi"/>
                <w:sz w:val="20"/>
                <w:szCs w:val="20"/>
              </w:rPr>
            </w:pPr>
            <w:r w:rsidRPr="00D04F8B">
              <w:rPr>
                <w:rFonts w:cstheme="minorHAnsi"/>
                <w:sz w:val="20"/>
                <w:szCs w:val="20"/>
              </w:rPr>
              <w:t>Convene workgroup</w:t>
            </w:r>
          </w:p>
          <w:p w:rsidR="00630D52" w:rsidRPr="00D04F8B" w:rsidRDefault="00630D52" w:rsidP="00DE0329">
            <w:pPr>
              <w:pStyle w:val="ListParagraph"/>
              <w:numPr>
                <w:ilvl w:val="0"/>
                <w:numId w:val="4"/>
              </w:numPr>
              <w:rPr>
                <w:rFonts w:cstheme="minorHAnsi"/>
                <w:sz w:val="20"/>
                <w:szCs w:val="20"/>
              </w:rPr>
            </w:pPr>
            <w:r w:rsidRPr="00D04F8B">
              <w:rPr>
                <w:rFonts w:cstheme="minorHAnsi"/>
                <w:sz w:val="20"/>
                <w:szCs w:val="20"/>
              </w:rPr>
              <w:t>Submit waiver amendments to CMS</w:t>
            </w:r>
          </w:p>
          <w:p w:rsidR="00630D52" w:rsidRPr="00D04F8B" w:rsidRDefault="00630D52" w:rsidP="00DE0329">
            <w:pPr>
              <w:pStyle w:val="ListParagraph"/>
              <w:numPr>
                <w:ilvl w:val="0"/>
                <w:numId w:val="4"/>
              </w:numPr>
              <w:rPr>
                <w:rFonts w:cstheme="minorHAnsi"/>
                <w:sz w:val="20"/>
                <w:szCs w:val="20"/>
              </w:rPr>
            </w:pPr>
            <w:r w:rsidRPr="00D04F8B">
              <w:rPr>
                <w:rFonts w:cstheme="minorHAnsi"/>
                <w:sz w:val="20"/>
                <w:szCs w:val="20"/>
              </w:rPr>
              <w:t>Formal clearance for draft rule</w:t>
            </w:r>
          </w:p>
          <w:p w:rsidR="00630D52" w:rsidRPr="00D04F8B" w:rsidRDefault="00630D52" w:rsidP="00DE0329">
            <w:pPr>
              <w:pStyle w:val="ListParagraph"/>
              <w:numPr>
                <w:ilvl w:val="0"/>
                <w:numId w:val="4"/>
              </w:numPr>
              <w:rPr>
                <w:rFonts w:cstheme="minorHAnsi"/>
                <w:sz w:val="20"/>
                <w:szCs w:val="20"/>
              </w:rPr>
            </w:pPr>
            <w:r w:rsidRPr="00D04F8B">
              <w:rPr>
                <w:rFonts w:cstheme="minorHAnsi"/>
                <w:sz w:val="20"/>
                <w:szCs w:val="20"/>
              </w:rPr>
              <w:t>Final file</w:t>
            </w:r>
          </w:p>
          <w:p w:rsidR="00630D52" w:rsidRPr="00D04F8B" w:rsidRDefault="00630D52" w:rsidP="00DE0329">
            <w:pPr>
              <w:pStyle w:val="ListParagraph"/>
              <w:numPr>
                <w:ilvl w:val="0"/>
                <w:numId w:val="4"/>
              </w:numPr>
              <w:rPr>
                <w:rFonts w:cstheme="minorHAnsi"/>
                <w:sz w:val="20"/>
                <w:szCs w:val="20"/>
              </w:rPr>
            </w:pPr>
            <w:r w:rsidRPr="00D04F8B">
              <w:rPr>
                <w:rFonts w:cstheme="minorHAnsi"/>
                <w:sz w:val="20"/>
                <w:szCs w:val="20"/>
              </w:rPr>
              <w:t>Implementation</w:t>
            </w:r>
          </w:p>
        </w:tc>
        <w:tc>
          <w:tcPr>
            <w:tcW w:w="1080" w:type="dxa"/>
          </w:tcPr>
          <w:p w:rsidR="00630D52" w:rsidRPr="00D04F8B" w:rsidRDefault="00630D52" w:rsidP="00AE0B49">
            <w:pPr>
              <w:rPr>
                <w:rFonts w:cstheme="minorHAnsi"/>
                <w:sz w:val="20"/>
                <w:szCs w:val="20"/>
              </w:rPr>
            </w:pPr>
          </w:p>
        </w:tc>
      </w:tr>
      <w:tr w:rsidR="00630D52" w:rsidRPr="00D04F8B" w:rsidTr="00B559C0">
        <w:tc>
          <w:tcPr>
            <w:tcW w:w="3168" w:type="dxa"/>
            <w:vMerge/>
          </w:tcPr>
          <w:p w:rsidR="00630D52" w:rsidRPr="00D04F8B" w:rsidRDefault="00630D52" w:rsidP="00F21765">
            <w:pPr>
              <w:rPr>
                <w:rFonts w:cstheme="minorHAnsi"/>
                <w:sz w:val="20"/>
                <w:szCs w:val="20"/>
              </w:rPr>
            </w:pPr>
          </w:p>
        </w:tc>
        <w:tc>
          <w:tcPr>
            <w:tcW w:w="3060" w:type="dxa"/>
          </w:tcPr>
          <w:p w:rsidR="00630D52" w:rsidRPr="00D04F8B" w:rsidRDefault="00630D52" w:rsidP="006A7108">
            <w:pPr>
              <w:rPr>
                <w:rFonts w:cstheme="minorHAnsi"/>
                <w:sz w:val="20"/>
                <w:szCs w:val="20"/>
              </w:rPr>
            </w:pPr>
          </w:p>
        </w:tc>
        <w:tc>
          <w:tcPr>
            <w:tcW w:w="2970" w:type="dxa"/>
          </w:tcPr>
          <w:p w:rsidR="00630D52" w:rsidRPr="00D04F8B" w:rsidRDefault="00630D52" w:rsidP="006A7108">
            <w:pPr>
              <w:rPr>
                <w:rFonts w:cstheme="minorHAnsi"/>
                <w:sz w:val="20"/>
                <w:szCs w:val="20"/>
              </w:rPr>
            </w:pPr>
            <w:r w:rsidRPr="00D04F8B">
              <w:rPr>
                <w:rFonts w:cstheme="minorHAnsi"/>
                <w:sz w:val="20"/>
                <w:szCs w:val="20"/>
              </w:rPr>
              <w:t>Modify the compliance tool utilized to conduct accreditation reviews of county boards of developmental disabilities and compliance reviews of providers of HCBS to include prompts for ensuring person-centered plans reflect and HCBS are provided in settings that comport with the regulation.</w:t>
            </w:r>
          </w:p>
        </w:tc>
        <w:tc>
          <w:tcPr>
            <w:tcW w:w="3060" w:type="dxa"/>
          </w:tcPr>
          <w:p w:rsidR="00630D52" w:rsidRPr="00D04F8B" w:rsidRDefault="00630D52" w:rsidP="00DE0329">
            <w:pPr>
              <w:pStyle w:val="ListParagraph"/>
              <w:numPr>
                <w:ilvl w:val="0"/>
                <w:numId w:val="4"/>
              </w:numPr>
              <w:rPr>
                <w:rFonts w:cstheme="minorHAnsi"/>
                <w:sz w:val="20"/>
                <w:szCs w:val="20"/>
              </w:rPr>
            </w:pPr>
            <w:r w:rsidRPr="00D04F8B">
              <w:rPr>
                <w:rFonts w:cstheme="minorHAnsi"/>
                <w:sz w:val="20"/>
                <w:szCs w:val="20"/>
              </w:rPr>
              <w:t>Convene workgroup</w:t>
            </w:r>
          </w:p>
          <w:p w:rsidR="00630D52" w:rsidRPr="00D04F8B" w:rsidRDefault="00630D52" w:rsidP="00DE0329">
            <w:pPr>
              <w:pStyle w:val="ListParagraph"/>
              <w:numPr>
                <w:ilvl w:val="0"/>
                <w:numId w:val="4"/>
              </w:numPr>
              <w:rPr>
                <w:rFonts w:cstheme="minorHAnsi"/>
                <w:sz w:val="20"/>
                <w:szCs w:val="20"/>
              </w:rPr>
            </w:pPr>
            <w:r w:rsidRPr="00D04F8B">
              <w:rPr>
                <w:rFonts w:cstheme="minorHAnsi"/>
                <w:sz w:val="20"/>
                <w:szCs w:val="20"/>
              </w:rPr>
              <w:t>Develop draft compliance tool</w:t>
            </w:r>
          </w:p>
          <w:p w:rsidR="00630D52" w:rsidRPr="00D04F8B" w:rsidRDefault="00630D52" w:rsidP="00DE0329">
            <w:pPr>
              <w:pStyle w:val="ListParagraph"/>
              <w:numPr>
                <w:ilvl w:val="0"/>
                <w:numId w:val="4"/>
              </w:numPr>
              <w:rPr>
                <w:rFonts w:cstheme="minorHAnsi"/>
                <w:sz w:val="20"/>
                <w:szCs w:val="20"/>
              </w:rPr>
            </w:pPr>
            <w:r w:rsidRPr="00D04F8B">
              <w:rPr>
                <w:rFonts w:cstheme="minorHAnsi"/>
                <w:sz w:val="20"/>
                <w:szCs w:val="20"/>
              </w:rPr>
              <w:t>Share draft with stakeholders for feedback</w:t>
            </w:r>
          </w:p>
          <w:p w:rsidR="00630D52" w:rsidRPr="00D04F8B" w:rsidRDefault="00630D52" w:rsidP="00DE0329">
            <w:pPr>
              <w:pStyle w:val="ListParagraph"/>
              <w:numPr>
                <w:ilvl w:val="0"/>
                <w:numId w:val="4"/>
              </w:numPr>
              <w:rPr>
                <w:rFonts w:cstheme="minorHAnsi"/>
                <w:sz w:val="20"/>
                <w:szCs w:val="20"/>
              </w:rPr>
            </w:pPr>
            <w:r w:rsidRPr="00D04F8B">
              <w:rPr>
                <w:rFonts w:cstheme="minorHAnsi"/>
                <w:sz w:val="20"/>
                <w:szCs w:val="20"/>
              </w:rPr>
              <w:t>Provide training on new tool</w:t>
            </w:r>
          </w:p>
        </w:tc>
        <w:tc>
          <w:tcPr>
            <w:tcW w:w="1080" w:type="dxa"/>
          </w:tcPr>
          <w:p w:rsidR="00630D52" w:rsidRPr="00D04F8B" w:rsidRDefault="00630D52" w:rsidP="00AE0B49">
            <w:pPr>
              <w:rPr>
                <w:rFonts w:cstheme="minorHAnsi"/>
                <w:sz w:val="20"/>
                <w:szCs w:val="20"/>
              </w:rPr>
            </w:pPr>
          </w:p>
        </w:tc>
      </w:tr>
      <w:tr w:rsidR="00D04F8B" w:rsidRPr="00D04F8B" w:rsidTr="00B559C0">
        <w:tc>
          <w:tcPr>
            <w:tcW w:w="3168" w:type="dxa"/>
            <w:vMerge w:val="restart"/>
          </w:tcPr>
          <w:p w:rsidR="00D04F8B" w:rsidRPr="00D04F8B" w:rsidRDefault="00D04F8B" w:rsidP="009C0A8E">
            <w:pPr>
              <w:rPr>
                <w:rFonts w:cstheme="minorHAnsi"/>
                <w:sz w:val="20"/>
                <w:szCs w:val="20"/>
              </w:rPr>
            </w:pPr>
            <w:r w:rsidRPr="00D04F8B">
              <w:rPr>
                <w:rFonts w:cstheme="minorHAnsi"/>
                <w:sz w:val="20"/>
                <w:szCs w:val="20"/>
              </w:rPr>
              <w:t xml:space="preserve">A2. The setting includes opportunities to seek employment </w:t>
            </w:r>
            <w:r w:rsidRPr="00D04F8B">
              <w:rPr>
                <w:rFonts w:cstheme="minorHAnsi"/>
                <w:sz w:val="20"/>
                <w:szCs w:val="20"/>
              </w:rPr>
              <w:lastRenderedPageBreak/>
              <w:t>and work in competitive integrated settings</w:t>
            </w:r>
            <w:r w:rsidR="009C0A8E">
              <w:t xml:space="preserve"> </w:t>
            </w:r>
            <w:r w:rsidR="009C0A8E" w:rsidRPr="009C0A8E">
              <w:rPr>
                <w:rFonts w:cstheme="minorHAnsi"/>
                <w:sz w:val="20"/>
                <w:szCs w:val="20"/>
              </w:rPr>
              <w:t>to the same degree of access as individuals not receiving Medicaid</w:t>
            </w:r>
            <w:r w:rsidR="009C0A8E">
              <w:rPr>
                <w:rFonts w:cstheme="minorHAnsi"/>
                <w:sz w:val="20"/>
                <w:szCs w:val="20"/>
              </w:rPr>
              <w:t xml:space="preserve"> </w:t>
            </w:r>
            <w:r w:rsidR="009C0A8E" w:rsidRPr="009C0A8E">
              <w:rPr>
                <w:rFonts w:cstheme="minorHAnsi"/>
                <w:sz w:val="20"/>
                <w:szCs w:val="20"/>
              </w:rPr>
              <w:t>HCBS.</w:t>
            </w:r>
            <w:r w:rsidR="009C0A8E">
              <w:rPr>
                <w:rFonts w:cstheme="minorHAnsi"/>
                <w:sz w:val="20"/>
                <w:szCs w:val="20"/>
              </w:rPr>
              <w:t xml:space="preserve"> </w:t>
            </w:r>
          </w:p>
        </w:tc>
        <w:tc>
          <w:tcPr>
            <w:tcW w:w="3060" w:type="dxa"/>
          </w:tcPr>
          <w:p w:rsidR="00FE2AFB" w:rsidRPr="00FE2AFB" w:rsidRDefault="00FE2AFB" w:rsidP="00FE2AFB">
            <w:pPr>
              <w:rPr>
                <w:rFonts w:cstheme="minorHAnsi"/>
                <w:sz w:val="20"/>
                <w:szCs w:val="20"/>
              </w:rPr>
            </w:pPr>
            <w:r>
              <w:rPr>
                <w:rFonts w:cstheme="minorHAnsi"/>
                <w:sz w:val="20"/>
                <w:szCs w:val="20"/>
              </w:rPr>
              <w:lastRenderedPageBreak/>
              <w:t>S</w:t>
            </w:r>
            <w:r w:rsidRPr="00FE2AFB">
              <w:rPr>
                <w:rFonts w:cstheme="minorHAnsi"/>
                <w:sz w:val="20"/>
                <w:szCs w:val="20"/>
              </w:rPr>
              <w:t>ection</w:t>
            </w:r>
            <w:r>
              <w:rPr>
                <w:rFonts w:cstheme="minorHAnsi"/>
                <w:sz w:val="20"/>
                <w:szCs w:val="20"/>
              </w:rPr>
              <w:t xml:space="preserve"> 5123.022 of the Revised Code requires</w:t>
            </w:r>
            <w:r w:rsidRPr="00FE2AFB">
              <w:rPr>
                <w:rFonts w:cstheme="minorHAnsi"/>
                <w:sz w:val="20"/>
                <w:szCs w:val="20"/>
              </w:rPr>
              <w:t xml:space="preserve"> that employment </w:t>
            </w:r>
            <w:r w:rsidRPr="00FE2AFB">
              <w:rPr>
                <w:rFonts w:cstheme="minorHAnsi"/>
                <w:sz w:val="20"/>
                <w:szCs w:val="20"/>
              </w:rPr>
              <w:lastRenderedPageBreak/>
              <w:t>services for individuals with</w:t>
            </w:r>
          </w:p>
          <w:p w:rsidR="00FE2AFB" w:rsidRPr="00FE2AFB" w:rsidRDefault="00FE2AFB" w:rsidP="00FE2AFB">
            <w:pPr>
              <w:rPr>
                <w:rFonts w:cstheme="minorHAnsi"/>
                <w:sz w:val="20"/>
                <w:szCs w:val="20"/>
              </w:rPr>
            </w:pPr>
            <w:r w:rsidRPr="00FE2AFB">
              <w:rPr>
                <w:rFonts w:cstheme="minorHAnsi"/>
                <w:sz w:val="20"/>
                <w:szCs w:val="20"/>
              </w:rPr>
              <w:t>developmental disabilities be directed at community employment and that</w:t>
            </w:r>
          </w:p>
          <w:p w:rsidR="00D04F8B" w:rsidRPr="00FE2AFB" w:rsidRDefault="00FE2AFB" w:rsidP="00FE2AFB">
            <w:pPr>
              <w:rPr>
                <w:rFonts w:cstheme="minorHAnsi"/>
                <w:sz w:val="20"/>
                <w:szCs w:val="20"/>
              </w:rPr>
            </w:pPr>
            <w:proofErr w:type="gramStart"/>
            <w:r w:rsidRPr="00FE2AFB">
              <w:rPr>
                <w:rFonts w:cstheme="minorHAnsi"/>
                <w:sz w:val="20"/>
                <w:szCs w:val="20"/>
              </w:rPr>
              <w:t>individuals</w:t>
            </w:r>
            <w:proofErr w:type="gramEnd"/>
            <w:r w:rsidRPr="00FE2AFB">
              <w:rPr>
                <w:rFonts w:cstheme="minorHAnsi"/>
                <w:sz w:val="20"/>
                <w:szCs w:val="20"/>
              </w:rPr>
              <w:t xml:space="preserve"> with developmental disabilities are presumed capable of</w:t>
            </w:r>
            <w:r>
              <w:rPr>
                <w:rFonts w:cstheme="minorHAnsi"/>
                <w:sz w:val="20"/>
                <w:szCs w:val="20"/>
              </w:rPr>
              <w:t xml:space="preserve"> </w:t>
            </w:r>
            <w:r w:rsidRPr="00FE2AFB">
              <w:rPr>
                <w:rFonts w:cstheme="minorHAnsi"/>
                <w:sz w:val="20"/>
                <w:szCs w:val="20"/>
              </w:rPr>
              <w:t>community employment.</w:t>
            </w:r>
          </w:p>
        </w:tc>
        <w:tc>
          <w:tcPr>
            <w:tcW w:w="2970" w:type="dxa"/>
          </w:tcPr>
          <w:p w:rsidR="00D04F8B" w:rsidRPr="00D04F8B" w:rsidRDefault="00D04F8B" w:rsidP="006A7108">
            <w:pPr>
              <w:rPr>
                <w:rFonts w:cstheme="minorHAnsi"/>
                <w:sz w:val="20"/>
                <w:szCs w:val="20"/>
              </w:rPr>
            </w:pPr>
            <w:r w:rsidRPr="00D04F8B">
              <w:rPr>
                <w:rFonts w:cstheme="minorHAnsi"/>
                <w:sz w:val="20"/>
                <w:szCs w:val="20"/>
              </w:rPr>
              <w:lastRenderedPageBreak/>
              <w:t xml:space="preserve">Create new service definitions, provider qualifications, and rate </w:t>
            </w:r>
            <w:r w:rsidRPr="00D04F8B">
              <w:rPr>
                <w:rFonts w:cstheme="minorHAnsi"/>
                <w:sz w:val="20"/>
                <w:szCs w:val="20"/>
              </w:rPr>
              <w:lastRenderedPageBreak/>
              <w:t>methodologies for integrated adult day supports and employment services.</w:t>
            </w:r>
          </w:p>
        </w:tc>
        <w:tc>
          <w:tcPr>
            <w:tcW w:w="3060" w:type="dxa"/>
          </w:tcPr>
          <w:p w:rsidR="00D04F8B" w:rsidRPr="00D04F8B" w:rsidRDefault="00D04F8B" w:rsidP="00DE0329">
            <w:pPr>
              <w:pStyle w:val="ListParagraph"/>
              <w:numPr>
                <w:ilvl w:val="0"/>
                <w:numId w:val="4"/>
              </w:numPr>
              <w:rPr>
                <w:rFonts w:cstheme="minorHAnsi"/>
                <w:sz w:val="20"/>
                <w:szCs w:val="20"/>
              </w:rPr>
            </w:pPr>
            <w:r w:rsidRPr="00D04F8B">
              <w:rPr>
                <w:rFonts w:cstheme="minorHAnsi"/>
                <w:sz w:val="20"/>
                <w:szCs w:val="20"/>
              </w:rPr>
              <w:lastRenderedPageBreak/>
              <w:t>Convene workgroup</w:t>
            </w:r>
          </w:p>
          <w:p w:rsidR="00D04F8B" w:rsidRPr="00D04F8B" w:rsidRDefault="00D04F8B" w:rsidP="00DE0329">
            <w:pPr>
              <w:pStyle w:val="ListParagraph"/>
              <w:numPr>
                <w:ilvl w:val="0"/>
                <w:numId w:val="4"/>
              </w:numPr>
              <w:rPr>
                <w:rFonts w:cstheme="minorHAnsi"/>
                <w:sz w:val="20"/>
                <w:szCs w:val="20"/>
              </w:rPr>
            </w:pPr>
            <w:r w:rsidRPr="00D04F8B">
              <w:rPr>
                <w:rFonts w:cstheme="minorHAnsi"/>
                <w:sz w:val="20"/>
                <w:szCs w:val="20"/>
              </w:rPr>
              <w:t xml:space="preserve">Submit waiver amendments </w:t>
            </w:r>
            <w:r w:rsidRPr="00D04F8B">
              <w:rPr>
                <w:rFonts w:cstheme="minorHAnsi"/>
                <w:sz w:val="20"/>
                <w:szCs w:val="20"/>
              </w:rPr>
              <w:lastRenderedPageBreak/>
              <w:t>to CMS</w:t>
            </w:r>
          </w:p>
          <w:p w:rsidR="00D04F8B" w:rsidRPr="00D04F8B" w:rsidRDefault="00D04F8B" w:rsidP="00DE0329">
            <w:pPr>
              <w:pStyle w:val="ListParagraph"/>
              <w:numPr>
                <w:ilvl w:val="0"/>
                <w:numId w:val="4"/>
              </w:numPr>
              <w:rPr>
                <w:rFonts w:cstheme="minorHAnsi"/>
                <w:sz w:val="20"/>
                <w:szCs w:val="20"/>
              </w:rPr>
            </w:pPr>
            <w:r w:rsidRPr="00D04F8B">
              <w:rPr>
                <w:rFonts w:cstheme="minorHAnsi"/>
                <w:sz w:val="20"/>
                <w:szCs w:val="20"/>
              </w:rPr>
              <w:t>Formal clearance for draft rule</w:t>
            </w:r>
          </w:p>
          <w:p w:rsidR="00D04F8B" w:rsidRPr="00D04F8B" w:rsidRDefault="00D04F8B" w:rsidP="00DE0329">
            <w:pPr>
              <w:pStyle w:val="ListParagraph"/>
              <w:numPr>
                <w:ilvl w:val="0"/>
                <w:numId w:val="4"/>
              </w:numPr>
              <w:rPr>
                <w:rFonts w:cstheme="minorHAnsi"/>
                <w:sz w:val="20"/>
                <w:szCs w:val="20"/>
              </w:rPr>
            </w:pPr>
            <w:r w:rsidRPr="00D04F8B">
              <w:rPr>
                <w:rFonts w:cstheme="minorHAnsi"/>
                <w:sz w:val="20"/>
                <w:szCs w:val="20"/>
              </w:rPr>
              <w:t>Final file</w:t>
            </w:r>
          </w:p>
          <w:p w:rsidR="00D04F8B" w:rsidRPr="00D04F8B" w:rsidRDefault="00D04F8B" w:rsidP="00DE0329">
            <w:pPr>
              <w:pStyle w:val="ListParagraph"/>
              <w:numPr>
                <w:ilvl w:val="0"/>
                <w:numId w:val="4"/>
              </w:numPr>
              <w:rPr>
                <w:rFonts w:cstheme="minorHAnsi"/>
                <w:sz w:val="20"/>
                <w:szCs w:val="20"/>
              </w:rPr>
            </w:pPr>
            <w:r w:rsidRPr="00D04F8B">
              <w:rPr>
                <w:rFonts w:cstheme="minorHAnsi"/>
                <w:sz w:val="20"/>
                <w:szCs w:val="20"/>
              </w:rPr>
              <w:t>Implementation</w:t>
            </w:r>
          </w:p>
        </w:tc>
        <w:tc>
          <w:tcPr>
            <w:tcW w:w="1080" w:type="dxa"/>
          </w:tcPr>
          <w:p w:rsidR="00D04F8B" w:rsidRPr="00D04F8B" w:rsidRDefault="00D04F8B" w:rsidP="00AE0B49">
            <w:pPr>
              <w:rPr>
                <w:rFonts w:cstheme="minorHAnsi"/>
                <w:sz w:val="20"/>
                <w:szCs w:val="20"/>
              </w:rPr>
            </w:pPr>
          </w:p>
        </w:tc>
      </w:tr>
      <w:tr w:rsidR="00D04F8B" w:rsidRPr="00D04F8B" w:rsidTr="00B559C0">
        <w:tc>
          <w:tcPr>
            <w:tcW w:w="3168" w:type="dxa"/>
            <w:vMerge/>
          </w:tcPr>
          <w:p w:rsidR="00D04F8B" w:rsidRPr="00D04F8B" w:rsidRDefault="00D04F8B">
            <w:pPr>
              <w:rPr>
                <w:sz w:val="20"/>
                <w:szCs w:val="20"/>
              </w:rPr>
            </w:pPr>
          </w:p>
        </w:tc>
        <w:tc>
          <w:tcPr>
            <w:tcW w:w="3060" w:type="dxa"/>
          </w:tcPr>
          <w:p w:rsidR="00D04F8B" w:rsidRPr="00D04F8B" w:rsidRDefault="00D04F8B">
            <w:pPr>
              <w:rPr>
                <w:sz w:val="20"/>
                <w:szCs w:val="20"/>
              </w:rPr>
            </w:pPr>
            <w:r w:rsidRPr="00D04F8B">
              <w:rPr>
                <w:sz w:val="20"/>
                <w:szCs w:val="20"/>
              </w:rPr>
              <w:t>SSA rule requires path to employment to be identified in each person-centered plan.</w:t>
            </w:r>
          </w:p>
        </w:tc>
        <w:tc>
          <w:tcPr>
            <w:tcW w:w="2970" w:type="dxa"/>
          </w:tcPr>
          <w:p w:rsidR="00D04F8B" w:rsidRPr="00D04F8B" w:rsidRDefault="00D04F8B">
            <w:pPr>
              <w:rPr>
                <w:sz w:val="20"/>
                <w:szCs w:val="20"/>
              </w:rPr>
            </w:pPr>
            <w:r w:rsidRPr="00D04F8B">
              <w:rPr>
                <w:sz w:val="20"/>
                <w:szCs w:val="20"/>
              </w:rPr>
              <w:t xml:space="preserve">The Transitions DD Waiver does not include a service which supports individuals in seeking and working in competitive, integrated settings.  The state intends to submit a phase-out plan for this waiver which will include offering individuals the opportunity to enroll in LV1, IO, or SELF.  </w:t>
            </w:r>
          </w:p>
        </w:tc>
        <w:tc>
          <w:tcPr>
            <w:tcW w:w="3060" w:type="dxa"/>
          </w:tcPr>
          <w:p w:rsidR="00D04F8B" w:rsidRPr="00D04F8B" w:rsidRDefault="00D04F8B" w:rsidP="00D04F8B">
            <w:pPr>
              <w:pStyle w:val="ListParagraph"/>
              <w:numPr>
                <w:ilvl w:val="0"/>
                <w:numId w:val="7"/>
              </w:numPr>
              <w:rPr>
                <w:sz w:val="20"/>
                <w:szCs w:val="20"/>
              </w:rPr>
            </w:pPr>
            <w:r w:rsidRPr="00D04F8B">
              <w:rPr>
                <w:sz w:val="20"/>
                <w:szCs w:val="20"/>
              </w:rPr>
              <w:t>Convene stakeholder group</w:t>
            </w:r>
          </w:p>
          <w:p w:rsidR="00D04F8B" w:rsidRPr="00D04F8B" w:rsidRDefault="00D04F8B" w:rsidP="00D04F8B">
            <w:pPr>
              <w:pStyle w:val="ListParagraph"/>
              <w:numPr>
                <w:ilvl w:val="0"/>
                <w:numId w:val="7"/>
              </w:numPr>
              <w:rPr>
                <w:sz w:val="20"/>
                <w:szCs w:val="20"/>
              </w:rPr>
            </w:pPr>
            <w:r w:rsidRPr="00D04F8B">
              <w:rPr>
                <w:sz w:val="20"/>
                <w:szCs w:val="20"/>
              </w:rPr>
              <w:t>Develop phase-out plan</w:t>
            </w:r>
          </w:p>
          <w:p w:rsidR="00D04F8B" w:rsidRPr="00D04F8B" w:rsidRDefault="00D04F8B" w:rsidP="00D04F8B">
            <w:pPr>
              <w:pStyle w:val="ListParagraph"/>
              <w:numPr>
                <w:ilvl w:val="0"/>
                <w:numId w:val="7"/>
              </w:numPr>
              <w:rPr>
                <w:sz w:val="20"/>
                <w:szCs w:val="20"/>
              </w:rPr>
            </w:pPr>
            <w:r w:rsidRPr="00D04F8B">
              <w:rPr>
                <w:sz w:val="20"/>
                <w:szCs w:val="20"/>
              </w:rPr>
              <w:t>Secure public input on phase-out</w:t>
            </w:r>
          </w:p>
          <w:p w:rsidR="00D04F8B" w:rsidRPr="00D04F8B" w:rsidRDefault="00D04F8B" w:rsidP="00D04F8B">
            <w:pPr>
              <w:pStyle w:val="ListParagraph"/>
              <w:numPr>
                <w:ilvl w:val="0"/>
                <w:numId w:val="7"/>
              </w:numPr>
              <w:rPr>
                <w:sz w:val="20"/>
                <w:szCs w:val="20"/>
              </w:rPr>
            </w:pPr>
            <w:r w:rsidRPr="00D04F8B">
              <w:rPr>
                <w:sz w:val="20"/>
                <w:szCs w:val="20"/>
              </w:rPr>
              <w:t>Submit amendment to CMS</w:t>
            </w:r>
          </w:p>
          <w:p w:rsidR="00D04F8B" w:rsidRPr="00D04F8B" w:rsidRDefault="00D04F8B" w:rsidP="00D04F8B">
            <w:pPr>
              <w:pStyle w:val="ListParagraph"/>
              <w:numPr>
                <w:ilvl w:val="0"/>
                <w:numId w:val="7"/>
              </w:numPr>
              <w:rPr>
                <w:sz w:val="20"/>
                <w:szCs w:val="20"/>
              </w:rPr>
            </w:pPr>
            <w:r w:rsidRPr="00D04F8B">
              <w:rPr>
                <w:sz w:val="20"/>
                <w:szCs w:val="20"/>
              </w:rPr>
              <w:t>Initiate phase-out plan, if approved</w:t>
            </w:r>
          </w:p>
          <w:p w:rsidR="00D04F8B" w:rsidRPr="00D04F8B" w:rsidRDefault="00D04F8B" w:rsidP="00D04F8B">
            <w:pPr>
              <w:pStyle w:val="ListParagraph"/>
              <w:numPr>
                <w:ilvl w:val="0"/>
                <w:numId w:val="7"/>
              </w:numPr>
              <w:rPr>
                <w:sz w:val="20"/>
                <w:szCs w:val="20"/>
              </w:rPr>
            </w:pPr>
            <w:r w:rsidRPr="00D04F8B">
              <w:rPr>
                <w:sz w:val="20"/>
                <w:szCs w:val="20"/>
              </w:rPr>
              <w:t>Phase-out complete</w:t>
            </w:r>
          </w:p>
        </w:tc>
        <w:tc>
          <w:tcPr>
            <w:tcW w:w="1080" w:type="dxa"/>
          </w:tcPr>
          <w:p w:rsidR="00D04F8B" w:rsidRPr="00D04F8B" w:rsidRDefault="00D04F8B">
            <w:pPr>
              <w:rPr>
                <w:sz w:val="20"/>
                <w:szCs w:val="20"/>
              </w:rPr>
            </w:pPr>
          </w:p>
        </w:tc>
      </w:tr>
      <w:tr w:rsidR="00D04F8B" w:rsidRPr="00D04F8B" w:rsidTr="00B559C0">
        <w:tc>
          <w:tcPr>
            <w:tcW w:w="3168" w:type="dxa"/>
            <w:vMerge/>
          </w:tcPr>
          <w:p w:rsidR="00D04F8B" w:rsidRPr="00D04F8B" w:rsidRDefault="00D04F8B">
            <w:pPr>
              <w:rPr>
                <w:sz w:val="20"/>
                <w:szCs w:val="20"/>
              </w:rPr>
            </w:pPr>
          </w:p>
        </w:tc>
        <w:tc>
          <w:tcPr>
            <w:tcW w:w="3060" w:type="dxa"/>
          </w:tcPr>
          <w:p w:rsidR="00D04F8B" w:rsidRPr="00D04F8B" w:rsidRDefault="00D04F8B">
            <w:pPr>
              <w:rPr>
                <w:sz w:val="20"/>
                <w:szCs w:val="20"/>
              </w:rPr>
            </w:pPr>
            <w:r w:rsidRPr="00D04F8B">
              <w:rPr>
                <w:sz w:val="20"/>
                <w:szCs w:val="20"/>
              </w:rPr>
              <w:t>LV1, IO, SELF include services that support individuals on their path to employment, such as SE and integrated employment</w:t>
            </w:r>
          </w:p>
        </w:tc>
        <w:tc>
          <w:tcPr>
            <w:tcW w:w="2970" w:type="dxa"/>
          </w:tcPr>
          <w:p w:rsidR="00D04F8B" w:rsidRPr="00D04F8B" w:rsidRDefault="00D04F8B">
            <w:pPr>
              <w:rPr>
                <w:sz w:val="20"/>
                <w:szCs w:val="20"/>
              </w:rPr>
            </w:pPr>
          </w:p>
        </w:tc>
        <w:tc>
          <w:tcPr>
            <w:tcW w:w="3060" w:type="dxa"/>
          </w:tcPr>
          <w:p w:rsidR="00D04F8B" w:rsidRPr="00D04F8B" w:rsidRDefault="00D04F8B">
            <w:pPr>
              <w:rPr>
                <w:sz w:val="20"/>
                <w:szCs w:val="20"/>
              </w:rPr>
            </w:pPr>
          </w:p>
        </w:tc>
        <w:tc>
          <w:tcPr>
            <w:tcW w:w="1080" w:type="dxa"/>
          </w:tcPr>
          <w:p w:rsidR="00D04F8B" w:rsidRPr="00D04F8B" w:rsidRDefault="00D04F8B">
            <w:pPr>
              <w:rPr>
                <w:sz w:val="20"/>
                <w:szCs w:val="20"/>
              </w:rPr>
            </w:pPr>
          </w:p>
        </w:tc>
      </w:tr>
      <w:tr w:rsidR="009C0A8E" w:rsidRPr="00D04F8B" w:rsidTr="00B559C0">
        <w:tc>
          <w:tcPr>
            <w:tcW w:w="3168" w:type="dxa"/>
            <w:vMerge w:val="restart"/>
          </w:tcPr>
          <w:p w:rsidR="009C0A8E" w:rsidRPr="00D04F8B" w:rsidRDefault="009C0A8E" w:rsidP="009C0A8E">
            <w:pPr>
              <w:rPr>
                <w:sz w:val="20"/>
                <w:szCs w:val="20"/>
              </w:rPr>
            </w:pPr>
            <w:r w:rsidRPr="00D04F8B">
              <w:rPr>
                <w:sz w:val="20"/>
                <w:szCs w:val="20"/>
              </w:rPr>
              <w:t>A3. The setting includes opportunities to engage in community life</w:t>
            </w:r>
            <w:r>
              <w:rPr>
                <w:sz w:val="20"/>
                <w:szCs w:val="20"/>
              </w:rPr>
              <w:t xml:space="preserve"> </w:t>
            </w:r>
            <w:r w:rsidRPr="009C0A8E">
              <w:rPr>
                <w:sz w:val="20"/>
                <w:szCs w:val="20"/>
              </w:rPr>
              <w:t>to the same degree of access as individuals not receiving Medicaid</w:t>
            </w:r>
            <w:r>
              <w:rPr>
                <w:sz w:val="20"/>
                <w:szCs w:val="20"/>
              </w:rPr>
              <w:t xml:space="preserve"> </w:t>
            </w:r>
            <w:r w:rsidRPr="009C0A8E">
              <w:rPr>
                <w:sz w:val="20"/>
                <w:szCs w:val="20"/>
              </w:rPr>
              <w:t>HCBS.</w:t>
            </w:r>
          </w:p>
        </w:tc>
        <w:tc>
          <w:tcPr>
            <w:tcW w:w="3060" w:type="dxa"/>
          </w:tcPr>
          <w:p w:rsidR="009C0A8E" w:rsidRPr="00D04F8B" w:rsidRDefault="00FE2AFB">
            <w:pPr>
              <w:rPr>
                <w:sz w:val="20"/>
                <w:szCs w:val="20"/>
              </w:rPr>
            </w:pPr>
            <w:r w:rsidRPr="00FE2AFB">
              <w:rPr>
                <w:sz w:val="20"/>
                <w:szCs w:val="20"/>
              </w:rPr>
              <w:t>Ohio Administrative Code 5123:2-1-11 requires all person-centered plans to support community connections.</w:t>
            </w:r>
          </w:p>
        </w:tc>
        <w:tc>
          <w:tcPr>
            <w:tcW w:w="2970" w:type="dxa"/>
          </w:tcPr>
          <w:p w:rsidR="009C0A8E" w:rsidRPr="00D04F8B" w:rsidRDefault="009C0A8E" w:rsidP="00234DB1">
            <w:pPr>
              <w:rPr>
                <w:rFonts w:cstheme="minorHAnsi"/>
                <w:sz w:val="20"/>
                <w:szCs w:val="20"/>
              </w:rPr>
            </w:pPr>
            <w:r w:rsidRPr="00D04F8B">
              <w:rPr>
                <w:rFonts w:cstheme="minorHAnsi"/>
                <w:sz w:val="20"/>
                <w:szCs w:val="20"/>
              </w:rPr>
              <w:t>Revise service definition of Homemaker/Personal Care under the Individual Options and Level One Waivers to include language that supports the use of this service to promote individuals’ integration in and access to the greater community</w:t>
            </w:r>
          </w:p>
        </w:tc>
        <w:tc>
          <w:tcPr>
            <w:tcW w:w="3060" w:type="dxa"/>
          </w:tcPr>
          <w:p w:rsidR="009C0A8E" w:rsidRPr="00D04F8B" w:rsidRDefault="009C0A8E" w:rsidP="00234DB1">
            <w:pPr>
              <w:pStyle w:val="ListParagraph"/>
              <w:numPr>
                <w:ilvl w:val="0"/>
                <w:numId w:val="6"/>
              </w:numPr>
              <w:rPr>
                <w:rFonts w:cstheme="minorHAnsi"/>
                <w:sz w:val="20"/>
                <w:szCs w:val="20"/>
              </w:rPr>
            </w:pPr>
            <w:r w:rsidRPr="00D04F8B">
              <w:rPr>
                <w:rFonts w:cstheme="minorHAnsi"/>
                <w:sz w:val="20"/>
                <w:szCs w:val="20"/>
              </w:rPr>
              <w:t>Convene workgroup</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Submit waiver amendments to CMS</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Formal clearance for draft rule</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Final file</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Implementation</w:t>
            </w:r>
          </w:p>
        </w:tc>
        <w:tc>
          <w:tcPr>
            <w:tcW w:w="1080" w:type="dxa"/>
          </w:tcPr>
          <w:p w:rsidR="009C0A8E" w:rsidRPr="00D04F8B" w:rsidRDefault="009C0A8E">
            <w:pPr>
              <w:rPr>
                <w:sz w:val="20"/>
                <w:szCs w:val="20"/>
              </w:rPr>
            </w:pPr>
          </w:p>
        </w:tc>
      </w:tr>
      <w:tr w:rsidR="009C0A8E" w:rsidRPr="00D04F8B" w:rsidTr="00B559C0">
        <w:tc>
          <w:tcPr>
            <w:tcW w:w="3168" w:type="dxa"/>
            <w:vMerge/>
          </w:tcPr>
          <w:p w:rsidR="009C0A8E" w:rsidRPr="00D04F8B" w:rsidRDefault="009C0A8E" w:rsidP="009C0A8E">
            <w:pPr>
              <w:rPr>
                <w:rFonts w:cstheme="minorHAnsi"/>
                <w:sz w:val="20"/>
                <w:szCs w:val="20"/>
              </w:rPr>
            </w:pPr>
          </w:p>
        </w:tc>
        <w:tc>
          <w:tcPr>
            <w:tcW w:w="3060" w:type="dxa"/>
          </w:tcPr>
          <w:p w:rsidR="009C0A8E" w:rsidRDefault="009C0A8E" w:rsidP="006A7108">
            <w:pPr>
              <w:rPr>
                <w:rFonts w:cstheme="minorHAnsi"/>
                <w:sz w:val="20"/>
                <w:szCs w:val="20"/>
              </w:rPr>
            </w:pPr>
          </w:p>
        </w:tc>
        <w:tc>
          <w:tcPr>
            <w:tcW w:w="2970" w:type="dxa"/>
          </w:tcPr>
          <w:p w:rsidR="009C0A8E" w:rsidRPr="00D04F8B" w:rsidRDefault="009C0A8E" w:rsidP="00234DB1">
            <w:pPr>
              <w:rPr>
                <w:rFonts w:cstheme="minorHAnsi"/>
                <w:sz w:val="20"/>
                <w:szCs w:val="20"/>
              </w:rPr>
            </w:pPr>
            <w:r w:rsidRPr="00D04F8B">
              <w:rPr>
                <w:rFonts w:cstheme="minorHAnsi"/>
                <w:sz w:val="20"/>
                <w:szCs w:val="20"/>
              </w:rPr>
              <w:t>Create new service definitions, provider qualifications, and rate methodologies for integrated adult day supports and employment services.</w:t>
            </w:r>
          </w:p>
        </w:tc>
        <w:tc>
          <w:tcPr>
            <w:tcW w:w="3060" w:type="dxa"/>
          </w:tcPr>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Convene workgroup</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Submit waiver amendments to CMS</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Formal clearance for draft rule</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Final file</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Implementation</w:t>
            </w:r>
          </w:p>
        </w:tc>
        <w:tc>
          <w:tcPr>
            <w:tcW w:w="1080" w:type="dxa"/>
          </w:tcPr>
          <w:p w:rsidR="009C0A8E" w:rsidRPr="00D04F8B" w:rsidRDefault="009C0A8E" w:rsidP="00AE0B49">
            <w:pPr>
              <w:rPr>
                <w:rFonts w:cstheme="minorHAnsi"/>
                <w:sz w:val="20"/>
                <w:szCs w:val="20"/>
              </w:rPr>
            </w:pPr>
          </w:p>
        </w:tc>
      </w:tr>
      <w:tr w:rsidR="009C0A8E" w:rsidRPr="00D04F8B" w:rsidTr="00B559C0">
        <w:tc>
          <w:tcPr>
            <w:tcW w:w="3168" w:type="dxa"/>
          </w:tcPr>
          <w:p w:rsidR="009C0A8E" w:rsidRPr="00D04F8B" w:rsidRDefault="009C0A8E" w:rsidP="009C0A8E">
            <w:pPr>
              <w:rPr>
                <w:rFonts w:cstheme="minorHAnsi"/>
                <w:sz w:val="20"/>
                <w:szCs w:val="20"/>
              </w:rPr>
            </w:pPr>
            <w:r w:rsidRPr="00D04F8B">
              <w:rPr>
                <w:rFonts w:cstheme="minorHAnsi"/>
                <w:sz w:val="20"/>
                <w:szCs w:val="20"/>
              </w:rPr>
              <w:lastRenderedPageBreak/>
              <w:t>A4. The setting includes to control personal resources</w:t>
            </w:r>
            <w:r>
              <w:t xml:space="preserve"> </w:t>
            </w:r>
            <w:r w:rsidRPr="009C0A8E">
              <w:rPr>
                <w:rFonts w:cstheme="minorHAnsi"/>
                <w:sz w:val="20"/>
                <w:szCs w:val="20"/>
              </w:rPr>
              <w:t>to the same degree of access as individuals not receiving Medicaid</w:t>
            </w:r>
            <w:r w:rsidR="00FE2AFB">
              <w:rPr>
                <w:rFonts w:cstheme="minorHAnsi"/>
                <w:sz w:val="20"/>
                <w:szCs w:val="20"/>
              </w:rPr>
              <w:t xml:space="preserve"> </w:t>
            </w:r>
            <w:r w:rsidRPr="009C0A8E">
              <w:rPr>
                <w:rFonts w:cstheme="minorHAnsi"/>
                <w:sz w:val="20"/>
                <w:szCs w:val="20"/>
              </w:rPr>
              <w:t>HCBS</w:t>
            </w:r>
            <w:proofErr w:type="gramStart"/>
            <w:r w:rsidRPr="009C0A8E">
              <w:rPr>
                <w:rFonts w:cstheme="minorHAnsi"/>
                <w:sz w:val="20"/>
                <w:szCs w:val="20"/>
              </w:rPr>
              <w:t>.</w:t>
            </w:r>
            <w:r w:rsidRPr="00D04F8B">
              <w:rPr>
                <w:rFonts w:cstheme="minorHAnsi"/>
                <w:sz w:val="20"/>
                <w:szCs w:val="20"/>
              </w:rPr>
              <w:t>.</w:t>
            </w:r>
            <w:proofErr w:type="gramEnd"/>
          </w:p>
        </w:tc>
        <w:tc>
          <w:tcPr>
            <w:tcW w:w="3060" w:type="dxa"/>
          </w:tcPr>
          <w:p w:rsidR="009C0A8E" w:rsidRPr="00D04F8B" w:rsidRDefault="008D12FA" w:rsidP="006A7108">
            <w:pPr>
              <w:rPr>
                <w:rFonts w:cstheme="minorHAnsi"/>
                <w:sz w:val="20"/>
                <w:szCs w:val="20"/>
              </w:rPr>
            </w:pPr>
            <w:r>
              <w:rPr>
                <w:rFonts w:cstheme="minorHAnsi"/>
                <w:sz w:val="20"/>
                <w:szCs w:val="20"/>
              </w:rPr>
              <w:t>Section 5123.62 of the Ohio Revised Code requires that individuals have the right to control personal financial affairs, based on individual ability to do so.</w:t>
            </w:r>
          </w:p>
        </w:tc>
        <w:tc>
          <w:tcPr>
            <w:tcW w:w="2970" w:type="dxa"/>
          </w:tcPr>
          <w:p w:rsidR="009C0A8E" w:rsidRPr="00D04F8B" w:rsidRDefault="00FE2AFB" w:rsidP="006A7108">
            <w:pPr>
              <w:rPr>
                <w:rFonts w:cstheme="minorHAnsi"/>
                <w:sz w:val="20"/>
                <w:szCs w:val="20"/>
              </w:rPr>
            </w:pPr>
            <w:r>
              <w:rPr>
                <w:rFonts w:cstheme="minorHAnsi"/>
                <w:sz w:val="20"/>
                <w:szCs w:val="20"/>
              </w:rPr>
              <w:t>Develop a new rule addressing personal funds of individuals.</w:t>
            </w:r>
          </w:p>
        </w:tc>
        <w:tc>
          <w:tcPr>
            <w:tcW w:w="3060" w:type="dxa"/>
          </w:tcPr>
          <w:p w:rsidR="008D12FA" w:rsidRPr="008D12FA" w:rsidRDefault="008D12FA" w:rsidP="008D12FA">
            <w:pPr>
              <w:pStyle w:val="ListParagraph"/>
              <w:numPr>
                <w:ilvl w:val="0"/>
                <w:numId w:val="4"/>
              </w:numPr>
              <w:rPr>
                <w:rFonts w:cstheme="minorHAnsi"/>
                <w:sz w:val="20"/>
                <w:szCs w:val="20"/>
              </w:rPr>
            </w:pPr>
            <w:r w:rsidRPr="008D12FA">
              <w:rPr>
                <w:rFonts w:cstheme="minorHAnsi"/>
                <w:sz w:val="20"/>
                <w:szCs w:val="20"/>
              </w:rPr>
              <w:t>Convene workgroup</w:t>
            </w:r>
          </w:p>
          <w:p w:rsidR="008D12FA" w:rsidRPr="008D12FA" w:rsidRDefault="008D12FA" w:rsidP="008D12FA">
            <w:pPr>
              <w:pStyle w:val="ListParagraph"/>
              <w:numPr>
                <w:ilvl w:val="0"/>
                <w:numId w:val="4"/>
              </w:numPr>
              <w:rPr>
                <w:rFonts w:cstheme="minorHAnsi"/>
                <w:sz w:val="20"/>
                <w:szCs w:val="20"/>
              </w:rPr>
            </w:pPr>
            <w:r w:rsidRPr="008D12FA">
              <w:rPr>
                <w:rFonts w:cstheme="minorHAnsi"/>
                <w:sz w:val="20"/>
                <w:szCs w:val="20"/>
              </w:rPr>
              <w:t>Formal clearance for draft rule</w:t>
            </w:r>
          </w:p>
          <w:p w:rsidR="008D12FA" w:rsidRPr="008D12FA" w:rsidRDefault="008D12FA" w:rsidP="008D12FA">
            <w:pPr>
              <w:pStyle w:val="ListParagraph"/>
              <w:numPr>
                <w:ilvl w:val="0"/>
                <w:numId w:val="4"/>
              </w:numPr>
              <w:rPr>
                <w:rFonts w:cstheme="minorHAnsi"/>
                <w:sz w:val="20"/>
                <w:szCs w:val="20"/>
              </w:rPr>
            </w:pPr>
            <w:r w:rsidRPr="008D12FA">
              <w:rPr>
                <w:rFonts w:cstheme="minorHAnsi"/>
                <w:sz w:val="20"/>
                <w:szCs w:val="20"/>
              </w:rPr>
              <w:t>Final file</w:t>
            </w:r>
          </w:p>
          <w:p w:rsidR="009C0A8E" w:rsidRPr="00D04F8B" w:rsidRDefault="008D12FA" w:rsidP="008D12FA">
            <w:pPr>
              <w:pStyle w:val="ListParagraph"/>
              <w:numPr>
                <w:ilvl w:val="0"/>
                <w:numId w:val="4"/>
              </w:numPr>
              <w:rPr>
                <w:rFonts w:cstheme="minorHAnsi"/>
                <w:sz w:val="20"/>
                <w:szCs w:val="20"/>
              </w:rPr>
            </w:pPr>
            <w:r w:rsidRPr="008D12FA">
              <w:rPr>
                <w:rFonts w:cstheme="minorHAnsi"/>
                <w:sz w:val="20"/>
                <w:szCs w:val="20"/>
              </w:rPr>
              <w:t>Implementation</w:t>
            </w:r>
          </w:p>
        </w:tc>
        <w:tc>
          <w:tcPr>
            <w:tcW w:w="1080" w:type="dxa"/>
          </w:tcPr>
          <w:p w:rsidR="009C0A8E" w:rsidRPr="00D04F8B" w:rsidRDefault="009C0A8E" w:rsidP="00AE0B49">
            <w:pPr>
              <w:rPr>
                <w:rFonts w:cstheme="minorHAnsi"/>
                <w:sz w:val="20"/>
                <w:szCs w:val="20"/>
              </w:rPr>
            </w:pPr>
          </w:p>
        </w:tc>
      </w:tr>
      <w:tr w:rsidR="009C0A8E" w:rsidRPr="00D04F8B" w:rsidTr="00B559C0">
        <w:tc>
          <w:tcPr>
            <w:tcW w:w="3168" w:type="dxa"/>
            <w:vMerge w:val="restart"/>
          </w:tcPr>
          <w:p w:rsidR="009C0A8E" w:rsidRPr="00D04F8B" w:rsidRDefault="009C0A8E" w:rsidP="00B559C0">
            <w:pPr>
              <w:rPr>
                <w:rFonts w:cstheme="minorHAnsi"/>
                <w:sz w:val="20"/>
                <w:szCs w:val="20"/>
              </w:rPr>
            </w:pPr>
            <w:r w:rsidRPr="00D04F8B">
              <w:rPr>
                <w:rFonts w:cstheme="minorHAnsi"/>
                <w:sz w:val="20"/>
                <w:szCs w:val="20"/>
              </w:rPr>
              <w:t>A</w:t>
            </w:r>
            <w:r w:rsidR="00DB5287">
              <w:rPr>
                <w:rFonts w:cstheme="minorHAnsi"/>
                <w:sz w:val="20"/>
                <w:szCs w:val="20"/>
              </w:rPr>
              <w:t>5</w:t>
            </w:r>
            <w:r w:rsidRPr="00D04F8B">
              <w:rPr>
                <w:rFonts w:cstheme="minorHAnsi"/>
                <w:sz w:val="20"/>
                <w:szCs w:val="20"/>
              </w:rPr>
              <w:t>.  The setting 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p w:rsidR="009C0A8E" w:rsidRPr="00D04F8B" w:rsidRDefault="009C0A8E" w:rsidP="00F21765">
            <w:pPr>
              <w:rPr>
                <w:rFonts w:cstheme="minorHAnsi"/>
                <w:sz w:val="20"/>
                <w:szCs w:val="20"/>
              </w:rPr>
            </w:pPr>
          </w:p>
        </w:tc>
        <w:tc>
          <w:tcPr>
            <w:tcW w:w="3060" w:type="dxa"/>
          </w:tcPr>
          <w:p w:rsidR="009C0A8E" w:rsidRPr="00D04F8B" w:rsidRDefault="009C0A8E" w:rsidP="006A7108">
            <w:pPr>
              <w:rPr>
                <w:rFonts w:cstheme="minorHAnsi"/>
                <w:sz w:val="20"/>
                <w:szCs w:val="20"/>
              </w:rPr>
            </w:pPr>
          </w:p>
        </w:tc>
        <w:tc>
          <w:tcPr>
            <w:tcW w:w="2970" w:type="dxa"/>
          </w:tcPr>
          <w:p w:rsidR="009C0A8E" w:rsidRPr="00D04F8B" w:rsidRDefault="009C0A8E" w:rsidP="00234DB1">
            <w:pPr>
              <w:rPr>
                <w:rFonts w:cstheme="minorHAnsi"/>
                <w:sz w:val="20"/>
                <w:szCs w:val="20"/>
              </w:rPr>
            </w:pPr>
            <w:r w:rsidRPr="00D04F8B">
              <w:rPr>
                <w:rFonts w:cstheme="minorHAnsi"/>
                <w:sz w:val="20"/>
                <w:szCs w:val="20"/>
              </w:rPr>
              <w:t>Amend Ohio Administrative Code 5123:2-9-11, Free Choice of Provider, to clarify the requirement to explain how choosing a licensed setting may impact an individual’s free choice of homemaker/personal care provider.</w:t>
            </w:r>
          </w:p>
        </w:tc>
        <w:tc>
          <w:tcPr>
            <w:tcW w:w="3060" w:type="dxa"/>
          </w:tcPr>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Convene workgroup</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Formal clearance for draft rule</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Final file</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 xml:space="preserve">Implementation </w:t>
            </w:r>
          </w:p>
        </w:tc>
        <w:tc>
          <w:tcPr>
            <w:tcW w:w="1080" w:type="dxa"/>
          </w:tcPr>
          <w:p w:rsidR="009C0A8E" w:rsidRPr="00D04F8B" w:rsidRDefault="009C0A8E" w:rsidP="00AE0B49">
            <w:pPr>
              <w:rPr>
                <w:rFonts w:cstheme="minorHAnsi"/>
                <w:sz w:val="20"/>
                <w:szCs w:val="20"/>
              </w:rPr>
            </w:pPr>
          </w:p>
        </w:tc>
      </w:tr>
      <w:tr w:rsidR="009C0A8E" w:rsidRPr="00D04F8B" w:rsidTr="00B559C0">
        <w:tc>
          <w:tcPr>
            <w:tcW w:w="3168" w:type="dxa"/>
            <w:vMerge/>
          </w:tcPr>
          <w:p w:rsidR="009C0A8E" w:rsidRPr="00D04F8B" w:rsidRDefault="009C0A8E" w:rsidP="00B559C0">
            <w:pPr>
              <w:rPr>
                <w:rFonts w:cstheme="minorHAnsi"/>
                <w:sz w:val="20"/>
                <w:szCs w:val="20"/>
              </w:rPr>
            </w:pPr>
          </w:p>
        </w:tc>
        <w:tc>
          <w:tcPr>
            <w:tcW w:w="3060" w:type="dxa"/>
          </w:tcPr>
          <w:p w:rsidR="009C0A8E" w:rsidRPr="00D04F8B" w:rsidRDefault="009C0A8E" w:rsidP="006A7108">
            <w:pPr>
              <w:rPr>
                <w:rFonts w:cstheme="minorHAnsi"/>
                <w:sz w:val="20"/>
                <w:szCs w:val="20"/>
              </w:rPr>
            </w:pPr>
          </w:p>
        </w:tc>
        <w:tc>
          <w:tcPr>
            <w:tcW w:w="2970" w:type="dxa"/>
          </w:tcPr>
          <w:p w:rsidR="009C0A8E" w:rsidRPr="00D04F8B" w:rsidRDefault="009C0A8E" w:rsidP="00234DB1">
            <w:pPr>
              <w:rPr>
                <w:rFonts w:cstheme="minorHAnsi"/>
                <w:sz w:val="20"/>
                <w:szCs w:val="20"/>
              </w:rPr>
            </w:pPr>
            <w:r w:rsidRPr="00D04F8B">
              <w:rPr>
                <w:rFonts w:cstheme="minorHAnsi"/>
                <w:sz w:val="20"/>
                <w:szCs w:val="20"/>
              </w:rPr>
              <w:t>Modify the compliance tool utilized to conduct accreditation reviews of county boards of developmental disabilities and compliance reviews of providers of HCBS to include prompts for ensuring person-centered plans reflect and HCBS are provided in settings that comport with the regulation.</w:t>
            </w:r>
          </w:p>
        </w:tc>
        <w:tc>
          <w:tcPr>
            <w:tcW w:w="3060" w:type="dxa"/>
          </w:tcPr>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Convene workgroup</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Develop draft compliance tool</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Share draft with stakeholders for feedback</w:t>
            </w:r>
          </w:p>
          <w:p w:rsidR="009C0A8E" w:rsidRPr="00D04F8B" w:rsidRDefault="009C0A8E" w:rsidP="00234DB1">
            <w:pPr>
              <w:pStyle w:val="ListParagraph"/>
              <w:numPr>
                <w:ilvl w:val="0"/>
                <w:numId w:val="4"/>
              </w:numPr>
              <w:rPr>
                <w:rFonts w:cstheme="minorHAnsi"/>
                <w:sz w:val="20"/>
                <w:szCs w:val="20"/>
              </w:rPr>
            </w:pPr>
            <w:r w:rsidRPr="00D04F8B">
              <w:rPr>
                <w:rFonts w:cstheme="minorHAnsi"/>
                <w:sz w:val="20"/>
                <w:szCs w:val="20"/>
              </w:rPr>
              <w:t>Provide training on new tool</w:t>
            </w:r>
          </w:p>
        </w:tc>
        <w:tc>
          <w:tcPr>
            <w:tcW w:w="1080" w:type="dxa"/>
          </w:tcPr>
          <w:p w:rsidR="009C0A8E" w:rsidRPr="00D04F8B" w:rsidRDefault="009C0A8E" w:rsidP="00AE0B49">
            <w:pPr>
              <w:rPr>
                <w:rFonts w:cstheme="minorHAnsi"/>
                <w:sz w:val="20"/>
                <w:szCs w:val="20"/>
              </w:rPr>
            </w:pPr>
          </w:p>
        </w:tc>
      </w:tr>
      <w:tr w:rsidR="009C0A8E" w:rsidRPr="00D04F8B" w:rsidTr="00B559C0">
        <w:tc>
          <w:tcPr>
            <w:tcW w:w="3168" w:type="dxa"/>
          </w:tcPr>
          <w:p w:rsidR="009C0A8E" w:rsidRPr="00D04F8B" w:rsidRDefault="009C0A8E" w:rsidP="00B559C0">
            <w:pPr>
              <w:rPr>
                <w:rFonts w:cstheme="minorHAnsi"/>
                <w:sz w:val="20"/>
                <w:szCs w:val="20"/>
              </w:rPr>
            </w:pPr>
            <w:r w:rsidRPr="00D04F8B">
              <w:rPr>
                <w:rFonts w:cstheme="minorHAnsi"/>
                <w:sz w:val="20"/>
                <w:szCs w:val="20"/>
              </w:rPr>
              <w:t>A</w:t>
            </w:r>
            <w:r w:rsidR="00DB5287">
              <w:rPr>
                <w:rFonts w:cstheme="minorHAnsi"/>
                <w:sz w:val="20"/>
                <w:szCs w:val="20"/>
              </w:rPr>
              <w:t>6</w:t>
            </w:r>
            <w:r w:rsidRPr="00D04F8B">
              <w:rPr>
                <w:rFonts w:cstheme="minorHAnsi"/>
                <w:sz w:val="20"/>
                <w:szCs w:val="20"/>
              </w:rPr>
              <w:t>. An individual’s essential personal rights of privacy, dignity, respect, and freedom from coercion and restraint are protected.</w:t>
            </w:r>
          </w:p>
          <w:p w:rsidR="009C0A8E" w:rsidRPr="00D04F8B" w:rsidRDefault="009C0A8E" w:rsidP="00F21765">
            <w:pPr>
              <w:rPr>
                <w:rFonts w:cstheme="minorHAnsi"/>
                <w:sz w:val="20"/>
                <w:szCs w:val="20"/>
              </w:rPr>
            </w:pPr>
          </w:p>
        </w:tc>
        <w:tc>
          <w:tcPr>
            <w:tcW w:w="3060" w:type="dxa"/>
          </w:tcPr>
          <w:p w:rsidR="009C0A8E" w:rsidRPr="00D04F8B" w:rsidRDefault="008D12FA" w:rsidP="008D12FA">
            <w:pPr>
              <w:rPr>
                <w:rFonts w:cstheme="minorHAnsi"/>
                <w:sz w:val="20"/>
                <w:szCs w:val="20"/>
              </w:rPr>
            </w:pPr>
            <w:r>
              <w:rPr>
                <w:rFonts w:cstheme="minorHAnsi"/>
                <w:sz w:val="20"/>
                <w:szCs w:val="20"/>
              </w:rPr>
              <w:t>Section 5123.62 of the Ohio Revised Code specifies rights</w:t>
            </w:r>
            <w:r w:rsidR="009C0A8E" w:rsidRPr="00D04F8B">
              <w:rPr>
                <w:rFonts w:cstheme="minorHAnsi"/>
                <w:sz w:val="20"/>
                <w:szCs w:val="20"/>
              </w:rPr>
              <w:t xml:space="preserve"> for individuals with developmental disabilities.</w:t>
            </w:r>
          </w:p>
        </w:tc>
        <w:tc>
          <w:tcPr>
            <w:tcW w:w="2970" w:type="dxa"/>
          </w:tcPr>
          <w:p w:rsidR="009C0A8E" w:rsidRPr="00D04F8B" w:rsidRDefault="009C0A8E" w:rsidP="006A7108">
            <w:pPr>
              <w:rPr>
                <w:rFonts w:cstheme="minorHAnsi"/>
                <w:sz w:val="20"/>
                <w:szCs w:val="20"/>
              </w:rPr>
            </w:pPr>
          </w:p>
        </w:tc>
        <w:tc>
          <w:tcPr>
            <w:tcW w:w="3060" w:type="dxa"/>
          </w:tcPr>
          <w:p w:rsidR="009C0A8E" w:rsidRPr="00D04F8B" w:rsidRDefault="009C0A8E" w:rsidP="008D12FA">
            <w:pPr>
              <w:pStyle w:val="ListParagraph"/>
              <w:ind w:left="360"/>
              <w:rPr>
                <w:rFonts w:cstheme="minorHAnsi"/>
                <w:sz w:val="20"/>
                <w:szCs w:val="20"/>
              </w:rPr>
            </w:pPr>
          </w:p>
        </w:tc>
        <w:tc>
          <w:tcPr>
            <w:tcW w:w="1080" w:type="dxa"/>
          </w:tcPr>
          <w:p w:rsidR="009C0A8E" w:rsidRPr="00D04F8B" w:rsidRDefault="009C0A8E" w:rsidP="00AE0B49">
            <w:pPr>
              <w:rPr>
                <w:rFonts w:cstheme="minorHAnsi"/>
                <w:sz w:val="20"/>
                <w:szCs w:val="20"/>
              </w:rPr>
            </w:pPr>
          </w:p>
        </w:tc>
      </w:tr>
      <w:tr w:rsidR="009C0A8E" w:rsidRPr="00D04F8B" w:rsidTr="00B559C0">
        <w:tc>
          <w:tcPr>
            <w:tcW w:w="3168" w:type="dxa"/>
          </w:tcPr>
          <w:p w:rsidR="009C0A8E" w:rsidRPr="00D04F8B" w:rsidRDefault="009C0A8E" w:rsidP="00F21765">
            <w:pPr>
              <w:rPr>
                <w:rFonts w:cstheme="minorHAnsi"/>
                <w:sz w:val="20"/>
                <w:szCs w:val="20"/>
              </w:rPr>
            </w:pPr>
          </w:p>
        </w:tc>
        <w:tc>
          <w:tcPr>
            <w:tcW w:w="3060" w:type="dxa"/>
          </w:tcPr>
          <w:p w:rsidR="009C0A8E" w:rsidRPr="00D04F8B" w:rsidRDefault="009C0A8E" w:rsidP="008D12FA">
            <w:pPr>
              <w:rPr>
                <w:rFonts w:cstheme="minorHAnsi"/>
                <w:sz w:val="20"/>
                <w:szCs w:val="20"/>
              </w:rPr>
            </w:pPr>
            <w:r w:rsidRPr="00D04F8B">
              <w:rPr>
                <w:rFonts w:cstheme="minorHAnsi"/>
                <w:sz w:val="20"/>
                <w:szCs w:val="20"/>
              </w:rPr>
              <w:t xml:space="preserve">Annual review of </w:t>
            </w:r>
            <w:r w:rsidR="008D12FA">
              <w:rPr>
                <w:rFonts w:cstheme="minorHAnsi"/>
                <w:sz w:val="20"/>
                <w:szCs w:val="20"/>
              </w:rPr>
              <w:t xml:space="preserve">the rights of individuals with developmental disabilities </w:t>
            </w:r>
            <w:r w:rsidRPr="00D04F8B">
              <w:rPr>
                <w:rFonts w:cstheme="minorHAnsi"/>
                <w:sz w:val="20"/>
                <w:szCs w:val="20"/>
              </w:rPr>
              <w:t>is required for all providers of HCBS and is provided to all individuals receiving HCBS.</w:t>
            </w:r>
          </w:p>
        </w:tc>
        <w:tc>
          <w:tcPr>
            <w:tcW w:w="2970" w:type="dxa"/>
          </w:tcPr>
          <w:p w:rsidR="009C0A8E" w:rsidRPr="00D04F8B" w:rsidRDefault="009C0A8E" w:rsidP="006A7108">
            <w:pPr>
              <w:rPr>
                <w:rFonts w:cstheme="minorHAnsi"/>
                <w:sz w:val="20"/>
                <w:szCs w:val="20"/>
              </w:rPr>
            </w:pPr>
          </w:p>
        </w:tc>
        <w:tc>
          <w:tcPr>
            <w:tcW w:w="3060" w:type="dxa"/>
          </w:tcPr>
          <w:p w:rsidR="009C0A8E" w:rsidRPr="00D04F8B" w:rsidRDefault="009C0A8E" w:rsidP="008D12FA">
            <w:pPr>
              <w:pStyle w:val="ListParagraph"/>
              <w:ind w:left="360"/>
              <w:rPr>
                <w:rFonts w:cstheme="minorHAnsi"/>
                <w:sz w:val="20"/>
                <w:szCs w:val="20"/>
              </w:rPr>
            </w:pPr>
          </w:p>
        </w:tc>
        <w:tc>
          <w:tcPr>
            <w:tcW w:w="1080" w:type="dxa"/>
          </w:tcPr>
          <w:p w:rsidR="009C0A8E" w:rsidRPr="00D04F8B" w:rsidRDefault="009C0A8E" w:rsidP="00AE0B49">
            <w:pPr>
              <w:rPr>
                <w:rFonts w:cstheme="minorHAnsi"/>
                <w:sz w:val="20"/>
                <w:szCs w:val="20"/>
              </w:rPr>
            </w:pPr>
          </w:p>
        </w:tc>
      </w:tr>
      <w:tr w:rsidR="009C0A8E" w:rsidRPr="00D04F8B" w:rsidTr="00B559C0">
        <w:tc>
          <w:tcPr>
            <w:tcW w:w="3168" w:type="dxa"/>
          </w:tcPr>
          <w:p w:rsidR="009C0A8E" w:rsidRPr="00D04F8B" w:rsidRDefault="009C0A8E" w:rsidP="00F21765">
            <w:pPr>
              <w:rPr>
                <w:rFonts w:cstheme="minorHAnsi"/>
                <w:sz w:val="20"/>
                <w:szCs w:val="20"/>
              </w:rPr>
            </w:pPr>
          </w:p>
        </w:tc>
        <w:tc>
          <w:tcPr>
            <w:tcW w:w="3060" w:type="dxa"/>
          </w:tcPr>
          <w:p w:rsidR="009C0A8E" w:rsidRPr="00D04F8B" w:rsidRDefault="009C0A8E" w:rsidP="00785D90">
            <w:pPr>
              <w:rPr>
                <w:rFonts w:cstheme="minorHAnsi"/>
                <w:sz w:val="20"/>
                <w:szCs w:val="20"/>
              </w:rPr>
            </w:pPr>
            <w:r w:rsidRPr="00D04F8B">
              <w:rPr>
                <w:rFonts w:cstheme="minorHAnsi"/>
                <w:sz w:val="20"/>
                <w:szCs w:val="20"/>
              </w:rPr>
              <w:t xml:space="preserve">Existing county board accreditation and provider </w:t>
            </w:r>
            <w:r w:rsidRPr="00D04F8B">
              <w:rPr>
                <w:rFonts w:cstheme="minorHAnsi"/>
                <w:sz w:val="20"/>
                <w:szCs w:val="20"/>
              </w:rPr>
              <w:lastRenderedPageBreak/>
              <w:t xml:space="preserve">compliance review processes ensure compliance with requirements for initial and annual training for providers of HCBS and for review of rights with individuals served. </w:t>
            </w:r>
          </w:p>
        </w:tc>
        <w:tc>
          <w:tcPr>
            <w:tcW w:w="2970" w:type="dxa"/>
          </w:tcPr>
          <w:p w:rsidR="009C0A8E" w:rsidRPr="00D04F8B" w:rsidRDefault="009C0A8E" w:rsidP="006A7108">
            <w:pPr>
              <w:rPr>
                <w:rFonts w:cstheme="minorHAnsi"/>
                <w:sz w:val="20"/>
                <w:szCs w:val="20"/>
              </w:rPr>
            </w:pPr>
          </w:p>
        </w:tc>
        <w:tc>
          <w:tcPr>
            <w:tcW w:w="3060" w:type="dxa"/>
          </w:tcPr>
          <w:p w:rsidR="009C0A8E" w:rsidRPr="00D04F8B" w:rsidRDefault="009C0A8E" w:rsidP="008D12FA">
            <w:pPr>
              <w:pStyle w:val="ListParagraph"/>
              <w:ind w:left="360"/>
              <w:rPr>
                <w:rFonts w:cstheme="minorHAnsi"/>
                <w:sz w:val="20"/>
                <w:szCs w:val="20"/>
              </w:rPr>
            </w:pPr>
          </w:p>
        </w:tc>
        <w:tc>
          <w:tcPr>
            <w:tcW w:w="1080" w:type="dxa"/>
          </w:tcPr>
          <w:p w:rsidR="009C0A8E" w:rsidRPr="00D04F8B" w:rsidRDefault="009C0A8E" w:rsidP="00AE0B49">
            <w:pPr>
              <w:rPr>
                <w:rFonts w:cstheme="minorHAnsi"/>
                <w:sz w:val="20"/>
                <w:szCs w:val="20"/>
              </w:rPr>
            </w:pPr>
          </w:p>
        </w:tc>
      </w:tr>
      <w:tr w:rsidR="008D12FA" w:rsidRPr="00D04F8B" w:rsidTr="00B559C0">
        <w:tc>
          <w:tcPr>
            <w:tcW w:w="3168" w:type="dxa"/>
          </w:tcPr>
          <w:p w:rsidR="008D12FA" w:rsidRPr="00D04F8B" w:rsidRDefault="008D12FA" w:rsidP="00DB5287">
            <w:pPr>
              <w:rPr>
                <w:rFonts w:cstheme="minorHAnsi"/>
                <w:sz w:val="20"/>
                <w:szCs w:val="20"/>
              </w:rPr>
            </w:pPr>
            <w:r w:rsidRPr="00D04F8B">
              <w:rPr>
                <w:rFonts w:cstheme="minorHAnsi"/>
                <w:sz w:val="20"/>
                <w:szCs w:val="20"/>
              </w:rPr>
              <w:lastRenderedPageBreak/>
              <w:t>A</w:t>
            </w:r>
            <w:r w:rsidR="00DB5287">
              <w:rPr>
                <w:rFonts w:cstheme="minorHAnsi"/>
                <w:sz w:val="20"/>
                <w:szCs w:val="20"/>
              </w:rPr>
              <w:t>7</w:t>
            </w:r>
            <w:r w:rsidRPr="00D04F8B">
              <w:rPr>
                <w:rFonts w:cstheme="minorHAnsi"/>
                <w:sz w:val="20"/>
                <w:szCs w:val="20"/>
              </w:rPr>
              <w:t>. Optimizes, but does not regiment individual initiative, autonomy, and independence in making life choices.  This includes, but not limited to, daily activities, physical environment, and with whom to interact.</w:t>
            </w:r>
          </w:p>
        </w:tc>
        <w:tc>
          <w:tcPr>
            <w:tcW w:w="3060" w:type="dxa"/>
          </w:tcPr>
          <w:p w:rsidR="008D12FA" w:rsidRDefault="00DB5287" w:rsidP="00DB5287">
            <w:pPr>
              <w:rPr>
                <w:sz w:val="20"/>
                <w:szCs w:val="20"/>
              </w:rPr>
            </w:pPr>
            <w:r>
              <w:rPr>
                <w:sz w:val="20"/>
                <w:szCs w:val="20"/>
              </w:rPr>
              <w:t xml:space="preserve">Ohio Administrative Code 5123:2-1-11 outlines the decision-making responsibility of individuals receiving services and a requirement for person-centered plans to assist the individual with self-advocacy, if desired.  </w:t>
            </w:r>
          </w:p>
          <w:p w:rsidR="00DB5287" w:rsidRPr="00D04F8B" w:rsidRDefault="00DB5287" w:rsidP="00DB5287">
            <w:pPr>
              <w:rPr>
                <w:sz w:val="20"/>
                <w:szCs w:val="20"/>
              </w:rPr>
            </w:pPr>
          </w:p>
        </w:tc>
        <w:tc>
          <w:tcPr>
            <w:tcW w:w="2970" w:type="dxa"/>
          </w:tcPr>
          <w:p w:rsidR="008D12FA" w:rsidRPr="00D04F8B" w:rsidRDefault="008D12FA" w:rsidP="006A7108">
            <w:pPr>
              <w:rPr>
                <w:rFonts w:cstheme="minorHAnsi"/>
                <w:sz w:val="20"/>
                <w:szCs w:val="20"/>
              </w:rPr>
            </w:pPr>
          </w:p>
        </w:tc>
        <w:tc>
          <w:tcPr>
            <w:tcW w:w="3060" w:type="dxa"/>
          </w:tcPr>
          <w:p w:rsidR="008D12FA" w:rsidRPr="00D04F8B" w:rsidRDefault="008D12FA" w:rsidP="008D12FA">
            <w:pPr>
              <w:pStyle w:val="ListParagraph"/>
              <w:ind w:left="360"/>
              <w:rPr>
                <w:rFonts w:cstheme="minorHAnsi"/>
                <w:sz w:val="20"/>
                <w:szCs w:val="20"/>
              </w:rPr>
            </w:pPr>
          </w:p>
        </w:tc>
        <w:tc>
          <w:tcPr>
            <w:tcW w:w="1080" w:type="dxa"/>
          </w:tcPr>
          <w:p w:rsidR="008D12FA" w:rsidRPr="00D04F8B" w:rsidRDefault="008D12FA" w:rsidP="00AE0B49">
            <w:pPr>
              <w:rPr>
                <w:rFonts w:cstheme="minorHAnsi"/>
                <w:sz w:val="20"/>
                <w:szCs w:val="20"/>
              </w:rPr>
            </w:pPr>
          </w:p>
        </w:tc>
      </w:tr>
      <w:tr w:rsidR="008D12FA" w:rsidRPr="00D04F8B" w:rsidTr="00B559C0">
        <w:tc>
          <w:tcPr>
            <w:tcW w:w="3168" w:type="dxa"/>
          </w:tcPr>
          <w:p w:rsidR="008D12FA" w:rsidRPr="00D04F8B" w:rsidRDefault="008D12FA" w:rsidP="00DB5287">
            <w:pPr>
              <w:rPr>
                <w:rFonts w:cstheme="minorHAnsi"/>
                <w:sz w:val="20"/>
                <w:szCs w:val="20"/>
              </w:rPr>
            </w:pPr>
            <w:r w:rsidRPr="00D04F8B">
              <w:rPr>
                <w:rFonts w:cstheme="minorHAnsi"/>
                <w:sz w:val="20"/>
                <w:szCs w:val="20"/>
              </w:rPr>
              <w:t>A</w:t>
            </w:r>
            <w:r w:rsidR="00DB5287">
              <w:rPr>
                <w:rFonts w:cstheme="minorHAnsi"/>
                <w:sz w:val="20"/>
                <w:szCs w:val="20"/>
              </w:rPr>
              <w:t>8</w:t>
            </w:r>
            <w:r w:rsidRPr="00D04F8B">
              <w:rPr>
                <w:rFonts w:cstheme="minorHAnsi"/>
                <w:sz w:val="20"/>
                <w:szCs w:val="20"/>
              </w:rPr>
              <w:t>. Individual choice regarding services and supports, and who provides them, is facilitated.</w:t>
            </w:r>
          </w:p>
        </w:tc>
        <w:tc>
          <w:tcPr>
            <w:tcW w:w="3060" w:type="dxa"/>
          </w:tcPr>
          <w:p w:rsidR="008D12FA" w:rsidRPr="00D04F8B" w:rsidRDefault="008D12FA" w:rsidP="006A7108">
            <w:pPr>
              <w:rPr>
                <w:rFonts w:cstheme="minorHAnsi"/>
                <w:sz w:val="20"/>
                <w:szCs w:val="20"/>
              </w:rPr>
            </w:pPr>
          </w:p>
        </w:tc>
        <w:tc>
          <w:tcPr>
            <w:tcW w:w="2970" w:type="dxa"/>
          </w:tcPr>
          <w:p w:rsidR="008D12FA" w:rsidRPr="00D04F8B" w:rsidRDefault="008D12FA" w:rsidP="006A7108">
            <w:pPr>
              <w:rPr>
                <w:rFonts w:cstheme="minorHAnsi"/>
                <w:sz w:val="20"/>
                <w:szCs w:val="20"/>
              </w:rPr>
            </w:pPr>
            <w:r w:rsidRPr="00D04F8B">
              <w:rPr>
                <w:rFonts w:cstheme="minorHAnsi"/>
                <w:sz w:val="20"/>
                <w:szCs w:val="20"/>
              </w:rPr>
              <w:t>Amend Ohio Administrative Code 5123:2-9-11, Free Choice of Provider, to clarify the requirement to explain how choosing a licensed setting may impact an individual’s free choice of homemaker/personal care provider.</w:t>
            </w:r>
          </w:p>
        </w:tc>
        <w:tc>
          <w:tcPr>
            <w:tcW w:w="3060" w:type="dxa"/>
          </w:tcPr>
          <w:p w:rsidR="008D12FA" w:rsidRPr="00D04F8B" w:rsidRDefault="008D12FA" w:rsidP="006A7108">
            <w:pPr>
              <w:pStyle w:val="ListParagraph"/>
              <w:numPr>
                <w:ilvl w:val="0"/>
                <w:numId w:val="4"/>
              </w:numPr>
              <w:rPr>
                <w:rFonts w:cstheme="minorHAnsi"/>
                <w:sz w:val="20"/>
                <w:szCs w:val="20"/>
              </w:rPr>
            </w:pPr>
            <w:r w:rsidRPr="00D04F8B">
              <w:rPr>
                <w:rFonts w:cstheme="minorHAnsi"/>
                <w:sz w:val="20"/>
                <w:szCs w:val="20"/>
              </w:rPr>
              <w:t>Convene workgroup</w:t>
            </w:r>
          </w:p>
          <w:p w:rsidR="008D12FA" w:rsidRPr="00D04F8B" w:rsidRDefault="008D12FA" w:rsidP="006A7108">
            <w:pPr>
              <w:pStyle w:val="ListParagraph"/>
              <w:numPr>
                <w:ilvl w:val="0"/>
                <w:numId w:val="4"/>
              </w:numPr>
              <w:rPr>
                <w:rFonts w:cstheme="minorHAnsi"/>
                <w:sz w:val="20"/>
                <w:szCs w:val="20"/>
              </w:rPr>
            </w:pPr>
            <w:r w:rsidRPr="00D04F8B">
              <w:rPr>
                <w:rFonts w:cstheme="minorHAnsi"/>
                <w:sz w:val="20"/>
                <w:szCs w:val="20"/>
              </w:rPr>
              <w:t>Formal clearance for draft rule</w:t>
            </w:r>
          </w:p>
          <w:p w:rsidR="008D12FA" w:rsidRPr="00D04F8B" w:rsidRDefault="008D12FA" w:rsidP="006A7108">
            <w:pPr>
              <w:pStyle w:val="ListParagraph"/>
              <w:numPr>
                <w:ilvl w:val="0"/>
                <w:numId w:val="4"/>
              </w:numPr>
              <w:rPr>
                <w:rFonts w:cstheme="minorHAnsi"/>
                <w:sz w:val="20"/>
                <w:szCs w:val="20"/>
              </w:rPr>
            </w:pPr>
            <w:r w:rsidRPr="00D04F8B">
              <w:rPr>
                <w:rFonts w:cstheme="minorHAnsi"/>
                <w:sz w:val="20"/>
                <w:szCs w:val="20"/>
              </w:rPr>
              <w:t>Final file</w:t>
            </w:r>
          </w:p>
          <w:p w:rsidR="008D12FA" w:rsidRPr="00D04F8B" w:rsidRDefault="008D12FA" w:rsidP="006A7108">
            <w:pPr>
              <w:pStyle w:val="ListParagraph"/>
              <w:numPr>
                <w:ilvl w:val="0"/>
                <w:numId w:val="4"/>
              </w:numPr>
              <w:rPr>
                <w:rFonts w:cstheme="minorHAnsi"/>
                <w:sz w:val="20"/>
                <w:szCs w:val="20"/>
              </w:rPr>
            </w:pPr>
            <w:r w:rsidRPr="00D04F8B">
              <w:rPr>
                <w:rFonts w:cstheme="minorHAnsi"/>
                <w:sz w:val="20"/>
                <w:szCs w:val="20"/>
              </w:rPr>
              <w:t xml:space="preserve">Implementation </w:t>
            </w:r>
          </w:p>
        </w:tc>
        <w:tc>
          <w:tcPr>
            <w:tcW w:w="1080" w:type="dxa"/>
          </w:tcPr>
          <w:p w:rsidR="008D12FA" w:rsidRPr="00D04F8B" w:rsidRDefault="008D12FA" w:rsidP="00AE0B49">
            <w:pPr>
              <w:rPr>
                <w:rFonts w:cstheme="minorHAnsi"/>
                <w:sz w:val="20"/>
                <w:szCs w:val="20"/>
              </w:rPr>
            </w:pPr>
          </w:p>
        </w:tc>
      </w:tr>
      <w:tr w:rsidR="008D12FA" w:rsidRPr="00D04F8B" w:rsidTr="00B559C0">
        <w:trPr>
          <w:trHeight w:val="2078"/>
        </w:trPr>
        <w:tc>
          <w:tcPr>
            <w:tcW w:w="3168" w:type="dxa"/>
            <w:vMerge w:val="restart"/>
          </w:tcPr>
          <w:p w:rsidR="008D12FA" w:rsidRPr="00D04F8B" w:rsidRDefault="00DB5287" w:rsidP="00147E63">
            <w:pPr>
              <w:rPr>
                <w:rFonts w:cstheme="minorHAnsi"/>
                <w:bCs/>
                <w:sz w:val="20"/>
                <w:szCs w:val="20"/>
              </w:rPr>
            </w:pPr>
            <w:r>
              <w:rPr>
                <w:rFonts w:cstheme="minorHAnsi"/>
                <w:sz w:val="20"/>
                <w:szCs w:val="20"/>
              </w:rPr>
              <w:t>A9</w:t>
            </w:r>
            <w:r w:rsidR="008D12FA" w:rsidRPr="00D04F8B">
              <w:rPr>
                <w:rFonts w:cstheme="minorHAnsi"/>
                <w:sz w:val="20"/>
                <w:szCs w:val="20"/>
              </w:rPr>
              <w:t xml:space="preserve">. </w:t>
            </w:r>
            <w:r w:rsidR="008D12FA" w:rsidRPr="00D04F8B">
              <w:rPr>
                <w:rFonts w:cstheme="minorHAnsi"/>
                <w:bCs/>
                <w:sz w:val="20"/>
                <w:szCs w:val="20"/>
              </w:rPr>
              <w:t xml:space="preserve">The unit or dwelling is a specific physical place that can be owned, rented, or occupied under a legally enforceable agreement by the individual receiving services, and the individual has, at a minimum, the same responsibilities and protections from eviction that </w:t>
            </w:r>
            <w:r w:rsidR="008D12FA" w:rsidRPr="00D04F8B">
              <w:rPr>
                <w:rFonts w:cstheme="minorHAnsi"/>
                <w:bCs/>
                <w:sz w:val="20"/>
                <w:szCs w:val="20"/>
              </w:rPr>
              <w:lastRenderedPageBreak/>
              <w:t>tenants have under the landlord/tenant law of the State, county, city, or other designated entity. For settings in which landlord tenant laws do not apply, the state must ensure that a lease, residency agreement or other form of written agreement will be in place for each HCBS participant, and that that the document provides protections that address eviction processes and appeals comparable to those provided under the jurisdiction’s landlord tenant law.</w:t>
            </w:r>
          </w:p>
          <w:p w:rsidR="008D12FA" w:rsidRPr="00D04F8B" w:rsidRDefault="008D12FA" w:rsidP="00F21765">
            <w:pPr>
              <w:rPr>
                <w:rFonts w:cstheme="minorHAnsi"/>
                <w:sz w:val="20"/>
                <w:szCs w:val="20"/>
              </w:rPr>
            </w:pPr>
          </w:p>
        </w:tc>
        <w:tc>
          <w:tcPr>
            <w:tcW w:w="3060" w:type="dxa"/>
          </w:tcPr>
          <w:p w:rsidR="008D12FA" w:rsidRPr="00D04F8B" w:rsidRDefault="008D12FA" w:rsidP="006A7108">
            <w:pPr>
              <w:rPr>
                <w:rFonts w:cstheme="minorHAnsi"/>
                <w:sz w:val="20"/>
                <w:szCs w:val="20"/>
              </w:rPr>
            </w:pPr>
          </w:p>
        </w:tc>
        <w:tc>
          <w:tcPr>
            <w:tcW w:w="2970" w:type="dxa"/>
          </w:tcPr>
          <w:p w:rsidR="008D12FA" w:rsidRPr="00D04F8B" w:rsidRDefault="008D12FA" w:rsidP="006A7108">
            <w:pPr>
              <w:rPr>
                <w:rFonts w:cstheme="minorHAnsi"/>
                <w:sz w:val="20"/>
                <w:szCs w:val="20"/>
              </w:rPr>
            </w:pPr>
            <w:r w:rsidRPr="00D04F8B">
              <w:rPr>
                <w:rFonts w:cstheme="minorHAnsi"/>
                <w:sz w:val="20"/>
                <w:szCs w:val="20"/>
              </w:rPr>
              <w:t>Amend Ohio Administrative Code 5123: 2-3, DODD Licensure rules, to specify the required contents of a residency agreement or other written agreement for individuals residing in a provider-owned or controlled setting.</w:t>
            </w:r>
          </w:p>
          <w:p w:rsidR="008D12FA" w:rsidRPr="00D04F8B" w:rsidRDefault="008D12FA" w:rsidP="006A7108">
            <w:pPr>
              <w:rPr>
                <w:rFonts w:cstheme="minorHAnsi"/>
                <w:sz w:val="20"/>
                <w:szCs w:val="20"/>
              </w:rPr>
            </w:pPr>
          </w:p>
        </w:tc>
        <w:tc>
          <w:tcPr>
            <w:tcW w:w="3060" w:type="dxa"/>
          </w:tcPr>
          <w:p w:rsidR="008D12FA" w:rsidRPr="00D04F8B" w:rsidRDefault="008D12FA" w:rsidP="006A7108">
            <w:pPr>
              <w:numPr>
                <w:ilvl w:val="0"/>
                <w:numId w:val="4"/>
              </w:numPr>
              <w:rPr>
                <w:rFonts w:cstheme="minorHAnsi"/>
                <w:sz w:val="20"/>
                <w:szCs w:val="20"/>
              </w:rPr>
            </w:pPr>
            <w:r w:rsidRPr="00D04F8B">
              <w:rPr>
                <w:rFonts w:cstheme="minorHAnsi"/>
                <w:sz w:val="20"/>
                <w:szCs w:val="20"/>
              </w:rPr>
              <w:t>Convene workgroup</w:t>
            </w:r>
          </w:p>
          <w:p w:rsidR="008D12FA" w:rsidRPr="00D04F8B" w:rsidRDefault="008D12FA" w:rsidP="006A7108">
            <w:pPr>
              <w:numPr>
                <w:ilvl w:val="0"/>
                <w:numId w:val="4"/>
              </w:numPr>
              <w:rPr>
                <w:rFonts w:cstheme="minorHAnsi"/>
                <w:sz w:val="20"/>
                <w:szCs w:val="20"/>
              </w:rPr>
            </w:pPr>
            <w:r w:rsidRPr="00D04F8B">
              <w:rPr>
                <w:rFonts w:cstheme="minorHAnsi"/>
                <w:sz w:val="20"/>
                <w:szCs w:val="20"/>
              </w:rPr>
              <w:t>Formal clearance for draft rule</w:t>
            </w:r>
          </w:p>
          <w:p w:rsidR="008D12FA" w:rsidRPr="00D04F8B" w:rsidRDefault="008D12FA" w:rsidP="006A7108">
            <w:pPr>
              <w:numPr>
                <w:ilvl w:val="0"/>
                <w:numId w:val="4"/>
              </w:numPr>
              <w:rPr>
                <w:rFonts w:cstheme="minorHAnsi"/>
                <w:sz w:val="20"/>
                <w:szCs w:val="20"/>
              </w:rPr>
            </w:pPr>
            <w:r w:rsidRPr="00D04F8B">
              <w:rPr>
                <w:rFonts w:cstheme="minorHAnsi"/>
                <w:sz w:val="20"/>
                <w:szCs w:val="20"/>
              </w:rPr>
              <w:t>Final file</w:t>
            </w:r>
          </w:p>
          <w:p w:rsidR="008D12FA" w:rsidRPr="00D04F8B" w:rsidRDefault="008D12FA" w:rsidP="006A7108">
            <w:pPr>
              <w:numPr>
                <w:ilvl w:val="0"/>
                <w:numId w:val="4"/>
              </w:numPr>
              <w:rPr>
                <w:rFonts w:cstheme="minorHAnsi"/>
                <w:sz w:val="20"/>
                <w:szCs w:val="20"/>
              </w:rPr>
            </w:pPr>
            <w:r w:rsidRPr="00D04F8B">
              <w:rPr>
                <w:rFonts w:cstheme="minorHAnsi"/>
                <w:sz w:val="20"/>
                <w:szCs w:val="20"/>
              </w:rPr>
              <w:t>Implementation</w:t>
            </w:r>
          </w:p>
        </w:tc>
        <w:tc>
          <w:tcPr>
            <w:tcW w:w="1080" w:type="dxa"/>
          </w:tcPr>
          <w:p w:rsidR="008D12FA" w:rsidRPr="00D04F8B" w:rsidRDefault="008D12FA" w:rsidP="00AE0B49">
            <w:pPr>
              <w:rPr>
                <w:rFonts w:cstheme="minorHAnsi"/>
                <w:sz w:val="20"/>
                <w:szCs w:val="20"/>
              </w:rPr>
            </w:pPr>
          </w:p>
        </w:tc>
      </w:tr>
      <w:tr w:rsidR="008D12FA" w:rsidRPr="00D04F8B" w:rsidTr="00B559C0">
        <w:trPr>
          <w:trHeight w:val="2077"/>
        </w:trPr>
        <w:tc>
          <w:tcPr>
            <w:tcW w:w="3168" w:type="dxa"/>
            <w:vMerge/>
          </w:tcPr>
          <w:p w:rsidR="008D12FA" w:rsidRPr="00D04F8B" w:rsidRDefault="008D12FA" w:rsidP="00147E63">
            <w:pPr>
              <w:rPr>
                <w:rFonts w:cstheme="minorHAnsi"/>
                <w:sz w:val="20"/>
                <w:szCs w:val="20"/>
              </w:rPr>
            </w:pPr>
          </w:p>
        </w:tc>
        <w:tc>
          <w:tcPr>
            <w:tcW w:w="3060" w:type="dxa"/>
          </w:tcPr>
          <w:p w:rsidR="008D12FA" w:rsidRPr="00D04F8B" w:rsidRDefault="008D12FA" w:rsidP="006A7108">
            <w:pPr>
              <w:rPr>
                <w:rFonts w:cstheme="minorHAnsi"/>
                <w:sz w:val="20"/>
                <w:szCs w:val="20"/>
              </w:rPr>
            </w:pPr>
          </w:p>
        </w:tc>
        <w:tc>
          <w:tcPr>
            <w:tcW w:w="2970" w:type="dxa"/>
          </w:tcPr>
          <w:p w:rsidR="008D12FA" w:rsidRPr="00D04F8B" w:rsidRDefault="008D12FA" w:rsidP="006A7108">
            <w:pPr>
              <w:rPr>
                <w:rFonts w:cstheme="minorHAnsi"/>
                <w:sz w:val="20"/>
                <w:szCs w:val="20"/>
              </w:rPr>
            </w:pPr>
            <w:r w:rsidRPr="00D04F8B">
              <w:rPr>
                <w:rFonts w:cstheme="minorHAnsi"/>
                <w:sz w:val="20"/>
                <w:szCs w:val="20"/>
              </w:rPr>
              <w:t>Develop template of sample written agreement for provider-owned or controlled settings.</w:t>
            </w:r>
          </w:p>
        </w:tc>
        <w:tc>
          <w:tcPr>
            <w:tcW w:w="3060" w:type="dxa"/>
          </w:tcPr>
          <w:p w:rsidR="008D12FA" w:rsidRPr="00D04F8B" w:rsidRDefault="008D12FA" w:rsidP="006A7108">
            <w:pPr>
              <w:pStyle w:val="ListParagraph"/>
              <w:numPr>
                <w:ilvl w:val="0"/>
                <w:numId w:val="5"/>
              </w:numPr>
              <w:rPr>
                <w:rFonts w:cstheme="minorHAnsi"/>
                <w:sz w:val="20"/>
                <w:szCs w:val="20"/>
              </w:rPr>
            </w:pPr>
            <w:r w:rsidRPr="00D04F8B">
              <w:rPr>
                <w:rFonts w:cstheme="minorHAnsi"/>
                <w:sz w:val="20"/>
                <w:szCs w:val="20"/>
              </w:rPr>
              <w:t>Convene workgroup</w:t>
            </w:r>
          </w:p>
          <w:p w:rsidR="008D12FA" w:rsidRPr="00D04F8B" w:rsidRDefault="008D12FA" w:rsidP="006A7108">
            <w:pPr>
              <w:pStyle w:val="ListParagraph"/>
              <w:numPr>
                <w:ilvl w:val="0"/>
                <w:numId w:val="5"/>
              </w:numPr>
              <w:rPr>
                <w:rFonts w:cstheme="minorHAnsi"/>
                <w:sz w:val="20"/>
                <w:szCs w:val="20"/>
              </w:rPr>
            </w:pPr>
            <w:r w:rsidRPr="00D04F8B">
              <w:rPr>
                <w:rFonts w:cstheme="minorHAnsi"/>
                <w:sz w:val="20"/>
                <w:szCs w:val="20"/>
              </w:rPr>
              <w:t>Share draft template with stakeholders</w:t>
            </w:r>
          </w:p>
          <w:p w:rsidR="008D12FA" w:rsidRPr="00D04F8B" w:rsidRDefault="008D12FA" w:rsidP="006A7108">
            <w:pPr>
              <w:pStyle w:val="ListParagraph"/>
              <w:numPr>
                <w:ilvl w:val="0"/>
                <w:numId w:val="5"/>
              </w:numPr>
              <w:rPr>
                <w:rFonts w:cstheme="minorHAnsi"/>
                <w:sz w:val="20"/>
                <w:szCs w:val="20"/>
              </w:rPr>
            </w:pPr>
            <w:r w:rsidRPr="00D04F8B">
              <w:rPr>
                <w:rFonts w:cstheme="minorHAnsi"/>
                <w:sz w:val="20"/>
                <w:szCs w:val="20"/>
              </w:rPr>
              <w:t xml:space="preserve">Issue guidance to impacted providers </w:t>
            </w:r>
          </w:p>
        </w:tc>
        <w:tc>
          <w:tcPr>
            <w:tcW w:w="1080" w:type="dxa"/>
          </w:tcPr>
          <w:p w:rsidR="008D12FA" w:rsidRPr="00D04F8B" w:rsidRDefault="008D12FA" w:rsidP="006A7108">
            <w:pPr>
              <w:rPr>
                <w:rFonts w:cstheme="minorHAnsi"/>
                <w:sz w:val="20"/>
                <w:szCs w:val="20"/>
              </w:rPr>
            </w:pPr>
          </w:p>
        </w:tc>
      </w:tr>
      <w:tr w:rsidR="00DB5287" w:rsidRPr="00D04F8B" w:rsidTr="00B559C0">
        <w:trPr>
          <w:trHeight w:val="2077"/>
        </w:trPr>
        <w:tc>
          <w:tcPr>
            <w:tcW w:w="3168" w:type="dxa"/>
          </w:tcPr>
          <w:p w:rsidR="00DB5287" w:rsidRPr="009C0A8E" w:rsidRDefault="00DB5287" w:rsidP="00234DB1">
            <w:pPr>
              <w:rPr>
                <w:rFonts w:cstheme="minorHAnsi"/>
                <w:bCs/>
                <w:sz w:val="20"/>
                <w:szCs w:val="20"/>
              </w:rPr>
            </w:pPr>
            <w:r w:rsidRPr="009C0A8E">
              <w:rPr>
                <w:rFonts w:cstheme="minorHAnsi"/>
                <w:sz w:val="20"/>
                <w:szCs w:val="20"/>
              </w:rPr>
              <w:lastRenderedPageBreak/>
              <w:t>A1</w:t>
            </w:r>
            <w:r>
              <w:rPr>
                <w:rFonts w:cstheme="minorHAnsi"/>
                <w:sz w:val="20"/>
                <w:szCs w:val="20"/>
              </w:rPr>
              <w:t>0</w:t>
            </w:r>
            <w:r w:rsidRPr="009C0A8E">
              <w:rPr>
                <w:rFonts w:cstheme="minorHAnsi"/>
                <w:sz w:val="20"/>
                <w:szCs w:val="20"/>
              </w:rPr>
              <w:t xml:space="preserve">. </w:t>
            </w:r>
            <w:r w:rsidRPr="009C0A8E">
              <w:rPr>
                <w:rFonts w:cstheme="minorHAnsi"/>
                <w:bCs/>
                <w:sz w:val="20"/>
                <w:szCs w:val="20"/>
              </w:rPr>
              <w:t>Each individual has privacy in their sleeping or living unit: Units have entrance doors lockable by the individual, with only appropriate</w:t>
            </w:r>
            <w:r w:rsidRPr="009C0A8E">
              <w:rPr>
                <w:rFonts w:cstheme="minorHAnsi"/>
                <w:bCs/>
                <w:sz w:val="20"/>
                <w:szCs w:val="20"/>
              </w:rPr>
              <w:br/>
              <w:t>staff having keys to doors.</w:t>
            </w:r>
          </w:p>
          <w:p w:rsidR="00DB5287" w:rsidRPr="009C0A8E" w:rsidRDefault="00DB5287" w:rsidP="00234DB1">
            <w:pPr>
              <w:rPr>
                <w:rFonts w:cstheme="minorHAnsi"/>
                <w:sz w:val="20"/>
                <w:szCs w:val="20"/>
              </w:rPr>
            </w:pPr>
          </w:p>
        </w:tc>
        <w:tc>
          <w:tcPr>
            <w:tcW w:w="3060" w:type="dxa"/>
          </w:tcPr>
          <w:p w:rsidR="00DB5287" w:rsidRPr="00D04F8B" w:rsidRDefault="00DB5287" w:rsidP="00DF2066">
            <w:pPr>
              <w:rPr>
                <w:rFonts w:cstheme="minorHAnsi"/>
                <w:sz w:val="20"/>
                <w:szCs w:val="20"/>
              </w:rPr>
            </w:pPr>
            <w:r>
              <w:rPr>
                <w:rFonts w:cstheme="minorHAnsi"/>
                <w:sz w:val="20"/>
                <w:szCs w:val="20"/>
              </w:rPr>
              <w:t>Section 5123.62 of the Ohio Revised Code specifies rights</w:t>
            </w:r>
            <w:r w:rsidRPr="00D04F8B">
              <w:rPr>
                <w:rFonts w:cstheme="minorHAnsi"/>
                <w:sz w:val="20"/>
                <w:szCs w:val="20"/>
              </w:rPr>
              <w:t xml:space="preserve"> for individuals with developmental disabilities.</w:t>
            </w:r>
          </w:p>
        </w:tc>
        <w:tc>
          <w:tcPr>
            <w:tcW w:w="2970" w:type="dxa"/>
          </w:tcPr>
          <w:p w:rsidR="00DB5287" w:rsidRPr="00D04F8B" w:rsidRDefault="00DB5287" w:rsidP="006A7108">
            <w:pPr>
              <w:rPr>
                <w:rFonts w:cstheme="minorHAnsi"/>
                <w:sz w:val="20"/>
                <w:szCs w:val="20"/>
              </w:rPr>
            </w:pPr>
            <w:r>
              <w:rPr>
                <w:rFonts w:cstheme="minorHAnsi"/>
                <w:sz w:val="20"/>
                <w:szCs w:val="20"/>
              </w:rPr>
              <w:t>Amending licensure rules</w:t>
            </w:r>
          </w:p>
        </w:tc>
        <w:tc>
          <w:tcPr>
            <w:tcW w:w="3060" w:type="dxa"/>
          </w:tcPr>
          <w:p w:rsidR="00DB5287" w:rsidRPr="009C0A8E" w:rsidRDefault="00DB5287" w:rsidP="009C0A8E">
            <w:pPr>
              <w:pStyle w:val="ListParagraph"/>
              <w:numPr>
                <w:ilvl w:val="0"/>
                <w:numId w:val="5"/>
              </w:numPr>
              <w:rPr>
                <w:rFonts w:cstheme="minorHAnsi"/>
                <w:sz w:val="20"/>
                <w:szCs w:val="20"/>
              </w:rPr>
            </w:pPr>
            <w:r w:rsidRPr="009C0A8E">
              <w:rPr>
                <w:rFonts w:cstheme="minorHAnsi"/>
                <w:sz w:val="20"/>
                <w:szCs w:val="20"/>
              </w:rPr>
              <w:t>Convene workgroup</w:t>
            </w:r>
          </w:p>
          <w:p w:rsidR="00DB5287" w:rsidRPr="009C0A8E" w:rsidRDefault="00DB5287" w:rsidP="009C0A8E">
            <w:pPr>
              <w:pStyle w:val="ListParagraph"/>
              <w:numPr>
                <w:ilvl w:val="0"/>
                <w:numId w:val="5"/>
              </w:numPr>
              <w:rPr>
                <w:rFonts w:cstheme="minorHAnsi"/>
                <w:sz w:val="20"/>
                <w:szCs w:val="20"/>
              </w:rPr>
            </w:pPr>
            <w:r w:rsidRPr="009C0A8E">
              <w:rPr>
                <w:rFonts w:cstheme="minorHAnsi"/>
                <w:sz w:val="20"/>
                <w:szCs w:val="20"/>
              </w:rPr>
              <w:t>Formal clearance for draft rule</w:t>
            </w:r>
          </w:p>
          <w:p w:rsidR="00DB5287" w:rsidRPr="009C0A8E" w:rsidRDefault="00DB5287" w:rsidP="009C0A8E">
            <w:pPr>
              <w:pStyle w:val="ListParagraph"/>
              <w:numPr>
                <w:ilvl w:val="0"/>
                <w:numId w:val="5"/>
              </w:numPr>
              <w:rPr>
                <w:rFonts w:cstheme="minorHAnsi"/>
                <w:sz w:val="20"/>
                <w:szCs w:val="20"/>
              </w:rPr>
            </w:pPr>
            <w:r w:rsidRPr="009C0A8E">
              <w:rPr>
                <w:rFonts w:cstheme="minorHAnsi"/>
                <w:sz w:val="20"/>
                <w:szCs w:val="20"/>
              </w:rPr>
              <w:t>Final file</w:t>
            </w:r>
          </w:p>
          <w:p w:rsidR="00DB5287" w:rsidRPr="00D04F8B" w:rsidRDefault="00DB5287" w:rsidP="009C0A8E">
            <w:pPr>
              <w:pStyle w:val="ListParagraph"/>
              <w:numPr>
                <w:ilvl w:val="0"/>
                <w:numId w:val="5"/>
              </w:numPr>
              <w:rPr>
                <w:rFonts w:cstheme="minorHAnsi"/>
                <w:sz w:val="20"/>
                <w:szCs w:val="20"/>
              </w:rPr>
            </w:pPr>
            <w:r w:rsidRPr="009C0A8E">
              <w:rPr>
                <w:rFonts w:cstheme="minorHAnsi"/>
                <w:sz w:val="20"/>
                <w:szCs w:val="20"/>
              </w:rPr>
              <w:t>Implementation</w:t>
            </w:r>
          </w:p>
        </w:tc>
        <w:tc>
          <w:tcPr>
            <w:tcW w:w="1080" w:type="dxa"/>
          </w:tcPr>
          <w:p w:rsidR="00DB5287" w:rsidRPr="00D04F8B" w:rsidRDefault="00DB5287" w:rsidP="006A7108">
            <w:pPr>
              <w:rPr>
                <w:rFonts w:cstheme="minorHAnsi"/>
                <w:sz w:val="20"/>
                <w:szCs w:val="20"/>
              </w:rPr>
            </w:pPr>
          </w:p>
        </w:tc>
      </w:tr>
      <w:tr w:rsidR="00DB5287" w:rsidRPr="00D04F8B" w:rsidTr="00B559C0">
        <w:trPr>
          <w:trHeight w:val="2077"/>
        </w:trPr>
        <w:tc>
          <w:tcPr>
            <w:tcW w:w="3168" w:type="dxa"/>
          </w:tcPr>
          <w:p w:rsidR="00DB5287" w:rsidRPr="009C0A8E" w:rsidRDefault="00DB5287" w:rsidP="00DB5287">
            <w:pPr>
              <w:rPr>
                <w:rFonts w:cstheme="minorHAnsi"/>
                <w:sz w:val="20"/>
                <w:szCs w:val="20"/>
              </w:rPr>
            </w:pPr>
          </w:p>
        </w:tc>
        <w:tc>
          <w:tcPr>
            <w:tcW w:w="3060" w:type="dxa"/>
          </w:tcPr>
          <w:p w:rsidR="00DB5287" w:rsidRPr="00D04F8B" w:rsidRDefault="00DB5287" w:rsidP="00DF2066">
            <w:pPr>
              <w:rPr>
                <w:rFonts w:cstheme="minorHAnsi"/>
                <w:sz w:val="20"/>
                <w:szCs w:val="20"/>
              </w:rPr>
            </w:pPr>
            <w:r w:rsidRPr="00D04F8B">
              <w:rPr>
                <w:rFonts w:cstheme="minorHAnsi"/>
                <w:sz w:val="20"/>
                <w:szCs w:val="20"/>
              </w:rPr>
              <w:t xml:space="preserve">Annual review of </w:t>
            </w:r>
            <w:r>
              <w:rPr>
                <w:rFonts w:cstheme="minorHAnsi"/>
                <w:sz w:val="20"/>
                <w:szCs w:val="20"/>
              </w:rPr>
              <w:t xml:space="preserve">the rights of individuals with developmental disabilities </w:t>
            </w:r>
            <w:r w:rsidRPr="00D04F8B">
              <w:rPr>
                <w:rFonts w:cstheme="minorHAnsi"/>
                <w:sz w:val="20"/>
                <w:szCs w:val="20"/>
              </w:rPr>
              <w:t>is required for all providers of HCBS and is provided to all individuals receiving HCBS.</w:t>
            </w:r>
          </w:p>
        </w:tc>
        <w:tc>
          <w:tcPr>
            <w:tcW w:w="2970" w:type="dxa"/>
          </w:tcPr>
          <w:p w:rsidR="00DB5287" w:rsidRDefault="00DB5287" w:rsidP="006A7108">
            <w:pPr>
              <w:rPr>
                <w:rFonts w:cstheme="minorHAnsi"/>
                <w:sz w:val="20"/>
                <w:szCs w:val="20"/>
              </w:rPr>
            </w:pPr>
          </w:p>
        </w:tc>
        <w:tc>
          <w:tcPr>
            <w:tcW w:w="3060" w:type="dxa"/>
          </w:tcPr>
          <w:p w:rsidR="00DB5287" w:rsidRPr="009C0A8E" w:rsidRDefault="00DB5287" w:rsidP="0032792C">
            <w:pPr>
              <w:pStyle w:val="ListParagraph"/>
              <w:ind w:left="360"/>
              <w:rPr>
                <w:rFonts w:cstheme="minorHAnsi"/>
                <w:sz w:val="20"/>
                <w:szCs w:val="20"/>
              </w:rPr>
            </w:pPr>
          </w:p>
        </w:tc>
        <w:tc>
          <w:tcPr>
            <w:tcW w:w="1080" w:type="dxa"/>
          </w:tcPr>
          <w:p w:rsidR="00DB5287" w:rsidRPr="00D04F8B" w:rsidRDefault="00DB5287" w:rsidP="006A7108">
            <w:pPr>
              <w:rPr>
                <w:rFonts w:cstheme="minorHAnsi"/>
                <w:sz w:val="20"/>
                <w:szCs w:val="20"/>
              </w:rPr>
            </w:pPr>
          </w:p>
        </w:tc>
      </w:tr>
      <w:tr w:rsidR="00DB5287" w:rsidRPr="00D04F8B" w:rsidTr="00B559C0">
        <w:trPr>
          <w:trHeight w:val="2077"/>
        </w:trPr>
        <w:tc>
          <w:tcPr>
            <w:tcW w:w="3168" w:type="dxa"/>
          </w:tcPr>
          <w:p w:rsidR="00DB5287" w:rsidRPr="009C0A8E" w:rsidRDefault="00DB5287" w:rsidP="00DB5287">
            <w:pPr>
              <w:rPr>
                <w:rFonts w:cstheme="minorHAnsi"/>
                <w:sz w:val="20"/>
                <w:szCs w:val="20"/>
              </w:rPr>
            </w:pPr>
          </w:p>
        </w:tc>
        <w:tc>
          <w:tcPr>
            <w:tcW w:w="3060" w:type="dxa"/>
          </w:tcPr>
          <w:p w:rsidR="00DB5287" w:rsidRPr="00D04F8B" w:rsidRDefault="00DB5287" w:rsidP="00DF2066">
            <w:pPr>
              <w:rPr>
                <w:rFonts w:cstheme="minorHAnsi"/>
                <w:sz w:val="20"/>
                <w:szCs w:val="20"/>
              </w:rPr>
            </w:pPr>
            <w:r w:rsidRPr="00D04F8B">
              <w:rPr>
                <w:rFonts w:cstheme="minorHAnsi"/>
                <w:sz w:val="20"/>
                <w:szCs w:val="20"/>
              </w:rPr>
              <w:t xml:space="preserve">Existing county board accreditation and provider compliance review processes ensure compliance with requirements for initial and annual training for providers of HCBS and for review of rights with individuals served. </w:t>
            </w:r>
          </w:p>
        </w:tc>
        <w:tc>
          <w:tcPr>
            <w:tcW w:w="2970" w:type="dxa"/>
          </w:tcPr>
          <w:p w:rsidR="00DB5287" w:rsidRDefault="00DB5287" w:rsidP="006A7108">
            <w:pPr>
              <w:rPr>
                <w:rFonts w:cstheme="minorHAnsi"/>
                <w:sz w:val="20"/>
                <w:szCs w:val="20"/>
              </w:rPr>
            </w:pPr>
          </w:p>
        </w:tc>
        <w:tc>
          <w:tcPr>
            <w:tcW w:w="3060" w:type="dxa"/>
          </w:tcPr>
          <w:p w:rsidR="00DB5287" w:rsidRPr="009C0A8E" w:rsidRDefault="00DB5287" w:rsidP="0032792C">
            <w:pPr>
              <w:pStyle w:val="ListParagraph"/>
              <w:ind w:left="360"/>
              <w:rPr>
                <w:rFonts w:cstheme="minorHAnsi"/>
                <w:sz w:val="20"/>
                <w:szCs w:val="20"/>
              </w:rPr>
            </w:pPr>
          </w:p>
        </w:tc>
        <w:tc>
          <w:tcPr>
            <w:tcW w:w="1080" w:type="dxa"/>
          </w:tcPr>
          <w:p w:rsidR="00DB5287" w:rsidRPr="00D04F8B" w:rsidRDefault="00DB5287" w:rsidP="006A7108">
            <w:pPr>
              <w:rPr>
                <w:rFonts w:cstheme="minorHAnsi"/>
                <w:sz w:val="20"/>
                <w:szCs w:val="20"/>
              </w:rPr>
            </w:pPr>
          </w:p>
        </w:tc>
      </w:tr>
      <w:tr w:rsidR="00DB5287" w:rsidRPr="00D04F8B" w:rsidTr="00B559C0">
        <w:trPr>
          <w:trHeight w:val="2077"/>
        </w:trPr>
        <w:tc>
          <w:tcPr>
            <w:tcW w:w="3168" w:type="dxa"/>
          </w:tcPr>
          <w:p w:rsidR="00DB5287" w:rsidRPr="009C0A8E" w:rsidRDefault="00DB5287" w:rsidP="00DB5287">
            <w:pPr>
              <w:rPr>
                <w:rFonts w:cstheme="minorHAnsi"/>
                <w:sz w:val="20"/>
                <w:szCs w:val="20"/>
              </w:rPr>
            </w:pPr>
            <w:r w:rsidRPr="009C0A8E">
              <w:rPr>
                <w:rFonts w:cstheme="minorHAnsi"/>
                <w:sz w:val="20"/>
                <w:szCs w:val="20"/>
              </w:rPr>
              <w:t>A1</w:t>
            </w:r>
            <w:r>
              <w:rPr>
                <w:rFonts w:cstheme="minorHAnsi"/>
                <w:sz w:val="20"/>
                <w:szCs w:val="20"/>
              </w:rPr>
              <w:t>1</w:t>
            </w:r>
            <w:r w:rsidRPr="009C0A8E">
              <w:rPr>
                <w:rFonts w:cstheme="minorHAnsi"/>
                <w:sz w:val="20"/>
                <w:szCs w:val="20"/>
              </w:rPr>
              <w:t xml:space="preserve">. </w:t>
            </w:r>
            <w:r w:rsidRPr="009C0A8E">
              <w:rPr>
                <w:rFonts w:cstheme="minorHAnsi"/>
                <w:bCs/>
                <w:sz w:val="20"/>
                <w:szCs w:val="20"/>
              </w:rPr>
              <w:t>Individuals sharing units have a choice of roommates in that setting.</w:t>
            </w:r>
          </w:p>
        </w:tc>
        <w:tc>
          <w:tcPr>
            <w:tcW w:w="3060" w:type="dxa"/>
          </w:tcPr>
          <w:p w:rsidR="00DB5287" w:rsidRPr="00D04F8B" w:rsidRDefault="00DB5287" w:rsidP="006A7108">
            <w:pPr>
              <w:rPr>
                <w:rFonts w:cstheme="minorHAnsi"/>
                <w:sz w:val="20"/>
                <w:szCs w:val="20"/>
              </w:rPr>
            </w:pPr>
          </w:p>
        </w:tc>
        <w:tc>
          <w:tcPr>
            <w:tcW w:w="2970" w:type="dxa"/>
          </w:tcPr>
          <w:p w:rsidR="00DB5287" w:rsidRPr="00D04F8B" w:rsidRDefault="00DB5287" w:rsidP="006A7108">
            <w:pPr>
              <w:rPr>
                <w:rFonts w:cstheme="minorHAnsi"/>
                <w:sz w:val="20"/>
                <w:szCs w:val="20"/>
              </w:rPr>
            </w:pPr>
            <w:r>
              <w:rPr>
                <w:rFonts w:cstheme="minorHAnsi"/>
                <w:sz w:val="20"/>
                <w:szCs w:val="20"/>
              </w:rPr>
              <w:t>Amending licensure rules</w:t>
            </w:r>
          </w:p>
        </w:tc>
        <w:tc>
          <w:tcPr>
            <w:tcW w:w="3060" w:type="dxa"/>
          </w:tcPr>
          <w:p w:rsidR="00DB5287" w:rsidRPr="009C0A8E" w:rsidRDefault="00DB5287" w:rsidP="009C0A8E">
            <w:pPr>
              <w:pStyle w:val="ListParagraph"/>
              <w:numPr>
                <w:ilvl w:val="0"/>
                <w:numId w:val="5"/>
              </w:numPr>
              <w:rPr>
                <w:rFonts w:cstheme="minorHAnsi"/>
                <w:sz w:val="20"/>
                <w:szCs w:val="20"/>
              </w:rPr>
            </w:pPr>
            <w:r w:rsidRPr="009C0A8E">
              <w:rPr>
                <w:rFonts w:cstheme="minorHAnsi"/>
                <w:sz w:val="20"/>
                <w:szCs w:val="20"/>
              </w:rPr>
              <w:t>Convene workgroup</w:t>
            </w:r>
          </w:p>
          <w:p w:rsidR="00DB5287" w:rsidRPr="009C0A8E" w:rsidRDefault="00DB5287" w:rsidP="009C0A8E">
            <w:pPr>
              <w:pStyle w:val="ListParagraph"/>
              <w:numPr>
                <w:ilvl w:val="0"/>
                <w:numId w:val="5"/>
              </w:numPr>
              <w:rPr>
                <w:rFonts w:cstheme="minorHAnsi"/>
                <w:sz w:val="20"/>
                <w:szCs w:val="20"/>
              </w:rPr>
            </w:pPr>
            <w:r w:rsidRPr="009C0A8E">
              <w:rPr>
                <w:rFonts w:cstheme="minorHAnsi"/>
                <w:sz w:val="20"/>
                <w:szCs w:val="20"/>
              </w:rPr>
              <w:t>Formal clearance for draft rule</w:t>
            </w:r>
          </w:p>
          <w:p w:rsidR="00DB5287" w:rsidRPr="009C0A8E" w:rsidRDefault="00DB5287" w:rsidP="009C0A8E">
            <w:pPr>
              <w:pStyle w:val="ListParagraph"/>
              <w:numPr>
                <w:ilvl w:val="0"/>
                <w:numId w:val="5"/>
              </w:numPr>
              <w:rPr>
                <w:rFonts w:cstheme="minorHAnsi"/>
                <w:sz w:val="20"/>
                <w:szCs w:val="20"/>
              </w:rPr>
            </w:pPr>
            <w:r w:rsidRPr="009C0A8E">
              <w:rPr>
                <w:rFonts w:cstheme="minorHAnsi"/>
                <w:sz w:val="20"/>
                <w:szCs w:val="20"/>
              </w:rPr>
              <w:t>Final file</w:t>
            </w:r>
          </w:p>
          <w:p w:rsidR="00DB5287" w:rsidRPr="00D04F8B" w:rsidRDefault="00DB5287" w:rsidP="009C0A8E">
            <w:pPr>
              <w:pStyle w:val="ListParagraph"/>
              <w:numPr>
                <w:ilvl w:val="0"/>
                <w:numId w:val="5"/>
              </w:numPr>
              <w:rPr>
                <w:rFonts w:cstheme="minorHAnsi"/>
                <w:sz w:val="20"/>
                <w:szCs w:val="20"/>
              </w:rPr>
            </w:pPr>
            <w:r w:rsidRPr="009C0A8E">
              <w:rPr>
                <w:rFonts w:cstheme="minorHAnsi"/>
                <w:sz w:val="20"/>
                <w:szCs w:val="20"/>
              </w:rPr>
              <w:t>Implementation</w:t>
            </w:r>
          </w:p>
        </w:tc>
        <w:tc>
          <w:tcPr>
            <w:tcW w:w="1080" w:type="dxa"/>
          </w:tcPr>
          <w:p w:rsidR="00DB5287" w:rsidRPr="00D04F8B" w:rsidRDefault="00DB5287" w:rsidP="006A7108">
            <w:pPr>
              <w:rPr>
                <w:rFonts w:cstheme="minorHAnsi"/>
                <w:sz w:val="20"/>
                <w:szCs w:val="20"/>
              </w:rPr>
            </w:pPr>
          </w:p>
        </w:tc>
      </w:tr>
      <w:tr w:rsidR="00DB5287" w:rsidRPr="00D04F8B" w:rsidTr="00B559C0">
        <w:trPr>
          <w:trHeight w:val="2077"/>
        </w:trPr>
        <w:tc>
          <w:tcPr>
            <w:tcW w:w="3168" w:type="dxa"/>
          </w:tcPr>
          <w:p w:rsidR="00DB5287" w:rsidRPr="005D7DC6" w:rsidRDefault="00DB5287" w:rsidP="00DB5287">
            <w:pPr>
              <w:rPr>
                <w:rFonts w:cstheme="minorHAnsi"/>
                <w:b/>
                <w:bCs/>
                <w:sz w:val="20"/>
                <w:szCs w:val="20"/>
              </w:rPr>
            </w:pPr>
            <w:r w:rsidRPr="009C0A8E">
              <w:rPr>
                <w:rFonts w:cstheme="minorHAnsi"/>
                <w:sz w:val="20"/>
                <w:szCs w:val="20"/>
              </w:rPr>
              <w:t>A1</w:t>
            </w:r>
            <w:r w:rsidR="0032792C">
              <w:rPr>
                <w:rFonts w:cstheme="minorHAnsi"/>
                <w:sz w:val="20"/>
                <w:szCs w:val="20"/>
              </w:rPr>
              <w:t>2</w:t>
            </w:r>
            <w:r w:rsidRPr="009C0A8E">
              <w:rPr>
                <w:rFonts w:cstheme="minorHAnsi"/>
                <w:sz w:val="20"/>
                <w:szCs w:val="20"/>
              </w:rPr>
              <w:t xml:space="preserve">. </w:t>
            </w:r>
            <w:r w:rsidRPr="009C0A8E">
              <w:rPr>
                <w:rFonts w:cstheme="minorHAnsi"/>
                <w:bCs/>
                <w:sz w:val="20"/>
                <w:szCs w:val="20"/>
              </w:rPr>
              <w:t>Individuals have the freedom to furnish and decorate their sleeping or</w:t>
            </w:r>
            <w:r>
              <w:rPr>
                <w:rFonts w:cstheme="minorHAnsi"/>
                <w:bCs/>
                <w:sz w:val="20"/>
                <w:szCs w:val="20"/>
              </w:rPr>
              <w:t xml:space="preserve"> </w:t>
            </w:r>
            <w:r w:rsidRPr="009C0A8E">
              <w:rPr>
                <w:rFonts w:cstheme="minorHAnsi"/>
                <w:bCs/>
                <w:sz w:val="20"/>
                <w:szCs w:val="20"/>
              </w:rPr>
              <w:t>living units within the lease or other agreement</w:t>
            </w:r>
            <w:r>
              <w:rPr>
                <w:rFonts w:cstheme="minorHAnsi"/>
                <w:b/>
                <w:bCs/>
                <w:sz w:val="20"/>
                <w:szCs w:val="20"/>
              </w:rPr>
              <w:t>.</w:t>
            </w:r>
          </w:p>
        </w:tc>
        <w:tc>
          <w:tcPr>
            <w:tcW w:w="3060" w:type="dxa"/>
          </w:tcPr>
          <w:p w:rsidR="00DB5287" w:rsidRPr="00D04F8B" w:rsidRDefault="00DB5287" w:rsidP="00DF2066">
            <w:pPr>
              <w:rPr>
                <w:rFonts w:cstheme="minorHAnsi"/>
                <w:sz w:val="20"/>
                <w:szCs w:val="20"/>
              </w:rPr>
            </w:pPr>
            <w:r>
              <w:rPr>
                <w:rFonts w:cstheme="minorHAnsi"/>
                <w:sz w:val="20"/>
                <w:szCs w:val="20"/>
              </w:rPr>
              <w:t>Section 5123.62 of the Ohio Revised Code specifies rights</w:t>
            </w:r>
            <w:r w:rsidRPr="00D04F8B">
              <w:rPr>
                <w:rFonts w:cstheme="minorHAnsi"/>
                <w:sz w:val="20"/>
                <w:szCs w:val="20"/>
              </w:rPr>
              <w:t xml:space="preserve"> for individuals with developmental disabilities.</w:t>
            </w:r>
          </w:p>
        </w:tc>
        <w:tc>
          <w:tcPr>
            <w:tcW w:w="2970" w:type="dxa"/>
          </w:tcPr>
          <w:p w:rsidR="00DB5287" w:rsidRPr="00D04F8B" w:rsidRDefault="00DB5287" w:rsidP="006A7108">
            <w:pPr>
              <w:rPr>
                <w:rFonts w:cstheme="minorHAnsi"/>
                <w:sz w:val="20"/>
                <w:szCs w:val="20"/>
              </w:rPr>
            </w:pPr>
            <w:r>
              <w:rPr>
                <w:rFonts w:cstheme="minorHAnsi"/>
                <w:sz w:val="20"/>
                <w:szCs w:val="20"/>
              </w:rPr>
              <w:t>Amending licensure rules</w:t>
            </w:r>
          </w:p>
        </w:tc>
        <w:tc>
          <w:tcPr>
            <w:tcW w:w="3060" w:type="dxa"/>
          </w:tcPr>
          <w:p w:rsidR="00DB5287" w:rsidRPr="009C0A8E" w:rsidRDefault="00DB5287" w:rsidP="009C0A8E">
            <w:pPr>
              <w:pStyle w:val="ListParagraph"/>
              <w:numPr>
                <w:ilvl w:val="0"/>
                <w:numId w:val="5"/>
              </w:numPr>
              <w:rPr>
                <w:rFonts w:cstheme="minorHAnsi"/>
                <w:sz w:val="20"/>
                <w:szCs w:val="20"/>
              </w:rPr>
            </w:pPr>
            <w:r w:rsidRPr="009C0A8E">
              <w:rPr>
                <w:rFonts w:cstheme="minorHAnsi"/>
                <w:sz w:val="20"/>
                <w:szCs w:val="20"/>
              </w:rPr>
              <w:t>Convene workgroup</w:t>
            </w:r>
          </w:p>
          <w:p w:rsidR="00DB5287" w:rsidRPr="009C0A8E" w:rsidRDefault="00DB5287" w:rsidP="009C0A8E">
            <w:pPr>
              <w:pStyle w:val="ListParagraph"/>
              <w:numPr>
                <w:ilvl w:val="0"/>
                <w:numId w:val="5"/>
              </w:numPr>
              <w:rPr>
                <w:rFonts w:cstheme="minorHAnsi"/>
                <w:sz w:val="20"/>
                <w:szCs w:val="20"/>
              </w:rPr>
            </w:pPr>
            <w:r w:rsidRPr="009C0A8E">
              <w:rPr>
                <w:rFonts w:cstheme="minorHAnsi"/>
                <w:sz w:val="20"/>
                <w:szCs w:val="20"/>
              </w:rPr>
              <w:t>Formal clearance for draft rule</w:t>
            </w:r>
          </w:p>
          <w:p w:rsidR="00DB5287" w:rsidRPr="009C0A8E" w:rsidRDefault="00DB5287" w:rsidP="009C0A8E">
            <w:pPr>
              <w:pStyle w:val="ListParagraph"/>
              <w:numPr>
                <w:ilvl w:val="0"/>
                <w:numId w:val="5"/>
              </w:numPr>
              <w:rPr>
                <w:rFonts w:cstheme="minorHAnsi"/>
                <w:sz w:val="20"/>
                <w:szCs w:val="20"/>
              </w:rPr>
            </w:pPr>
            <w:r w:rsidRPr="009C0A8E">
              <w:rPr>
                <w:rFonts w:cstheme="minorHAnsi"/>
                <w:sz w:val="20"/>
                <w:szCs w:val="20"/>
              </w:rPr>
              <w:t>Final file</w:t>
            </w:r>
          </w:p>
          <w:p w:rsidR="00DB5287" w:rsidRPr="00D04F8B" w:rsidRDefault="00DB5287" w:rsidP="009C0A8E">
            <w:pPr>
              <w:pStyle w:val="ListParagraph"/>
              <w:numPr>
                <w:ilvl w:val="0"/>
                <w:numId w:val="5"/>
              </w:numPr>
              <w:rPr>
                <w:rFonts w:cstheme="minorHAnsi"/>
                <w:sz w:val="20"/>
                <w:szCs w:val="20"/>
              </w:rPr>
            </w:pPr>
            <w:r w:rsidRPr="009C0A8E">
              <w:rPr>
                <w:rFonts w:cstheme="minorHAnsi"/>
                <w:sz w:val="20"/>
                <w:szCs w:val="20"/>
              </w:rPr>
              <w:t>Implementation</w:t>
            </w:r>
          </w:p>
        </w:tc>
        <w:tc>
          <w:tcPr>
            <w:tcW w:w="1080" w:type="dxa"/>
          </w:tcPr>
          <w:p w:rsidR="00DB5287" w:rsidRPr="00D04F8B" w:rsidRDefault="00DB5287" w:rsidP="006A7108">
            <w:pPr>
              <w:rPr>
                <w:rFonts w:cstheme="minorHAnsi"/>
                <w:sz w:val="20"/>
                <w:szCs w:val="20"/>
              </w:rPr>
            </w:pPr>
          </w:p>
        </w:tc>
      </w:tr>
      <w:tr w:rsidR="00DB5287" w:rsidRPr="00D04F8B" w:rsidTr="00B559C0">
        <w:trPr>
          <w:trHeight w:val="2077"/>
        </w:trPr>
        <w:tc>
          <w:tcPr>
            <w:tcW w:w="3168" w:type="dxa"/>
          </w:tcPr>
          <w:p w:rsidR="00DB5287" w:rsidRPr="009C0A8E" w:rsidRDefault="00DB5287" w:rsidP="00DB5287">
            <w:pPr>
              <w:rPr>
                <w:rFonts w:cstheme="minorHAnsi"/>
                <w:sz w:val="20"/>
                <w:szCs w:val="20"/>
              </w:rPr>
            </w:pPr>
          </w:p>
        </w:tc>
        <w:tc>
          <w:tcPr>
            <w:tcW w:w="3060" w:type="dxa"/>
          </w:tcPr>
          <w:p w:rsidR="00DB5287" w:rsidRPr="00D04F8B" w:rsidRDefault="00DB5287" w:rsidP="00DF2066">
            <w:pPr>
              <w:rPr>
                <w:rFonts w:cstheme="minorHAnsi"/>
                <w:sz w:val="20"/>
                <w:szCs w:val="20"/>
              </w:rPr>
            </w:pPr>
            <w:r w:rsidRPr="00D04F8B">
              <w:rPr>
                <w:rFonts w:cstheme="minorHAnsi"/>
                <w:sz w:val="20"/>
                <w:szCs w:val="20"/>
              </w:rPr>
              <w:t xml:space="preserve">Annual review of </w:t>
            </w:r>
            <w:r>
              <w:rPr>
                <w:rFonts w:cstheme="minorHAnsi"/>
                <w:sz w:val="20"/>
                <w:szCs w:val="20"/>
              </w:rPr>
              <w:t xml:space="preserve">the rights of individuals with developmental disabilities </w:t>
            </w:r>
            <w:r w:rsidRPr="00D04F8B">
              <w:rPr>
                <w:rFonts w:cstheme="minorHAnsi"/>
                <w:sz w:val="20"/>
                <w:szCs w:val="20"/>
              </w:rPr>
              <w:t>is required for all providers of HCBS and is provided to all individuals receiving HCBS.</w:t>
            </w:r>
          </w:p>
        </w:tc>
        <w:tc>
          <w:tcPr>
            <w:tcW w:w="2970" w:type="dxa"/>
          </w:tcPr>
          <w:p w:rsidR="00DB5287" w:rsidRDefault="00DB5287" w:rsidP="006A7108">
            <w:pPr>
              <w:rPr>
                <w:rFonts w:cstheme="minorHAnsi"/>
                <w:sz w:val="20"/>
                <w:szCs w:val="20"/>
              </w:rPr>
            </w:pPr>
          </w:p>
        </w:tc>
        <w:tc>
          <w:tcPr>
            <w:tcW w:w="3060" w:type="dxa"/>
          </w:tcPr>
          <w:p w:rsidR="00DB5287" w:rsidRPr="009C0A8E" w:rsidRDefault="00DB5287" w:rsidP="0032792C">
            <w:pPr>
              <w:pStyle w:val="ListParagraph"/>
              <w:ind w:left="360"/>
              <w:rPr>
                <w:rFonts w:cstheme="minorHAnsi"/>
                <w:sz w:val="20"/>
                <w:szCs w:val="20"/>
              </w:rPr>
            </w:pPr>
          </w:p>
        </w:tc>
        <w:tc>
          <w:tcPr>
            <w:tcW w:w="1080" w:type="dxa"/>
          </w:tcPr>
          <w:p w:rsidR="00DB5287" w:rsidRPr="00D04F8B" w:rsidRDefault="00DB5287" w:rsidP="006A7108">
            <w:pPr>
              <w:rPr>
                <w:rFonts w:cstheme="minorHAnsi"/>
                <w:sz w:val="20"/>
                <w:szCs w:val="20"/>
              </w:rPr>
            </w:pPr>
          </w:p>
        </w:tc>
      </w:tr>
      <w:tr w:rsidR="00DB5287" w:rsidRPr="00D04F8B" w:rsidTr="00B559C0">
        <w:trPr>
          <w:trHeight w:val="2077"/>
        </w:trPr>
        <w:tc>
          <w:tcPr>
            <w:tcW w:w="3168" w:type="dxa"/>
          </w:tcPr>
          <w:p w:rsidR="00DB5287" w:rsidRPr="009C0A8E" w:rsidRDefault="00DB5287" w:rsidP="00DB5287">
            <w:pPr>
              <w:rPr>
                <w:rFonts w:cstheme="minorHAnsi"/>
                <w:sz w:val="20"/>
                <w:szCs w:val="20"/>
              </w:rPr>
            </w:pPr>
          </w:p>
        </w:tc>
        <w:tc>
          <w:tcPr>
            <w:tcW w:w="3060" w:type="dxa"/>
          </w:tcPr>
          <w:p w:rsidR="00DB5287" w:rsidRPr="00D04F8B" w:rsidRDefault="0032792C" w:rsidP="00DF2066">
            <w:pPr>
              <w:rPr>
                <w:rFonts w:cstheme="minorHAnsi"/>
                <w:sz w:val="20"/>
                <w:szCs w:val="20"/>
              </w:rPr>
            </w:pPr>
            <w:r w:rsidRPr="0032792C">
              <w:rPr>
                <w:rFonts w:cstheme="minorHAnsi"/>
                <w:sz w:val="20"/>
                <w:szCs w:val="20"/>
              </w:rPr>
              <w:t>Existing county board accreditation and provider compliance review processes ensure compliance with requirements for initial and annual training for providers of HCBS and for review of rights with individuals served.</w:t>
            </w:r>
          </w:p>
        </w:tc>
        <w:tc>
          <w:tcPr>
            <w:tcW w:w="2970" w:type="dxa"/>
          </w:tcPr>
          <w:p w:rsidR="00DB5287" w:rsidRDefault="00DB5287" w:rsidP="006A7108">
            <w:pPr>
              <w:rPr>
                <w:rFonts w:cstheme="minorHAnsi"/>
                <w:sz w:val="20"/>
                <w:szCs w:val="20"/>
              </w:rPr>
            </w:pPr>
          </w:p>
        </w:tc>
        <w:tc>
          <w:tcPr>
            <w:tcW w:w="3060" w:type="dxa"/>
          </w:tcPr>
          <w:p w:rsidR="00DB5287" w:rsidRPr="009C0A8E" w:rsidRDefault="00DB5287" w:rsidP="0032792C">
            <w:pPr>
              <w:pStyle w:val="ListParagraph"/>
              <w:ind w:left="360"/>
              <w:rPr>
                <w:rFonts w:cstheme="minorHAnsi"/>
                <w:sz w:val="20"/>
                <w:szCs w:val="20"/>
              </w:rPr>
            </w:pPr>
          </w:p>
        </w:tc>
        <w:tc>
          <w:tcPr>
            <w:tcW w:w="1080" w:type="dxa"/>
          </w:tcPr>
          <w:p w:rsidR="00DB5287" w:rsidRPr="00D04F8B" w:rsidRDefault="00DB5287" w:rsidP="006A7108">
            <w:pPr>
              <w:rPr>
                <w:rFonts w:cstheme="minorHAnsi"/>
                <w:sz w:val="20"/>
                <w:szCs w:val="20"/>
              </w:rPr>
            </w:pPr>
          </w:p>
        </w:tc>
      </w:tr>
      <w:tr w:rsidR="0032792C" w:rsidRPr="00D04F8B" w:rsidTr="00B559C0">
        <w:trPr>
          <w:trHeight w:val="2077"/>
        </w:trPr>
        <w:tc>
          <w:tcPr>
            <w:tcW w:w="3168" w:type="dxa"/>
          </w:tcPr>
          <w:p w:rsidR="0032792C" w:rsidRPr="009C0A8E" w:rsidRDefault="0032792C" w:rsidP="0032792C">
            <w:pPr>
              <w:rPr>
                <w:rFonts w:cstheme="minorHAnsi"/>
                <w:sz w:val="20"/>
                <w:szCs w:val="20"/>
              </w:rPr>
            </w:pPr>
            <w:r w:rsidRPr="009C0A8E">
              <w:rPr>
                <w:rFonts w:cstheme="minorHAnsi"/>
                <w:sz w:val="20"/>
                <w:szCs w:val="20"/>
              </w:rPr>
              <w:t>A1</w:t>
            </w:r>
            <w:r>
              <w:rPr>
                <w:rFonts w:cstheme="minorHAnsi"/>
                <w:sz w:val="20"/>
                <w:szCs w:val="20"/>
              </w:rPr>
              <w:t>3</w:t>
            </w:r>
            <w:r w:rsidRPr="009C0A8E">
              <w:rPr>
                <w:rFonts w:cstheme="minorHAnsi"/>
                <w:sz w:val="20"/>
                <w:szCs w:val="20"/>
              </w:rPr>
              <w:t xml:space="preserve">. </w:t>
            </w:r>
            <w:r w:rsidRPr="009C0A8E">
              <w:rPr>
                <w:rFonts w:cstheme="minorHAnsi"/>
                <w:bCs/>
                <w:sz w:val="20"/>
                <w:szCs w:val="20"/>
              </w:rPr>
              <w:t>Individuals have the freedom and support to control their own schedules</w:t>
            </w:r>
            <w:r>
              <w:rPr>
                <w:rFonts w:cstheme="minorHAnsi"/>
                <w:bCs/>
                <w:sz w:val="20"/>
                <w:szCs w:val="20"/>
              </w:rPr>
              <w:t xml:space="preserve"> </w:t>
            </w:r>
            <w:r w:rsidRPr="009C0A8E">
              <w:rPr>
                <w:rFonts w:cstheme="minorHAnsi"/>
                <w:bCs/>
                <w:sz w:val="20"/>
                <w:szCs w:val="20"/>
              </w:rPr>
              <w:t>and activities, and have access to food at any time.</w:t>
            </w:r>
          </w:p>
        </w:tc>
        <w:tc>
          <w:tcPr>
            <w:tcW w:w="3060" w:type="dxa"/>
          </w:tcPr>
          <w:p w:rsidR="0032792C" w:rsidRPr="00D04F8B" w:rsidRDefault="0032792C" w:rsidP="00DF2066">
            <w:pPr>
              <w:rPr>
                <w:rFonts w:cstheme="minorHAnsi"/>
                <w:sz w:val="20"/>
                <w:szCs w:val="20"/>
              </w:rPr>
            </w:pPr>
            <w:r>
              <w:rPr>
                <w:rFonts w:cstheme="minorHAnsi"/>
                <w:sz w:val="20"/>
                <w:szCs w:val="20"/>
              </w:rPr>
              <w:t>Section 5123.62 of the Ohio Revised Code specifies rights</w:t>
            </w:r>
            <w:r w:rsidRPr="00D04F8B">
              <w:rPr>
                <w:rFonts w:cstheme="minorHAnsi"/>
                <w:sz w:val="20"/>
                <w:szCs w:val="20"/>
              </w:rPr>
              <w:t xml:space="preserve"> for individuals with developmental disabilities.</w:t>
            </w:r>
          </w:p>
        </w:tc>
        <w:tc>
          <w:tcPr>
            <w:tcW w:w="2970" w:type="dxa"/>
          </w:tcPr>
          <w:p w:rsidR="0032792C" w:rsidRPr="00D04F8B" w:rsidRDefault="0032792C" w:rsidP="006A7108">
            <w:pPr>
              <w:rPr>
                <w:rFonts w:cstheme="minorHAnsi"/>
                <w:sz w:val="20"/>
                <w:szCs w:val="20"/>
              </w:rPr>
            </w:pPr>
          </w:p>
        </w:tc>
        <w:tc>
          <w:tcPr>
            <w:tcW w:w="3060" w:type="dxa"/>
          </w:tcPr>
          <w:p w:rsidR="0032792C" w:rsidRPr="00D04F8B" w:rsidRDefault="0032792C" w:rsidP="0032792C">
            <w:pPr>
              <w:pStyle w:val="ListParagraph"/>
              <w:ind w:left="360"/>
              <w:rPr>
                <w:rFonts w:cstheme="minorHAnsi"/>
                <w:sz w:val="20"/>
                <w:szCs w:val="20"/>
              </w:rPr>
            </w:pPr>
          </w:p>
        </w:tc>
        <w:tc>
          <w:tcPr>
            <w:tcW w:w="1080" w:type="dxa"/>
          </w:tcPr>
          <w:p w:rsidR="0032792C" w:rsidRPr="00D04F8B" w:rsidRDefault="0032792C" w:rsidP="006A7108">
            <w:pPr>
              <w:rPr>
                <w:rFonts w:cstheme="minorHAnsi"/>
                <w:sz w:val="20"/>
                <w:szCs w:val="20"/>
              </w:rPr>
            </w:pPr>
          </w:p>
        </w:tc>
      </w:tr>
      <w:tr w:rsidR="0032792C" w:rsidRPr="00D04F8B" w:rsidTr="00B559C0">
        <w:trPr>
          <w:trHeight w:val="2077"/>
        </w:trPr>
        <w:tc>
          <w:tcPr>
            <w:tcW w:w="3168" w:type="dxa"/>
          </w:tcPr>
          <w:p w:rsidR="0032792C" w:rsidRPr="009C0A8E" w:rsidRDefault="0032792C" w:rsidP="0032792C">
            <w:pPr>
              <w:rPr>
                <w:rFonts w:cstheme="minorHAnsi"/>
                <w:sz w:val="20"/>
                <w:szCs w:val="20"/>
              </w:rPr>
            </w:pPr>
          </w:p>
        </w:tc>
        <w:tc>
          <w:tcPr>
            <w:tcW w:w="3060" w:type="dxa"/>
          </w:tcPr>
          <w:p w:rsidR="0032792C" w:rsidRPr="00D04F8B" w:rsidRDefault="0032792C" w:rsidP="00DF2066">
            <w:pPr>
              <w:rPr>
                <w:rFonts w:cstheme="minorHAnsi"/>
                <w:sz w:val="20"/>
                <w:szCs w:val="20"/>
              </w:rPr>
            </w:pPr>
            <w:r w:rsidRPr="00D04F8B">
              <w:rPr>
                <w:rFonts w:cstheme="minorHAnsi"/>
                <w:sz w:val="20"/>
                <w:szCs w:val="20"/>
              </w:rPr>
              <w:t xml:space="preserve">Annual review of </w:t>
            </w:r>
            <w:r>
              <w:rPr>
                <w:rFonts w:cstheme="minorHAnsi"/>
                <w:sz w:val="20"/>
                <w:szCs w:val="20"/>
              </w:rPr>
              <w:t xml:space="preserve">the rights of individuals with developmental disabilities </w:t>
            </w:r>
            <w:r w:rsidRPr="00D04F8B">
              <w:rPr>
                <w:rFonts w:cstheme="minorHAnsi"/>
                <w:sz w:val="20"/>
                <w:szCs w:val="20"/>
              </w:rPr>
              <w:t>is required for all providers of HCBS and is provided to all individuals receiving HCBS.</w:t>
            </w:r>
          </w:p>
        </w:tc>
        <w:tc>
          <w:tcPr>
            <w:tcW w:w="2970" w:type="dxa"/>
          </w:tcPr>
          <w:p w:rsidR="0032792C" w:rsidRPr="00D04F8B" w:rsidRDefault="0032792C" w:rsidP="006A7108">
            <w:pPr>
              <w:rPr>
                <w:rFonts w:cstheme="minorHAnsi"/>
                <w:sz w:val="20"/>
                <w:szCs w:val="20"/>
              </w:rPr>
            </w:pPr>
          </w:p>
        </w:tc>
        <w:tc>
          <w:tcPr>
            <w:tcW w:w="3060" w:type="dxa"/>
          </w:tcPr>
          <w:p w:rsidR="0032792C" w:rsidRPr="00D04F8B" w:rsidRDefault="0032792C" w:rsidP="0032792C">
            <w:pPr>
              <w:pStyle w:val="ListParagraph"/>
              <w:ind w:left="360"/>
              <w:rPr>
                <w:rFonts w:cstheme="minorHAnsi"/>
                <w:sz w:val="20"/>
                <w:szCs w:val="20"/>
              </w:rPr>
            </w:pPr>
          </w:p>
        </w:tc>
        <w:tc>
          <w:tcPr>
            <w:tcW w:w="1080" w:type="dxa"/>
          </w:tcPr>
          <w:p w:rsidR="0032792C" w:rsidRPr="00D04F8B" w:rsidRDefault="0032792C" w:rsidP="006A7108">
            <w:pPr>
              <w:rPr>
                <w:rFonts w:cstheme="minorHAnsi"/>
                <w:sz w:val="20"/>
                <w:szCs w:val="20"/>
              </w:rPr>
            </w:pPr>
          </w:p>
        </w:tc>
      </w:tr>
      <w:tr w:rsidR="0032792C" w:rsidRPr="00D04F8B" w:rsidTr="00B559C0">
        <w:trPr>
          <w:trHeight w:val="2077"/>
        </w:trPr>
        <w:tc>
          <w:tcPr>
            <w:tcW w:w="3168" w:type="dxa"/>
          </w:tcPr>
          <w:p w:rsidR="0032792C" w:rsidRPr="009C0A8E" w:rsidRDefault="0032792C" w:rsidP="0032792C">
            <w:pPr>
              <w:rPr>
                <w:rFonts w:cstheme="minorHAnsi"/>
                <w:sz w:val="20"/>
                <w:szCs w:val="20"/>
              </w:rPr>
            </w:pPr>
          </w:p>
        </w:tc>
        <w:tc>
          <w:tcPr>
            <w:tcW w:w="3060" w:type="dxa"/>
          </w:tcPr>
          <w:p w:rsidR="0032792C" w:rsidRPr="00D04F8B" w:rsidRDefault="0032792C" w:rsidP="00DF2066">
            <w:pPr>
              <w:rPr>
                <w:rFonts w:cstheme="minorHAnsi"/>
                <w:sz w:val="20"/>
                <w:szCs w:val="20"/>
              </w:rPr>
            </w:pPr>
            <w:r w:rsidRPr="0032792C">
              <w:rPr>
                <w:rFonts w:cstheme="minorHAnsi"/>
                <w:sz w:val="20"/>
                <w:szCs w:val="20"/>
              </w:rPr>
              <w:t>Existing county board accreditation and provider compliance review processes ensure compliance with requirements for initial and annual training for providers of HCBS and for review of rights with individuals served.</w:t>
            </w:r>
          </w:p>
        </w:tc>
        <w:tc>
          <w:tcPr>
            <w:tcW w:w="2970" w:type="dxa"/>
          </w:tcPr>
          <w:p w:rsidR="0032792C" w:rsidRPr="00D04F8B" w:rsidRDefault="0032792C" w:rsidP="006A7108">
            <w:pPr>
              <w:rPr>
                <w:rFonts w:cstheme="minorHAnsi"/>
                <w:sz w:val="20"/>
                <w:szCs w:val="20"/>
              </w:rPr>
            </w:pPr>
          </w:p>
        </w:tc>
        <w:tc>
          <w:tcPr>
            <w:tcW w:w="3060" w:type="dxa"/>
          </w:tcPr>
          <w:p w:rsidR="0032792C" w:rsidRPr="00D04F8B" w:rsidRDefault="0032792C" w:rsidP="0032792C">
            <w:pPr>
              <w:pStyle w:val="ListParagraph"/>
              <w:ind w:left="360"/>
              <w:rPr>
                <w:rFonts w:cstheme="minorHAnsi"/>
                <w:sz w:val="20"/>
                <w:szCs w:val="20"/>
              </w:rPr>
            </w:pPr>
          </w:p>
        </w:tc>
        <w:tc>
          <w:tcPr>
            <w:tcW w:w="1080" w:type="dxa"/>
          </w:tcPr>
          <w:p w:rsidR="0032792C" w:rsidRPr="00D04F8B" w:rsidRDefault="0032792C" w:rsidP="006A7108">
            <w:pPr>
              <w:rPr>
                <w:rFonts w:cstheme="minorHAnsi"/>
                <w:sz w:val="20"/>
                <w:szCs w:val="20"/>
              </w:rPr>
            </w:pPr>
          </w:p>
        </w:tc>
      </w:tr>
      <w:tr w:rsidR="0032792C" w:rsidRPr="00D04F8B" w:rsidTr="00B559C0">
        <w:trPr>
          <w:trHeight w:val="2077"/>
        </w:trPr>
        <w:tc>
          <w:tcPr>
            <w:tcW w:w="3168" w:type="dxa"/>
          </w:tcPr>
          <w:p w:rsidR="0032792C" w:rsidRPr="009C0A8E" w:rsidRDefault="0032792C" w:rsidP="0032792C">
            <w:pPr>
              <w:rPr>
                <w:rFonts w:cstheme="minorHAnsi"/>
                <w:sz w:val="20"/>
                <w:szCs w:val="20"/>
              </w:rPr>
            </w:pPr>
            <w:r w:rsidRPr="009C0A8E">
              <w:rPr>
                <w:rFonts w:cstheme="minorHAnsi"/>
                <w:sz w:val="20"/>
                <w:szCs w:val="20"/>
              </w:rPr>
              <w:lastRenderedPageBreak/>
              <w:t>A1</w:t>
            </w:r>
            <w:r>
              <w:rPr>
                <w:rFonts w:cstheme="minorHAnsi"/>
                <w:sz w:val="20"/>
                <w:szCs w:val="20"/>
              </w:rPr>
              <w:t>4</w:t>
            </w:r>
            <w:r w:rsidRPr="009C0A8E">
              <w:rPr>
                <w:rFonts w:cstheme="minorHAnsi"/>
                <w:sz w:val="20"/>
                <w:szCs w:val="20"/>
              </w:rPr>
              <w:t xml:space="preserve">. </w:t>
            </w:r>
            <w:r w:rsidRPr="009C0A8E">
              <w:rPr>
                <w:rFonts w:cstheme="minorHAnsi"/>
                <w:bCs/>
                <w:sz w:val="20"/>
                <w:szCs w:val="20"/>
              </w:rPr>
              <w:t>Individuals are able to have visitors of their choosing at any time.</w:t>
            </w:r>
          </w:p>
        </w:tc>
        <w:tc>
          <w:tcPr>
            <w:tcW w:w="3060" w:type="dxa"/>
          </w:tcPr>
          <w:p w:rsidR="0032792C" w:rsidRPr="00D04F8B" w:rsidRDefault="0032792C" w:rsidP="00DF2066">
            <w:pPr>
              <w:rPr>
                <w:rFonts w:cstheme="minorHAnsi"/>
                <w:sz w:val="20"/>
                <w:szCs w:val="20"/>
              </w:rPr>
            </w:pPr>
            <w:r>
              <w:rPr>
                <w:rFonts w:cstheme="minorHAnsi"/>
                <w:sz w:val="20"/>
                <w:szCs w:val="20"/>
              </w:rPr>
              <w:t>Section 5123.62 of the Ohio Revised Code specifies rights</w:t>
            </w:r>
            <w:r w:rsidRPr="00D04F8B">
              <w:rPr>
                <w:rFonts w:cstheme="minorHAnsi"/>
                <w:sz w:val="20"/>
                <w:szCs w:val="20"/>
              </w:rPr>
              <w:t xml:space="preserve"> for individuals with developmental disabilities.</w:t>
            </w:r>
          </w:p>
        </w:tc>
        <w:tc>
          <w:tcPr>
            <w:tcW w:w="2970" w:type="dxa"/>
          </w:tcPr>
          <w:p w:rsidR="0032792C" w:rsidRPr="00D04F8B" w:rsidRDefault="0032792C" w:rsidP="006A7108">
            <w:pPr>
              <w:rPr>
                <w:rFonts w:cstheme="minorHAnsi"/>
                <w:sz w:val="20"/>
                <w:szCs w:val="20"/>
              </w:rPr>
            </w:pPr>
          </w:p>
        </w:tc>
        <w:tc>
          <w:tcPr>
            <w:tcW w:w="3060" w:type="dxa"/>
          </w:tcPr>
          <w:p w:rsidR="0032792C" w:rsidRPr="00D04F8B" w:rsidRDefault="0032792C" w:rsidP="0032792C">
            <w:pPr>
              <w:pStyle w:val="ListParagraph"/>
              <w:ind w:left="360"/>
              <w:rPr>
                <w:rFonts w:cstheme="minorHAnsi"/>
                <w:sz w:val="20"/>
                <w:szCs w:val="20"/>
              </w:rPr>
            </w:pPr>
          </w:p>
        </w:tc>
        <w:tc>
          <w:tcPr>
            <w:tcW w:w="1080" w:type="dxa"/>
          </w:tcPr>
          <w:p w:rsidR="0032792C" w:rsidRPr="00D04F8B" w:rsidRDefault="0032792C" w:rsidP="006A7108">
            <w:pPr>
              <w:rPr>
                <w:rFonts w:cstheme="minorHAnsi"/>
                <w:sz w:val="20"/>
                <w:szCs w:val="20"/>
              </w:rPr>
            </w:pPr>
          </w:p>
        </w:tc>
      </w:tr>
      <w:tr w:rsidR="0032792C" w:rsidRPr="00D04F8B" w:rsidTr="00B559C0">
        <w:trPr>
          <w:trHeight w:val="2077"/>
        </w:trPr>
        <w:tc>
          <w:tcPr>
            <w:tcW w:w="3168" w:type="dxa"/>
          </w:tcPr>
          <w:p w:rsidR="0032792C" w:rsidRPr="009C0A8E" w:rsidRDefault="0032792C" w:rsidP="0032792C">
            <w:pPr>
              <w:rPr>
                <w:rFonts w:cstheme="minorHAnsi"/>
                <w:sz w:val="20"/>
                <w:szCs w:val="20"/>
              </w:rPr>
            </w:pPr>
          </w:p>
        </w:tc>
        <w:tc>
          <w:tcPr>
            <w:tcW w:w="3060" w:type="dxa"/>
          </w:tcPr>
          <w:p w:rsidR="0032792C" w:rsidRPr="00D04F8B" w:rsidRDefault="0032792C" w:rsidP="00DF2066">
            <w:pPr>
              <w:rPr>
                <w:rFonts w:cstheme="minorHAnsi"/>
                <w:sz w:val="20"/>
                <w:szCs w:val="20"/>
              </w:rPr>
            </w:pPr>
            <w:r w:rsidRPr="00D04F8B">
              <w:rPr>
                <w:rFonts w:cstheme="minorHAnsi"/>
                <w:sz w:val="20"/>
                <w:szCs w:val="20"/>
              </w:rPr>
              <w:t xml:space="preserve">Annual review of </w:t>
            </w:r>
            <w:r>
              <w:rPr>
                <w:rFonts w:cstheme="minorHAnsi"/>
                <w:sz w:val="20"/>
                <w:szCs w:val="20"/>
              </w:rPr>
              <w:t xml:space="preserve">the rights of individuals with developmental disabilities </w:t>
            </w:r>
            <w:r w:rsidRPr="00D04F8B">
              <w:rPr>
                <w:rFonts w:cstheme="minorHAnsi"/>
                <w:sz w:val="20"/>
                <w:szCs w:val="20"/>
              </w:rPr>
              <w:t>is required for all providers of HCBS and is provided to all individuals receiving HCBS.</w:t>
            </w:r>
          </w:p>
        </w:tc>
        <w:tc>
          <w:tcPr>
            <w:tcW w:w="2970" w:type="dxa"/>
          </w:tcPr>
          <w:p w:rsidR="0032792C" w:rsidRPr="00D04F8B" w:rsidRDefault="0032792C" w:rsidP="006A7108">
            <w:pPr>
              <w:rPr>
                <w:rFonts w:cstheme="minorHAnsi"/>
                <w:sz w:val="20"/>
                <w:szCs w:val="20"/>
              </w:rPr>
            </w:pPr>
          </w:p>
        </w:tc>
        <w:tc>
          <w:tcPr>
            <w:tcW w:w="3060" w:type="dxa"/>
          </w:tcPr>
          <w:p w:rsidR="0032792C" w:rsidRPr="00D04F8B" w:rsidRDefault="0032792C" w:rsidP="0032792C">
            <w:pPr>
              <w:pStyle w:val="ListParagraph"/>
              <w:ind w:left="360"/>
              <w:rPr>
                <w:rFonts w:cstheme="minorHAnsi"/>
                <w:sz w:val="20"/>
                <w:szCs w:val="20"/>
              </w:rPr>
            </w:pPr>
          </w:p>
        </w:tc>
        <w:tc>
          <w:tcPr>
            <w:tcW w:w="1080" w:type="dxa"/>
          </w:tcPr>
          <w:p w:rsidR="0032792C" w:rsidRPr="00D04F8B" w:rsidRDefault="0032792C" w:rsidP="006A7108">
            <w:pPr>
              <w:rPr>
                <w:rFonts w:cstheme="minorHAnsi"/>
                <w:sz w:val="20"/>
                <w:szCs w:val="20"/>
              </w:rPr>
            </w:pPr>
          </w:p>
        </w:tc>
      </w:tr>
      <w:tr w:rsidR="0032792C" w:rsidRPr="00D04F8B" w:rsidTr="00B559C0">
        <w:trPr>
          <w:trHeight w:val="2077"/>
        </w:trPr>
        <w:tc>
          <w:tcPr>
            <w:tcW w:w="3168" w:type="dxa"/>
          </w:tcPr>
          <w:p w:rsidR="0032792C" w:rsidRPr="009C0A8E" w:rsidRDefault="0032792C" w:rsidP="0032792C">
            <w:pPr>
              <w:rPr>
                <w:rFonts w:cstheme="minorHAnsi"/>
                <w:sz w:val="20"/>
                <w:szCs w:val="20"/>
              </w:rPr>
            </w:pPr>
          </w:p>
        </w:tc>
        <w:tc>
          <w:tcPr>
            <w:tcW w:w="3060" w:type="dxa"/>
          </w:tcPr>
          <w:p w:rsidR="0032792C" w:rsidRPr="00D04F8B" w:rsidRDefault="0032792C" w:rsidP="00DF2066">
            <w:pPr>
              <w:rPr>
                <w:rFonts w:cstheme="minorHAnsi"/>
                <w:sz w:val="20"/>
                <w:szCs w:val="20"/>
              </w:rPr>
            </w:pPr>
            <w:r w:rsidRPr="0032792C">
              <w:rPr>
                <w:rFonts w:cstheme="minorHAnsi"/>
                <w:sz w:val="20"/>
                <w:szCs w:val="20"/>
              </w:rPr>
              <w:t>Existing county board accreditation and provider compliance review processes ensure compliance with requirements for initial and annual training for providers of HCBS and for review of rights with individuals served.</w:t>
            </w:r>
          </w:p>
        </w:tc>
        <w:tc>
          <w:tcPr>
            <w:tcW w:w="2970" w:type="dxa"/>
          </w:tcPr>
          <w:p w:rsidR="0032792C" w:rsidRPr="00D04F8B" w:rsidRDefault="0032792C" w:rsidP="006A7108">
            <w:pPr>
              <w:rPr>
                <w:rFonts w:cstheme="minorHAnsi"/>
                <w:sz w:val="20"/>
                <w:szCs w:val="20"/>
              </w:rPr>
            </w:pPr>
          </w:p>
        </w:tc>
        <w:tc>
          <w:tcPr>
            <w:tcW w:w="3060" w:type="dxa"/>
          </w:tcPr>
          <w:p w:rsidR="0032792C" w:rsidRPr="00D04F8B" w:rsidRDefault="0032792C" w:rsidP="0032792C">
            <w:pPr>
              <w:pStyle w:val="ListParagraph"/>
              <w:ind w:left="360"/>
              <w:rPr>
                <w:rFonts w:cstheme="minorHAnsi"/>
                <w:sz w:val="20"/>
                <w:szCs w:val="20"/>
              </w:rPr>
            </w:pPr>
          </w:p>
        </w:tc>
        <w:tc>
          <w:tcPr>
            <w:tcW w:w="1080" w:type="dxa"/>
          </w:tcPr>
          <w:p w:rsidR="0032792C" w:rsidRPr="00D04F8B" w:rsidRDefault="0032792C" w:rsidP="006A7108">
            <w:pPr>
              <w:rPr>
                <w:rFonts w:cstheme="minorHAnsi"/>
                <w:sz w:val="20"/>
                <w:szCs w:val="20"/>
              </w:rPr>
            </w:pPr>
          </w:p>
        </w:tc>
      </w:tr>
      <w:tr w:rsidR="0032792C" w:rsidRPr="00D04F8B" w:rsidTr="00B559C0">
        <w:trPr>
          <w:trHeight w:val="2077"/>
        </w:trPr>
        <w:tc>
          <w:tcPr>
            <w:tcW w:w="3168" w:type="dxa"/>
          </w:tcPr>
          <w:p w:rsidR="0032792C" w:rsidRPr="009C0A8E" w:rsidRDefault="0032792C" w:rsidP="00234DB1">
            <w:pPr>
              <w:rPr>
                <w:rFonts w:cstheme="minorHAnsi"/>
                <w:bCs/>
                <w:sz w:val="20"/>
                <w:szCs w:val="20"/>
              </w:rPr>
            </w:pPr>
            <w:r w:rsidRPr="009C0A8E">
              <w:rPr>
                <w:rFonts w:cstheme="minorHAnsi"/>
                <w:sz w:val="20"/>
                <w:szCs w:val="20"/>
              </w:rPr>
              <w:t>A1</w:t>
            </w:r>
            <w:r>
              <w:rPr>
                <w:rFonts w:cstheme="minorHAnsi"/>
                <w:sz w:val="20"/>
                <w:szCs w:val="20"/>
              </w:rPr>
              <w:t>5</w:t>
            </w:r>
            <w:r w:rsidRPr="009C0A8E">
              <w:rPr>
                <w:rFonts w:cstheme="minorHAnsi"/>
                <w:sz w:val="20"/>
                <w:szCs w:val="20"/>
              </w:rPr>
              <w:t xml:space="preserve">. </w:t>
            </w:r>
            <w:r w:rsidRPr="009C0A8E">
              <w:rPr>
                <w:rFonts w:cstheme="minorHAnsi"/>
                <w:bCs/>
                <w:sz w:val="20"/>
                <w:szCs w:val="20"/>
              </w:rPr>
              <w:t>The setting is physically accessible to the individual.</w:t>
            </w:r>
          </w:p>
          <w:p w:rsidR="0032792C" w:rsidRPr="009C0A8E" w:rsidRDefault="0032792C" w:rsidP="00234DB1">
            <w:pPr>
              <w:rPr>
                <w:rFonts w:cstheme="minorHAnsi"/>
                <w:sz w:val="20"/>
                <w:szCs w:val="20"/>
              </w:rPr>
            </w:pPr>
          </w:p>
        </w:tc>
        <w:tc>
          <w:tcPr>
            <w:tcW w:w="3060" w:type="dxa"/>
          </w:tcPr>
          <w:p w:rsidR="0032792C" w:rsidRPr="00D04F8B" w:rsidRDefault="0032792C" w:rsidP="00234DB1">
            <w:pPr>
              <w:rPr>
                <w:rFonts w:cstheme="minorHAnsi"/>
                <w:sz w:val="20"/>
                <w:szCs w:val="20"/>
              </w:rPr>
            </w:pPr>
          </w:p>
        </w:tc>
        <w:tc>
          <w:tcPr>
            <w:tcW w:w="2970" w:type="dxa"/>
          </w:tcPr>
          <w:p w:rsidR="0032792C" w:rsidRPr="00D04F8B" w:rsidRDefault="0032792C" w:rsidP="006A7108">
            <w:pPr>
              <w:rPr>
                <w:rFonts w:cstheme="minorHAnsi"/>
                <w:sz w:val="20"/>
                <w:szCs w:val="20"/>
              </w:rPr>
            </w:pPr>
            <w:r>
              <w:rPr>
                <w:rFonts w:cstheme="minorHAnsi"/>
                <w:sz w:val="20"/>
                <w:szCs w:val="20"/>
              </w:rPr>
              <w:t>Amending Licensure rules</w:t>
            </w:r>
          </w:p>
        </w:tc>
        <w:tc>
          <w:tcPr>
            <w:tcW w:w="3060" w:type="dxa"/>
          </w:tcPr>
          <w:p w:rsidR="0032792C" w:rsidRPr="00C95A9F" w:rsidRDefault="0032792C" w:rsidP="00C95A9F">
            <w:pPr>
              <w:pStyle w:val="ListParagraph"/>
              <w:numPr>
                <w:ilvl w:val="0"/>
                <w:numId w:val="5"/>
              </w:numPr>
              <w:rPr>
                <w:rFonts w:cstheme="minorHAnsi"/>
                <w:sz w:val="20"/>
                <w:szCs w:val="20"/>
              </w:rPr>
            </w:pPr>
            <w:r w:rsidRPr="00C95A9F">
              <w:rPr>
                <w:rFonts w:cstheme="minorHAnsi"/>
                <w:sz w:val="20"/>
                <w:szCs w:val="20"/>
              </w:rPr>
              <w:t>Convene workgroup</w:t>
            </w:r>
          </w:p>
          <w:p w:rsidR="0032792C" w:rsidRPr="00C95A9F" w:rsidRDefault="0032792C" w:rsidP="00C95A9F">
            <w:pPr>
              <w:pStyle w:val="ListParagraph"/>
              <w:numPr>
                <w:ilvl w:val="0"/>
                <w:numId w:val="5"/>
              </w:numPr>
              <w:rPr>
                <w:rFonts w:cstheme="minorHAnsi"/>
                <w:sz w:val="20"/>
                <w:szCs w:val="20"/>
              </w:rPr>
            </w:pPr>
            <w:r w:rsidRPr="00C95A9F">
              <w:rPr>
                <w:rFonts w:cstheme="minorHAnsi"/>
                <w:sz w:val="20"/>
                <w:szCs w:val="20"/>
              </w:rPr>
              <w:t>Formal clearance for draft rule</w:t>
            </w:r>
          </w:p>
          <w:p w:rsidR="0032792C" w:rsidRPr="00C95A9F" w:rsidRDefault="0032792C" w:rsidP="00C95A9F">
            <w:pPr>
              <w:pStyle w:val="ListParagraph"/>
              <w:numPr>
                <w:ilvl w:val="0"/>
                <w:numId w:val="5"/>
              </w:numPr>
              <w:rPr>
                <w:rFonts w:cstheme="minorHAnsi"/>
                <w:sz w:val="20"/>
                <w:szCs w:val="20"/>
              </w:rPr>
            </w:pPr>
            <w:r w:rsidRPr="00C95A9F">
              <w:rPr>
                <w:rFonts w:cstheme="minorHAnsi"/>
                <w:sz w:val="20"/>
                <w:szCs w:val="20"/>
              </w:rPr>
              <w:t>Final file</w:t>
            </w:r>
          </w:p>
          <w:p w:rsidR="0032792C" w:rsidRPr="00D04F8B" w:rsidRDefault="0032792C" w:rsidP="00C95A9F">
            <w:pPr>
              <w:pStyle w:val="ListParagraph"/>
              <w:numPr>
                <w:ilvl w:val="0"/>
                <w:numId w:val="5"/>
              </w:numPr>
              <w:rPr>
                <w:rFonts w:cstheme="minorHAnsi"/>
                <w:sz w:val="20"/>
                <w:szCs w:val="20"/>
              </w:rPr>
            </w:pPr>
            <w:r w:rsidRPr="00C95A9F">
              <w:rPr>
                <w:rFonts w:cstheme="minorHAnsi"/>
                <w:sz w:val="20"/>
                <w:szCs w:val="20"/>
              </w:rPr>
              <w:t>Implementation</w:t>
            </w:r>
          </w:p>
        </w:tc>
        <w:tc>
          <w:tcPr>
            <w:tcW w:w="1080" w:type="dxa"/>
          </w:tcPr>
          <w:p w:rsidR="0032792C" w:rsidRPr="00D04F8B" w:rsidRDefault="0032792C" w:rsidP="006A7108">
            <w:pPr>
              <w:rPr>
                <w:rFonts w:cstheme="minorHAnsi"/>
                <w:sz w:val="20"/>
                <w:szCs w:val="20"/>
              </w:rPr>
            </w:pPr>
          </w:p>
        </w:tc>
      </w:tr>
      <w:tr w:rsidR="0032792C" w:rsidRPr="00D04F8B" w:rsidTr="00B559C0">
        <w:trPr>
          <w:trHeight w:val="2077"/>
        </w:trPr>
        <w:tc>
          <w:tcPr>
            <w:tcW w:w="3168" w:type="dxa"/>
          </w:tcPr>
          <w:p w:rsidR="0032792C" w:rsidRPr="00C95A9F" w:rsidRDefault="0032792C" w:rsidP="00C95A9F">
            <w:pPr>
              <w:rPr>
                <w:rFonts w:cstheme="minorHAnsi"/>
                <w:sz w:val="20"/>
                <w:szCs w:val="20"/>
              </w:rPr>
            </w:pPr>
            <w:r>
              <w:rPr>
                <w:rFonts w:cstheme="minorHAnsi"/>
                <w:sz w:val="20"/>
                <w:szCs w:val="20"/>
              </w:rPr>
              <w:lastRenderedPageBreak/>
              <w:t>A16</w:t>
            </w:r>
            <w:r w:rsidRPr="00C95A9F">
              <w:rPr>
                <w:rFonts w:cstheme="minorHAnsi"/>
                <w:sz w:val="20"/>
                <w:szCs w:val="20"/>
              </w:rPr>
              <w:t>. Locations that have qualities of institutional settings, as determined by the Secretary.  Any setting that is located in a building that is also a publicly or privately operated facility that provides inpatient institutional treatment, or in a building on the grounds of, or immediately adjacent to, a public institution.</w:t>
            </w:r>
          </w:p>
          <w:p w:rsidR="0032792C" w:rsidRPr="005D7DC6" w:rsidRDefault="0032792C" w:rsidP="00234DB1">
            <w:pPr>
              <w:rPr>
                <w:rFonts w:cstheme="minorHAnsi"/>
                <w:sz w:val="20"/>
                <w:szCs w:val="20"/>
              </w:rPr>
            </w:pPr>
          </w:p>
        </w:tc>
        <w:tc>
          <w:tcPr>
            <w:tcW w:w="3060" w:type="dxa"/>
          </w:tcPr>
          <w:p w:rsidR="0032792C" w:rsidRPr="00D04F8B" w:rsidRDefault="0032792C" w:rsidP="006A7108">
            <w:pPr>
              <w:rPr>
                <w:rFonts w:cstheme="minorHAnsi"/>
                <w:sz w:val="20"/>
                <w:szCs w:val="20"/>
              </w:rPr>
            </w:pPr>
          </w:p>
        </w:tc>
        <w:tc>
          <w:tcPr>
            <w:tcW w:w="2970" w:type="dxa"/>
          </w:tcPr>
          <w:p w:rsidR="0032792C" w:rsidRPr="00D04F8B" w:rsidRDefault="0032792C" w:rsidP="00234DB1">
            <w:pPr>
              <w:rPr>
                <w:rFonts w:cstheme="minorHAnsi"/>
                <w:sz w:val="20"/>
                <w:szCs w:val="20"/>
              </w:rPr>
            </w:pPr>
            <w:r w:rsidRPr="00D04F8B">
              <w:rPr>
                <w:rFonts w:cstheme="minorHAnsi"/>
                <w:sz w:val="20"/>
                <w:szCs w:val="20"/>
              </w:rPr>
              <w:t>Implement new Home and Community-Based Services Administration rule that describes the characteristics required of all settings in which HCBS is provided.</w:t>
            </w:r>
          </w:p>
        </w:tc>
        <w:tc>
          <w:tcPr>
            <w:tcW w:w="3060" w:type="dxa"/>
          </w:tcPr>
          <w:p w:rsidR="0032792C" w:rsidRPr="00D04F8B" w:rsidRDefault="0032792C" w:rsidP="00234DB1">
            <w:pPr>
              <w:pStyle w:val="ListParagraph"/>
              <w:numPr>
                <w:ilvl w:val="0"/>
                <w:numId w:val="4"/>
              </w:numPr>
              <w:rPr>
                <w:rFonts w:cstheme="minorHAnsi"/>
                <w:sz w:val="20"/>
                <w:szCs w:val="20"/>
              </w:rPr>
            </w:pPr>
            <w:r w:rsidRPr="00D04F8B">
              <w:rPr>
                <w:rFonts w:cstheme="minorHAnsi"/>
                <w:sz w:val="20"/>
                <w:szCs w:val="20"/>
              </w:rPr>
              <w:t>Convene workgroup</w:t>
            </w:r>
          </w:p>
          <w:p w:rsidR="0032792C" w:rsidRPr="00D04F8B" w:rsidRDefault="0032792C" w:rsidP="00234DB1">
            <w:pPr>
              <w:pStyle w:val="ListParagraph"/>
              <w:numPr>
                <w:ilvl w:val="0"/>
                <w:numId w:val="4"/>
              </w:numPr>
              <w:rPr>
                <w:rFonts w:cstheme="minorHAnsi"/>
                <w:sz w:val="20"/>
                <w:szCs w:val="20"/>
              </w:rPr>
            </w:pPr>
            <w:r w:rsidRPr="00D04F8B">
              <w:rPr>
                <w:rFonts w:cstheme="minorHAnsi"/>
                <w:sz w:val="20"/>
                <w:szCs w:val="20"/>
              </w:rPr>
              <w:t>Formal clearance for draft rule</w:t>
            </w:r>
          </w:p>
          <w:p w:rsidR="0032792C" w:rsidRPr="00D04F8B" w:rsidRDefault="0032792C" w:rsidP="00234DB1">
            <w:pPr>
              <w:pStyle w:val="ListParagraph"/>
              <w:numPr>
                <w:ilvl w:val="0"/>
                <w:numId w:val="4"/>
              </w:numPr>
              <w:rPr>
                <w:rFonts w:cstheme="minorHAnsi"/>
                <w:sz w:val="20"/>
                <w:szCs w:val="20"/>
              </w:rPr>
            </w:pPr>
            <w:r w:rsidRPr="00D04F8B">
              <w:rPr>
                <w:rFonts w:cstheme="minorHAnsi"/>
                <w:sz w:val="20"/>
                <w:szCs w:val="20"/>
              </w:rPr>
              <w:t>Final file</w:t>
            </w:r>
          </w:p>
          <w:p w:rsidR="0032792C" w:rsidRPr="00D04F8B" w:rsidRDefault="0032792C" w:rsidP="00234DB1">
            <w:pPr>
              <w:pStyle w:val="ListParagraph"/>
              <w:numPr>
                <w:ilvl w:val="0"/>
                <w:numId w:val="4"/>
              </w:numPr>
              <w:rPr>
                <w:rFonts w:cstheme="minorHAnsi"/>
                <w:sz w:val="20"/>
                <w:szCs w:val="20"/>
              </w:rPr>
            </w:pPr>
            <w:r w:rsidRPr="00D04F8B">
              <w:rPr>
                <w:rFonts w:cstheme="minorHAnsi"/>
                <w:sz w:val="20"/>
                <w:szCs w:val="20"/>
              </w:rPr>
              <w:t>Implementation</w:t>
            </w:r>
          </w:p>
        </w:tc>
        <w:tc>
          <w:tcPr>
            <w:tcW w:w="1080" w:type="dxa"/>
          </w:tcPr>
          <w:p w:rsidR="0032792C" w:rsidRPr="00D04F8B" w:rsidRDefault="0032792C" w:rsidP="006A7108">
            <w:pPr>
              <w:rPr>
                <w:rFonts w:cstheme="minorHAnsi"/>
                <w:sz w:val="20"/>
                <w:szCs w:val="20"/>
              </w:rPr>
            </w:pPr>
          </w:p>
        </w:tc>
      </w:tr>
      <w:tr w:rsidR="0032792C" w:rsidRPr="00D04F8B" w:rsidTr="00B559C0">
        <w:trPr>
          <w:trHeight w:val="2077"/>
        </w:trPr>
        <w:tc>
          <w:tcPr>
            <w:tcW w:w="3168" w:type="dxa"/>
          </w:tcPr>
          <w:p w:rsidR="0032792C" w:rsidRPr="00C95A9F" w:rsidRDefault="0032792C" w:rsidP="00C95A9F">
            <w:pPr>
              <w:rPr>
                <w:rFonts w:cstheme="minorHAnsi"/>
                <w:sz w:val="20"/>
                <w:szCs w:val="20"/>
              </w:rPr>
            </w:pPr>
            <w:r>
              <w:rPr>
                <w:rFonts w:cstheme="minorHAnsi"/>
                <w:sz w:val="20"/>
                <w:szCs w:val="20"/>
              </w:rPr>
              <w:t>A17</w:t>
            </w:r>
            <w:r w:rsidRPr="00C95A9F">
              <w:rPr>
                <w:rFonts w:cstheme="minorHAnsi"/>
                <w:sz w:val="20"/>
                <w:szCs w:val="20"/>
              </w:rPr>
              <w:t>. Home and community-based settings do not include the following: a nursing facility; institution for mental diseases; an intermediate care facility for individuals with intellectual disabilities; a hospital.</w:t>
            </w:r>
          </w:p>
        </w:tc>
        <w:tc>
          <w:tcPr>
            <w:tcW w:w="3060" w:type="dxa"/>
          </w:tcPr>
          <w:p w:rsidR="0032792C" w:rsidRPr="00D04F8B" w:rsidRDefault="0032792C" w:rsidP="006A7108">
            <w:pPr>
              <w:rPr>
                <w:rFonts w:cstheme="minorHAnsi"/>
                <w:sz w:val="20"/>
                <w:szCs w:val="20"/>
              </w:rPr>
            </w:pPr>
          </w:p>
        </w:tc>
        <w:tc>
          <w:tcPr>
            <w:tcW w:w="2970" w:type="dxa"/>
          </w:tcPr>
          <w:p w:rsidR="0032792C" w:rsidRPr="00D04F8B" w:rsidRDefault="0032792C" w:rsidP="00234DB1">
            <w:pPr>
              <w:rPr>
                <w:rFonts w:cstheme="minorHAnsi"/>
                <w:sz w:val="20"/>
                <w:szCs w:val="20"/>
              </w:rPr>
            </w:pPr>
            <w:r w:rsidRPr="00D04F8B">
              <w:rPr>
                <w:rFonts w:cstheme="minorHAnsi"/>
                <w:sz w:val="20"/>
                <w:szCs w:val="20"/>
              </w:rPr>
              <w:t>Implement new Home and Community-Based Services Administration rule that describes the characteristics required of all settings in which HCBS is provided.</w:t>
            </w:r>
          </w:p>
        </w:tc>
        <w:tc>
          <w:tcPr>
            <w:tcW w:w="3060" w:type="dxa"/>
          </w:tcPr>
          <w:p w:rsidR="0032792C" w:rsidRPr="00D04F8B" w:rsidRDefault="0032792C" w:rsidP="00C95A9F">
            <w:pPr>
              <w:pStyle w:val="ListParagraph"/>
              <w:numPr>
                <w:ilvl w:val="0"/>
                <w:numId w:val="4"/>
              </w:numPr>
              <w:rPr>
                <w:rFonts w:cstheme="minorHAnsi"/>
                <w:sz w:val="20"/>
                <w:szCs w:val="20"/>
              </w:rPr>
            </w:pPr>
            <w:r w:rsidRPr="00D04F8B">
              <w:rPr>
                <w:rFonts w:cstheme="minorHAnsi"/>
                <w:sz w:val="20"/>
                <w:szCs w:val="20"/>
              </w:rPr>
              <w:t>Convene workgroup</w:t>
            </w:r>
          </w:p>
          <w:p w:rsidR="0032792C" w:rsidRPr="00D04F8B" w:rsidRDefault="0032792C" w:rsidP="00C95A9F">
            <w:pPr>
              <w:pStyle w:val="ListParagraph"/>
              <w:numPr>
                <w:ilvl w:val="0"/>
                <w:numId w:val="4"/>
              </w:numPr>
              <w:rPr>
                <w:rFonts w:cstheme="minorHAnsi"/>
                <w:sz w:val="20"/>
                <w:szCs w:val="20"/>
              </w:rPr>
            </w:pPr>
            <w:r w:rsidRPr="00D04F8B">
              <w:rPr>
                <w:rFonts w:cstheme="minorHAnsi"/>
                <w:sz w:val="20"/>
                <w:szCs w:val="20"/>
              </w:rPr>
              <w:t>Formal clearance for draft rule</w:t>
            </w:r>
          </w:p>
          <w:p w:rsidR="0032792C" w:rsidRPr="00D04F8B" w:rsidRDefault="0032792C" w:rsidP="00C95A9F">
            <w:pPr>
              <w:pStyle w:val="ListParagraph"/>
              <w:numPr>
                <w:ilvl w:val="0"/>
                <w:numId w:val="4"/>
              </w:numPr>
              <w:rPr>
                <w:rFonts w:cstheme="minorHAnsi"/>
                <w:sz w:val="20"/>
                <w:szCs w:val="20"/>
              </w:rPr>
            </w:pPr>
            <w:r w:rsidRPr="00D04F8B">
              <w:rPr>
                <w:rFonts w:cstheme="minorHAnsi"/>
                <w:sz w:val="20"/>
                <w:szCs w:val="20"/>
              </w:rPr>
              <w:t>Final file</w:t>
            </w:r>
          </w:p>
          <w:p w:rsidR="0032792C" w:rsidRPr="00D04F8B" w:rsidRDefault="0032792C" w:rsidP="00C95A9F">
            <w:pPr>
              <w:pStyle w:val="ListParagraph"/>
              <w:numPr>
                <w:ilvl w:val="0"/>
                <w:numId w:val="4"/>
              </w:numPr>
              <w:rPr>
                <w:rFonts w:cstheme="minorHAnsi"/>
                <w:sz w:val="20"/>
                <w:szCs w:val="20"/>
              </w:rPr>
            </w:pPr>
            <w:r w:rsidRPr="00D04F8B">
              <w:rPr>
                <w:rFonts w:cstheme="minorHAnsi"/>
                <w:sz w:val="20"/>
                <w:szCs w:val="20"/>
              </w:rPr>
              <w:t>Implementation</w:t>
            </w:r>
          </w:p>
        </w:tc>
        <w:tc>
          <w:tcPr>
            <w:tcW w:w="1080" w:type="dxa"/>
          </w:tcPr>
          <w:p w:rsidR="0032792C" w:rsidRPr="00D04F8B" w:rsidRDefault="0032792C" w:rsidP="006A7108">
            <w:pPr>
              <w:rPr>
                <w:rFonts w:cstheme="minorHAnsi"/>
                <w:sz w:val="20"/>
                <w:szCs w:val="20"/>
              </w:rPr>
            </w:pPr>
          </w:p>
        </w:tc>
      </w:tr>
    </w:tbl>
    <w:p w:rsidR="0028359D" w:rsidRDefault="0028359D"/>
    <w:sectPr w:rsidR="0028359D" w:rsidSect="00382C7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AF" w:rsidRDefault="004642AF" w:rsidP="004642AF">
      <w:pPr>
        <w:spacing w:after="0" w:line="240" w:lineRule="auto"/>
      </w:pPr>
      <w:r>
        <w:separator/>
      </w:r>
    </w:p>
  </w:endnote>
  <w:endnote w:type="continuationSeparator" w:id="0">
    <w:p w:rsidR="004642AF" w:rsidRDefault="004642AF" w:rsidP="0046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335738"/>
      <w:docPartObj>
        <w:docPartGallery w:val="Page Numbers (Bottom of Page)"/>
        <w:docPartUnique/>
      </w:docPartObj>
    </w:sdtPr>
    <w:sdtEndPr>
      <w:rPr>
        <w:noProof/>
      </w:rPr>
    </w:sdtEndPr>
    <w:sdtContent>
      <w:p w:rsidR="004642AF" w:rsidRDefault="004642AF">
        <w:pPr>
          <w:pStyle w:val="Footer"/>
          <w:jc w:val="center"/>
        </w:pPr>
        <w:r>
          <w:fldChar w:fldCharType="begin"/>
        </w:r>
        <w:r>
          <w:instrText xml:space="preserve"> PAGE   \* MERGEFORMAT </w:instrText>
        </w:r>
        <w:r>
          <w:fldChar w:fldCharType="separate"/>
        </w:r>
        <w:r w:rsidR="00A12DFB">
          <w:rPr>
            <w:noProof/>
          </w:rPr>
          <w:t>1</w:t>
        </w:r>
        <w:r>
          <w:rPr>
            <w:noProof/>
          </w:rPr>
          <w:fldChar w:fldCharType="end"/>
        </w:r>
      </w:p>
    </w:sdtContent>
  </w:sdt>
  <w:p w:rsidR="004642AF" w:rsidRDefault="00464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AF" w:rsidRDefault="004642AF" w:rsidP="004642AF">
      <w:pPr>
        <w:spacing w:after="0" w:line="240" w:lineRule="auto"/>
      </w:pPr>
      <w:r>
        <w:separator/>
      </w:r>
    </w:p>
  </w:footnote>
  <w:footnote w:type="continuationSeparator" w:id="0">
    <w:p w:rsidR="004642AF" w:rsidRDefault="004642AF" w:rsidP="00464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789"/>
    <w:multiLevelType w:val="hybridMultilevel"/>
    <w:tmpl w:val="2DB61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0A4A76"/>
    <w:multiLevelType w:val="hybridMultilevel"/>
    <w:tmpl w:val="F00C8AF0"/>
    <w:lvl w:ilvl="0" w:tplc="C8A84C10">
      <w:start w:val="1"/>
      <w:numFmt w:val="decimal"/>
      <w:lvlText w:val="%1."/>
      <w:lvlJc w:val="left"/>
      <w:pPr>
        <w:ind w:left="1080" w:hanging="360"/>
      </w:pPr>
      <w:rPr>
        <w:rFonts w:hint="default"/>
        <w:b/>
        <w:i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0465E7"/>
    <w:multiLevelType w:val="hybridMultilevel"/>
    <w:tmpl w:val="58E47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69D7DC3"/>
    <w:multiLevelType w:val="hybridMultilevel"/>
    <w:tmpl w:val="06BCC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A75CEE"/>
    <w:multiLevelType w:val="hybridMultilevel"/>
    <w:tmpl w:val="B8FC2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ABB4646"/>
    <w:multiLevelType w:val="hybridMultilevel"/>
    <w:tmpl w:val="C054E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C6595A"/>
    <w:multiLevelType w:val="hybridMultilevel"/>
    <w:tmpl w:val="8DAA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76"/>
    <w:rsid w:val="000C5465"/>
    <w:rsid w:val="00147E63"/>
    <w:rsid w:val="0028359D"/>
    <w:rsid w:val="00295C48"/>
    <w:rsid w:val="002E4CF5"/>
    <w:rsid w:val="0032792C"/>
    <w:rsid w:val="00382C76"/>
    <w:rsid w:val="003F16EE"/>
    <w:rsid w:val="004642AF"/>
    <w:rsid w:val="00630D52"/>
    <w:rsid w:val="006A7108"/>
    <w:rsid w:val="00785D90"/>
    <w:rsid w:val="008D12FA"/>
    <w:rsid w:val="009C0A8E"/>
    <w:rsid w:val="00A12DFB"/>
    <w:rsid w:val="00B342A4"/>
    <w:rsid w:val="00B559C0"/>
    <w:rsid w:val="00C95A9F"/>
    <w:rsid w:val="00D04F8B"/>
    <w:rsid w:val="00DB5287"/>
    <w:rsid w:val="00DE0329"/>
    <w:rsid w:val="00F21765"/>
    <w:rsid w:val="00FE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C76"/>
    <w:pPr>
      <w:ind w:left="720"/>
      <w:contextualSpacing/>
    </w:pPr>
  </w:style>
  <w:style w:type="paragraph" w:styleId="Header">
    <w:name w:val="header"/>
    <w:basedOn w:val="Normal"/>
    <w:link w:val="HeaderChar"/>
    <w:uiPriority w:val="99"/>
    <w:unhideWhenUsed/>
    <w:rsid w:val="00464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AF"/>
  </w:style>
  <w:style w:type="paragraph" w:styleId="Footer">
    <w:name w:val="footer"/>
    <w:basedOn w:val="Normal"/>
    <w:link w:val="FooterChar"/>
    <w:uiPriority w:val="99"/>
    <w:unhideWhenUsed/>
    <w:rsid w:val="00464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C76"/>
    <w:pPr>
      <w:ind w:left="720"/>
      <w:contextualSpacing/>
    </w:pPr>
  </w:style>
  <w:style w:type="paragraph" w:styleId="Header">
    <w:name w:val="header"/>
    <w:basedOn w:val="Normal"/>
    <w:link w:val="HeaderChar"/>
    <w:uiPriority w:val="99"/>
    <w:unhideWhenUsed/>
    <w:rsid w:val="00464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AF"/>
  </w:style>
  <w:style w:type="paragraph" w:styleId="Footer">
    <w:name w:val="footer"/>
    <w:basedOn w:val="Normal"/>
    <w:link w:val="FooterChar"/>
    <w:uiPriority w:val="99"/>
    <w:unhideWhenUsed/>
    <w:rsid w:val="00464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369">
      <w:bodyDiv w:val="1"/>
      <w:marLeft w:val="0"/>
      <w:marRight w:val="0"/>
      <w:marTop w:val="0"/>
      <w:marBottom w:val="0"/>
      <w:divBdr>
        <w:top w:val="none" w:sz="0" w:space="0" w:color="auto"/>
        <w:left w:val="none" w:sz="0" w:space="0" w:color="auto"/>
        <w:bottom w:val="none" w:sz="0" w:space="0" w:color="auto"/>
        <w:right w:val="none" w:sz="0" w:space="0" w:color="auto"/>
      </w:divBdr>
    </w:div>
    <w:div w:id="20478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 Lori</dc:creator>
  <cp:lastModifiedBy>Horvath, Lori</cp:lastModifiedBy>
  <cp:revision>3</cp:revision>
  <dcterms:created xsi:type="dcterms:W3CDTF">2014-10-23T11:20:00Z</dcterms:created>
  <dcterms:modified xsi:type="dcterms:W3CDTF">2014-10-23T11:21:00Z</dcterms:modified>
</cp:coreProperties>
</file>