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2B3" w:rsidRDefault="002472B3">
      <w:r>
        <w:tab/>
      </w:r>
      <w:r>
        <w:tab/>
      </w:r>
    </w:p>
    <w:p w:rsidR="003F4B4E" w:rsidRDefault="003F4B4E" w:rsidP="003F4B4E">
      <w:pPr>
        <w:tabs>
          <w:tab w:val="left" w:pos="1616"/>
        </w:tabs>
      </w:pPr>
      <w:r>
        <w:tab/>
      </w:r>
    </w:p>
    <w:p w:rsidR="00E557B4" w:rsidRDefault="00E557B4" w:rsidP="0012600A"/>
    <w:p w:rsidR="00E557B4" w:rsidRDefault="00E557B4" w:rsidP="0012600A">
      <w:pPr>
        <w:rPr>
          <w:u w:val="single"/>
        </w:rPr>
      </w:pPr>
    </w:p>
    <w:p w:rsidR="0012600A" w:rsidRPr="00E557B4" w:rsidRDefault="0012600A" w:rsidP="0012600A">
      <w:pPr>
        <w:rPr>
          <w:u w:val="single"/>
        </w:rPr>
      </w:pPr>
      <w:r w:rsidRPr="00E557B4">
        <w:rPr>
          <w:u w:val="single"/>
        </w:rPr>
        <w:t>MEMO</w:t>
      </w:r>
      <w:r w:rsidR="00E557B4" w:rsidRPr="00E557B4">
        <w:rPr>
          <w:u w:val="single"/>
        </w:rPr>
        <w:t>RANDUM</w:t>
      </w:r>
    </w:p>
    <w:p w:rsidR="0012600A" w:rsidRDefault="0012600A" w:rsidP="0012600A"/>
    <w:p w:rsidR="0012600A" w:rsidRDefault="0012600A" w:rsidP="00E557B4">
      <w:pPr>
        <w:tabs>
          <w:tab w:val="left" w:pos="810"/>
        </w:tabs>
      </w:pPr>
      <w:r>
        <w:t xml:space="preserve">To:  </w:t>
      </w:r>
      <w:r w:rsidR="00E557B4">
        <w:tab/>
      </w:r>
      <w:r>
        <w:t>County Board Superintendents</w:t>
      </w:r>
    </w:p>
    <w:p w:rsidR="0012600A" w:rsidRDefault="0012600A" w:rsidP="00E557B4">
      <w:pPr>
        <w:tabs>
          <w:tab w:val="left" w:pos="810"/>
        </w:tabs>
      </w:pPr>
      <w:r>
        <w:t xml:space="preserve">        </w:t>
      </w:r>
      <w:r w:rsidR="00E557B4">
        <w:tab/>
      </w:r>
      <w:r>
        <w:t>SSA Directors</w:t>
      </w:r>
    </w:p>
    <w:p w:rsidR="0012600A" w:rsidRDefault="0012600A" w:rsidP="00E557B4">
      <w:pPr>
        <w:tabs>
          <w:tab w:val="left" w:pos="810"/>
        </w:tabs>
      </w:pPr>
      <w:r>
        <w:t xml:space="preserve">       </w:t>
      </w:r>
      <w:r w:rsidR="00E557B4">
        <w:tab/>
      </w:r>
      <w:r>
        <w:t>Providers</w:t>
      </w:r>
    </w:p>
    <w:p w:rsidR="0012600A" w:rsidRDefault="0012600A" w:rsidP="00E557B4">
      <w:pPr>
        <w:tabs>
          <w:tab w:val="left" w:pos="810"/>
        </w:tabs>
      </w:pPr>
      <w:r>
        <w:t xml:space="preserve">        </w:t>
      </w:r>
      <w:r w:rsidR="00E557B4">
        <w:tab/>
      </w:r>
      <w:r>
        <w:t>COGS</w:t>
      </w:r>
    </w:p>
    <w:p w:rsidR="0012600A" w:rsidRDefault="0012600A" w:rsidP="00E557B4">
      <w:pPr>
        <w:tabs>
          <w:tab w:val="left" w:pos="810"/>
        </w:tabs>
      </w:pPr>
    </w:p>
    <w:p w:rsidR="0012600A" w:rsidRDefault="0012600A" w:rsidP="00E557B4">
      <w:pPr>
        <w:tabs>
          <w:tab w:val="left" w:pos="810"/>
        </w:tabs>
      </w:pPr>
      <w:r>
        <w:t xml:space="preserve">From:  </w:t>
      </w:r>
      <w:r w:rsidR="00E557B4">
        <w:tab/>
      </w:r>
      <w:r>
        <w:t>Kathryn Haller, Chief Legal Counsel, Ohio Department of DD</w:t>
      </w:r>
    </w:p>
    <w:p w:rsidR="0012600A" w:rsidRDefault="0012600A" w:rsidP="00E557B4">
      <w:pPr>
        <w:tabs>
          <w:tab w:val="left" w:pos="810"/>
        </w:tabs>
      </w:pPr>
    </w:p>
    <w:p w:rsidR="0012600A" w:rsidRDefault="0012600A" w:rsidP="00E557B4">
      <w:pPr>
        <w:tabs>
          <w:tab w:val="left" w:pos="810"/>
        </w:tabs>
      </w:pPr>
      <w:r>
        <w:t xml:space="preserve">Date:  </w:t>
      </w:r>
      <w:r w:rsidR="00E557B4">
        <w:tab/>
      </w:r>
      <w:r w:rsidR="00B65E6B">
        <w:t>October 1</w:t>
      </w:r>
      <w:r w:rsidR="00F46D75">
        <w:t>3</w:t>
      </w:r>
      <w:r>
        <w:t>, 2011</w:t>
      </w:r>
    </w:p>
    <w:p w:rsidR="0012600A" w:rsidRDefault="0012600A" w:rsidP="00E557B4">
      <w:pPr>
        <w:tabs>
          <w:tab w:val="left" w:pos="810"/>
        </w:tabs>
      </w:pPr>
      <w:bookmarkStart w:id="0" w:name="_GoBack"/>
      <w:bookmarkEnd w:id="0"/>
    </w:p>
    <w:p w:rsidR="0012600A" w:rsidRPr="00E557B4" w:rsidRDefault="0012600A" w:rsidP="00E557B4">
      <w:pPr>
        <w:tabs>
          <w:tab w:val="left" w:pos="810"/>
        </w:tabs>
        <w:rPr>
          <w:b/>
        </w:rPr>
      </w:pPr>
      <w:r w:rsidRPr="00E557B4">
        <w:rPr>
          <w:b/>
        </w:rPr>
        <w:t xml:space="preserve">RE: </w:t>
      </w:r>
      <w:r w:rsidR="00E557B4" w:rsidRPr="00E557B4">
        <w:rPr>
          <w:b/>
        </w:rPr>
        <w:tab/>
      </w:r>
      <w:r w:rsidRPr="00E557B4">
        <w:rPr>
          <w:b/>
        </w:rPr>
        <w:t>Money Management Guidelines Info</w:t>
      </w:r>
      <w:r w:rsidR="00E557B4" w:rsidRPr="00B1536D">
        <w:rPr>
          <w:b/>
        </w:rPr>
        <w:t>rmation</w:t>
      </w:r>
      <w:r w:rsidRPr="00E557B4">
        <w:rPr>
          <w:b/>
        </w:rPr>
        <w:t xml:space="preserve"> Notice</w:t>
      </w:r>
    </w:p>
    <w:p w:rsidR="0012600A" w:rsidRDefault="0012600A" w:rsidP="00E557B4">
      <w:pPr>
        <w:tabs>
          <w:tab w:val="left" w:pos="810"/>
        </w:tabs>
      </w:pPr>
    </w:p>
    <w:p w:rsidR="0012600A" w:rsidRDefault="0012600A" w:rsidP="0012600A"/>
    <w:p w:rsidR="00937394" w:rsidRDefault="0012600A" w:rsidP="0012600A">
      <w:r>
        <w:t xml:space="preserve">The Ohio Department of Developmental Disabilities </w:t>
      </w:r>
      <w:r w:rsidR="00B65E6B">
        <w:t xml:space="preserve">has </w:t>
      </w:r>
      <w:r>
        <w:t>developed the attached guidelines regarding the management of individual funds and personal belongings.  These guidelines and the attached Health &amp; Safety Alert (</w:t>
      </w:r>
      <w:r w:rsidR="000440C8" w:rsidRPr="007D1272">
        <w:rPr>
          <w:color w:val="000000"/>
        </w:rPr>
        <w:t>32-10-11</w:t>
      </w:r>
      <w:r>
        <w:t xml:space="preserve">) are in response to data which indicates that acts of misappropriation and theft are </w:t>
      </w:r>
      <w:r w:rsidR="00E557B4" w:rsidRPr="00820B9F">
        <w:rPr>
          <w:color w:val="000000"/>
        </w:rPr>
        <w:t>o</w:t>
      </w:r>
      <w:r>
        <w:t xml:space="preserve">n the rise in the state. </w:t>
      </w:r>
      <w:r w:rsidR="00B65E6B">
        <w:t>These guidelines are also in response to a number of questions from the field seeking direction on</w:t>
      </w:r>
      <w:r w:rsidR="00FC544B">
        <w:t xml:space="preserve"> </w:t>
      </w:r>
      <w:r w:rsidR="00B65E6B">
        <w:t xml:space="preserve">good money management practices.  </w:t>
      </w:r>
    </w:p>
    <w:p w:rsidR="00937394" w:rsidRDefault="00937394" w:rsidP="0012600A"/>
    <w:p w:rsidR="0012600A" w:rsidRDefault="00F55C5D" w:rsidP="0012600A">
      <w:r>
        <w:t xml:space="preserve">In developing these materials, we have benefitted from the insights and systems already in place with a number of providers and county boards.  </w:t>
      </w:r>
      <w:r w:rsidR="0012600A">
        <w:t xml:space="preserve">It is our hope that the guidelines and the information provided in this communication will </w:t>
      </w:r>
      <w:r w:rsidR="00937394">
        <w:t xml:space="preserve">aid </w:t>
      </w:r>
      <w:r w:rsidR="0012600A">
        <w:t xml:space="preserve">providers who are responsible for assisting individuals with the management of individual funds and personal belongings in </w:t>
      </w:r>
      <w:r w:rsidR="00B65E6B">
        <w:t xml:space="preserve">fulfilling their responsibilities.  </w:t>
      </w:r>
      <w:r w:rsidR="00937394">
        <w:t>As a reminder, providers may bill HPC for services when assisting with money management if the individual has an assessed need for support in this area, the assessed need is addressed on the service plan, and the provider is selected by the individual to provide these services.</w:t>
      </w:r>
    </w:p>
    <w:p w:rsidR="0012600A" w:rsidRDefault="0012600A" w:rsidP="0012600A"/>
    <w:p w:rsidR="0012600A" w:rsidRDefault="00B65E6B" w:rsidP="0012600A">
      <w:r>
        <w:t>The department also plans to offer these additional resources:</w:t>
      </w:r>
    </w:p>
    <w:p w:rsidR="0012600A" w:rsidRDefault="0012600A" w:rsidP="0012600A"/>
    <w:p w:rsidR="0012600A" w:rsidRDefault="0012600A" w:rsidP="006966AB">
      <w:pPr>
        <w:numPr>
          <w:ilvl w:val="0"/>
          <w:numId w:val="3"/>
        </w:numPr>
        <w:tabs>
          <w:tab w:val="left" w:pos="360"/>
        </w:tabs>
      </w:pPr>
      <w:r>
        <w:t xml:space="preserve">Providing training to the field on the attached guidelines, recommended forms, and information notice. The first of these trainings </w:t>
      </w:r>
      <w:r w:rsidR="00B65E6B">
        <w:t xml:space="preserve">was </w:t>
      </w:r>
      <w:r>
        <w:t xml:space="preserve">provided at the PAR Conference in October. </w:t>
      </w:r>
    </w:p>
    <w:p w:rsidR="0012600A" w:rsidRDefault="0012600A" w:rsidP="006966AB">
      <w:pPr>
        <w:tabs>
          <w:tab w:val="left" w:pos="360"/>
        </w:tabs>
      </w:pPr>
    </w:p>
    <w:p w:rsidR="0012600A" w:rsidRDefault="0012600A" w:rsidP="006966AB">
      <w:pPr>
        <w:numPr>
          <w:ilvl w:val="0"/>
          <w:numId w:val="3"/>
        </w:numPr>
        <w:tabs>
          <w:tab w:val="left" w:pos="360"/>
        </w:tabs>
      </w:pPr>
      <w:r>
        <w:t>Develop</w:t>
      </w:r>
      <w:r w:rsidR="00B1536D">
        <w:t>ing</w:t>
      </w:r>
      <w:r>
        <w:t xml:space="preserve"> </w:t>
      </w:r>
      <w:r w:rsidR="00B65E6B">
        <w:t>a sample</w:t>
      </w:r>
      <w:r>
        <w:t xml:space="preserve"> ethics policy which ensures that staff will not borrow money from individuals, buy items from individuals or sell items to individuals</w:t>
      </w:r>
      <w:r w:rsidR="006966AB">
        <w:t>.</w:t>
      </w:r>
    </w:p>
    <w:p w:rsidR="0012600A" w:rsidRDefault="0012600A" w:rsidP="006966AB">
      <w:pPr>
        <w:tabs>
          <w:tab w:val="left" w:pos="360"/>
        </w:tabs>
      </w:pPr>
    </w:p>
    <w:p w:rsidR="0012600A" w:rsidRDefault="00B1536D" w:rsidP="006966AB">
      <w:pPr>
        <w:numPr>
          <w:ilvl w:val="0"/>
          <w:numId w:val="3"/>
        </w:numPr>
        <w:tabs>
          <w:tab w:val="left" w:pos="360"/>
        </w:tabs>
      </w:pPr>
      <w:r>
        <w:t>Dedicating a</w:t>
      </w:r>
      <w:r w:rsidR="0012600A">
        <w:t xml:space="preserve"> specific section of the DODD website</w:t>
      </w:r>
      <w:r w:rsidR="006966AB">
        <w:t xml:space="preserve"> </w:t>
      </w:r>
      <w:r w:rsidR="0012600A">
        <w:t>to prov</w:t>
      </w:r>
      <w:r>
        <w:t>ide</w:t>
      </w:r>
      <w:r w:rsidR="006966AB">
        <w:t xml:space="preserve"> information on individual </w:t>
      </w:r>
      <w:r w:rsidR="0012600A">
        <w:t>funds and p</w:t>
      </w:r>
      <w:r w:rsidR="006966AB">
        <w:t xml:space="preserve">ersonal belongings, including </w:t>
      </w:r>
      <w:r w:rsidR="0012600A">
        <w:t xml:space="preserve">DODD recommended forms and training materials.  We also recommend the website include statistics on misappropriation MUIs and adverse </w:t>
      </w:r>
      <w:r w:rsidR="0012600A">
        <w:lastRenderedPageBreak/>
        <w:t xml:space="preserve">actions taken as a result of money management issues.  The MUI </w:t>
      </w:r>
      <w:r w:rsidR="006966AB" w:rsidRPr="00B1536D">
        <w:t>U</w:t>
      </w:r>
      <w:r w:rsidR="0012600A">
        <w:t>nit is currently working to coordinate this information into the on-line MUI Tool Kit.</w:t>
      </w:r>
    </w:p>
    <w:p w:rsidR="0012600A" w:rsidRDefault="0012600A" w:rsidP="006966AB">
      <w:pPr>
        <w:tabs>
          <w:tab w:val="left" w:pos="360"/>
        </w:tabs>
      </w:pPr>
    </w:p>
    <w:p w:rsidR="0012600A" w:rsidRDefault="0012600A" w:rsidP="006966AB">
      <w:pPr>
        <w:numPr>
          <w:ilvl w:val="0"/>
          <w:numId w:val="3"/>
        </w:numPr>
        <w:tabs>
          <w:tab w:val="left" w:pos="360"/>
        </w:tabs>
      </w:pPr>
      <w:r>
        <w:t>A state-wide training on estate planning for individuals with disabilities.  DODD is partnering with People First of Ohio and the Family Advisory Council to schedule a state-wide training for the Spring of 2012.</w:t>
      </w:r>
    </w:p>
    <w:p w:rsidR="0012600A" w:rsidRDefault="0012600A" w:rsidP="006966AB">
      <w:pPr>
        <w:tabs>
          <w:tab w:val="left" w:pos="360"/>
        </w:tabs>
      </w:pPr>
    </w:p>
    <w:p w:rsidR="0012600A" w:rsidRDefault="0012600A" w:rsidP="006966AB">
      <w:pPr>
        <w:numPr>
          <w:ilvl w:val="0"/>
          <w:numId w:val="3"/>
        </w:numPr>
        <w:tabs>
          <w:tab w:val="left" w:pos="360"/>
        </w:tabs>
      </w:pPr>
      <w:r>
        <w:t>Making information and resources related to money management, including the attached guidelines and forms available to providers at the time of certification as part of a "new provider" packet.  DODD is currently in the process of developing an on-line Provider Portal where providers can access forms, resources, etc.</w:t>
      </w:r>
    </w:p>
    <w:p w:rsidR="0012600A" w:rsidRDefault="0012600A" w:rsidP="006966AB">
      <w:pPr>
        <w:tabs>
          <w:tab w:val="left" w:pos="360"/>
        </w:tabs>
      </w:pPr>
    </w:p>
    <w:p w:rsidR="0012600A" w:rsidRDefault="0012600A" w:rsidP="006966AB">
      <w:pPr>
        <w:numPr>
          <w:ilvl w:val="0"/>
          <w:numId w:val="3"/>
        </w:numPr>
        <w:tabs>
          <w:tab w:val="left" w:pos="360"/>
        </w:tabs>
      </w:pPr>
      <w:r>
        <w:t>Develop</w:t>
      </w:r>
      <w:r w:rsidR="00B65E6B">
        <w:t>ing</w:t>
      </w:r>
      <w:r>
        <w:t xml:space="preserve"> guidelines around the use of start-up funds for SSAs, providers, individuals and their teams.  </w:t>
      </w:r>
    </w:p>
    <w:p w:rsidR="006966AB" w:rsidRDefault="006966AB" w:rsidP="006966AB">
      <w:pPr>
        <w:tabs>
          <w:tab w:val="left" w:pos="360"/>
        </w:tabs>
      </w:pPr>
    </w:p>
    <w:p w:rsidR="0012600A" w:rsidRDefault="00B65E6B" w:rsidP="006966AB">
      <w:pPr>
        <w:numPr>
          <w:ilvl w:val="0"/>
          <w:numId w:val="3"/>
        </w:numPr>
        <w:tabs>
          <w:tab w:val="left" w:pos="360"/>
        </w:tabs>
      </w:pPr>
      <w:r>
        <w:t xml:space="preserve">Providing </w:t>
      </w:r>
      <w:r w:rsidR="0012600A">
        <w:t xml:space="preserve">alternatives to the practice of providers providing payee services to individuals they serve.  DODD will identify examples of these alternatives and make </w:t>
      </w:r>
      <w:r w:rsidR="0030254F" w:rsidRPr="00B1536D">
        <w:t>them</w:t>
      </w:r>
      <w:r w:rsidR="0030254F">
        <w:t xml:space="preserve"> </w:t>
      </w:r>
      <w:r w:rsidR="0012600A">
        <w:t>available to the field.</w:t>
      </w:r>
    </w:p>
    <w:p w:rsidR="0012600A" w:rsidRDefault="0012600A" w:rsidP="0012600A"/>
    <w:p w:rsidR="0012600A" w:rsidRDefault="0012600A" w:rsidP="0012600A">
      <w:r>
        <w:t xml:space="preserve">Any questions or comments regarding this </w:t>
      </w:r>
      <w:r w:rsidRPr="00B1536D">
        <w:t>memo</w:t>
      </w:r>
      <w:r w:rsidR="0030254F" w:rsidRPr="00B1536D">
        <w:t>randum</w:t>
      </w:r>
      <w:r w:rsidR="00B1536D">
        <w:t xml:space="preserve"> </w:t>
      </w:r>
      <w:r>
        <w:t>or the attached guidelines and forms may be directed to:</w:t>
      </w:r>
    </w:p>
    <w:p w:rsidR="0012600A" w:rsidRDefault="0012600A" w:rsidP="0012600A"/>
    <w:p w:rsidR="0030254F" w:rsidRDefault="0012600A" w:rsidP="0012600A">
      <w:r>
        <w:t>Ann L. Weisent, DODD Review Manager, Office of Provider Standards and Review</w:t>
      </w:r>
      <w:r w:rsidR="0030254F">
        <w:t>,</w:t>
      </w:r>
      <w:r>
        <w:t xml:space="preserve"> at </w:t>
      </w:r>
      <w:hyperlink r:id="rId8" w:history="1">
        <w:r w:rsidR="0030254F" w:rsidRPr="00A51EB7">
          <w:rPr>
            <w:rStyle w:val="Hyperlink"/>
          </w:rPr>
          <w:t>ann.weisent@dodd.ohio.gov</w:t>
        </w:r>
      </w:hyperlink>
    </w:p>
    <w:p w:rsidR="0012600A" w:rsidRDefault="0012600A" w:rsidP="0012600A">
      <w:r>
        <w:t xml:space="preserve"> </w:t>
      </w:r>
    </w:p>
    <w:p w:rsidR="0012600A" w:rsidRDefault="0012600A" w:rsidP="0012600A">
      <w:r>
        <w:t xml:space="preserve">or </w:t>
      </w:r>
    </w:p>
    <w:p w:rsidR="0012600A" w:rsidRDefault="0012600A" w:rsidP="0012600A"/>
    <w:p w:rsidR="0012600A" w:rsidRDefault="0012600A" w:rsidP="0012600A">
      <w:r>
        <w:t>Andrew Merickel, Regional Manager, MUI Unit</w:t>
      </w:r>
      <w:r w:rsidR="0030254F">
        <w:t>,</w:t>
      </w:r>
      <w:r>
        <w:t xml:space="preserve"> at </w:t>
      </w:r>
      <w:hyperlink r:id="rId9" w:history="1">
        <w:r w:rsidR="0030254F" w:rsidRPr="00A51EB7">
          <w:rPr>
            <w:rStyle w:val="Hyperlink"/>
          </w:rPr>
          <w:t>andrew.merickel@dodd.ohio.gov</w:t>
        </w:r>
      </w:hyperlink>
    </w:p>
    <w:p w:rsidR="0030254F" w:rsidRDefault="0030254F" w:rsidP="0012600A"/>
    <w:p w:rsidR="003F4B4E" w:rsidRDefault="003F4B4E"/>
    <w:p w:rsidR="003F4B4E" w:rsidRDefault="003F4B4E"/>
    <w:p w:rsidR="003F4B4E" w:rsidRDefault="003F4B4E"/>
    <w:p w:rsidR="003F4B4E" w:rsidRDefault="003F4B4E"/>
    <w:p w:rsidR="003F4B4E" w:rsidRDefault="003F4B4E"/>
    <w:p w:rsidR="003F4B4E" w:rsidRDefault="003F4B4E"/>
    <w:p w:rsidR="003F4B4E" w:rsidRDefault="003F4B4E"/>
    <w:p w:rsidR="003F4B4E" w:rsidRDefault="003F4B4E"/>
    <w:p w:rsidR="003F4B4E" w:rsidRDefault="003F4B4E"/>
    <w:p w:rsidR="003F4B4E" w:rsidRDefault="003F4B4E"/>
    <w:p w:rsidR="003F4B4E" w:rsidRDefault="003F4B4E"/>
    <w:p w:rsidR="003F4B4E" w:rsidRDefault="003F4B4E"/>
    <w:p w:rsidR="003F4B4E" w:rsidRDefault="003F4B4E"/>
    <w:p w:rsidR="003F4B4E" w:rsidRDefault="003F4B4E"/>
    <w:p w:rsidR="009C6F21" w:rsidRDefault="009C6F21">
      <w:pPr>
        <w:tabs>
          <w:tab w:val="left" w:pos="0"/>
        </w:tabs>
      </w:pPr>
    </w:p>
    <w:sectPr w:rsidR="009C6F21" w:rsidSect="003F4B4E">
      <w:headerReference w:type="first" r:id="rId10"/>
      <w:footerReference w:type="first" r:id="rId11"/>
      <w:type w:val="continuous"/>
      <w:pgSz w:w="12240" w:h="15840" w:code="1"/>
      <w:pgMar w:top="1440" w:right="1152" w:bottom="1008" w:left="1296" w:header="720"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B9F" w:rsidRDefault="00820B9F">
      <w:r>
        <w:separator/>
      </w:r>
    </w:p>
  </w:endnote>
  <w:endnote w:type="continuationSeparator" w:id="0">
    <w:p w:rsidR="00820B9F" w:rsidRDefault="0082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6AB" w:rsidRDefault="006966AB" w:rsidP="003F4B4E">
    <w:pPr>
      <w:pStyle w:val="Footer"/>
      <w:tabs>
        <w:tab w:val="left" w:pos="1680"/>
        <w:tab w:val="left" w:pos="4080"/>
        <w:tab w:val="left" w:pos="4560"/>
      </w:tabs>
      <w:jc w:val="center"/>
      <w:rPr>
        <w:rFonts w:ascii="Arial" w:hAnsi="Arial" w:cs="Arial"/>
        <w:b/>
        <w:color w:val="808080"/>
        <w:sz w:val="14"/>
        <w:szCs w:val="14"/>
      </w:rPr>
    </w:pPr>
    <w:r>
      <w:rPr>
        <w:rFonts w:ascii="Arial" w:hAnsi="Arial" w:cs="Arial"/>
        <w:b/>
        <w:color w:val="808080"/>
        <w:sz w:val="14"/>
        <w:szCs w:val="14"/>
      </w:rPr>
      <w:t xml:space="preserve">Division of Legal and Oversight, </w:t>
    </w:r>
    <w:smartTag w:uri="urn:schemas-microsoft-com:office:smarttags" w:element="address">
      <w:smartTag w:uri="urn:schemas-microsoft-com:office:smarttags" w:element="Street">
        <w:r>
          <w:rPr>
            <w:rFonts w:ascii="Arial" w:hAnsi="Arial" w:cs="Arial"/>
            <w:b/>
            <w:color w:val="808080"/>
            <w:sz w:val="14"/>
            <w:szCs w:val="14"/>
          </w:rPr>
          <w:t>1810 Sullivant Avenue</w:t>
        </w:r>
      </w:smartTag>
      <w:r>
        <w:rPr>
          <w:rFonts w:ascii="Arial" w:hAnsi="Arial" w:cs="Arial"/>
          <w:b/>
          <w:color w:val="808080"/>
          <w:sz w:val="14"/>
          <w:szCs w:val="14"/>
        </w:rPr>
        <w:t xml:space="preserve">, </w:t>
      </w:r>
      <w:smartTag w:uri="urn:schemas-microsoft-com:office:smarttags" w:element="City">
        <w:r>
          <w:rPr>
            <w:rFonts w:ascii="Arial" w:hAnsi="Arial" w:cs="Arial"/>
            <w:b/>
            <w:color w:val="808080"/>
            <w:sz w:val="14"/>
            <w:szCs w:val="14"/>
          </w:rPr>
          <w:t>Columbus</w:t>
        </w:r>
      </w:smartTag>
      <w:r>
        <w:rPr>
          <w:rFonts w:ascii="Arial" w:hAnsi="Arial" w:cs="Arial"/>
          <w:b/>
          <w:color w:val="808080"/>
          <w:sz w:val="14"/>
          <w:szCs w:val="14"/>
        </w:rPr>
        <w:t xml:space="preserve">, </w:t>
      </w:r>
      <w:smartTag w:uri="urn:schemas-microsoft-com:office:smarttags" w:element="State">
        <w:r>
          <w:rPr>
            <w:rFonts w:ascii="Arial" w:hAnsi="Arial" w:cs="Arial"/>
            <w:b/>
            <w:color w:val="808080"/>
            <w:sz w:val="14"/>
            <w:szCs w:val="14"/>
          </w:rPr>
          <w:t>Ohio</w:t>
        </w:r>
      </w:smartTag>
      <w:r>
        <w:rPr>
          <w:rFonts w:ascii="Arial" w:hAnsi="Arial" w:cs="Arial"/>
          <w:b/>
          <w:color w:val="808080"/>
          <w:sz w:val="14"/>
          <w:szCs w:val="14"/>
        </w:rPr>
        <w:t xml:space="preserve"> </w:t>
      </w:r>
      <w:smartTag w:uri="urn:schemas-microsoft-com:office:smarttags" w:element="PostalCode">
        <w:r>
          <w:rPr>
            <w:rFonts w:ascii="Arial" w:hAnsi="Arial" w:cs="Arial"/>
            <w:b/>
            <w:color w:val="808080"/>
            <w:sz w:val="14"/>
            <w:szCs w:val="14"/>
          </w:rPr>
          <w:t>43222-1055</w:t>
        </w:r>
      </w:smartTag>
    </w:smartTag>
  </w:p>
  <w:p w:rsidR="006966AB" w:rsidRDefault="006966AB" w:rsidP="003F4B4E">
    <w:pPr>
      <w:pStyle w:val="Footer"/>
      <w:tabs>
        <w:tab w:val="left" w:pos="1680"/>
        <w:tab w:val="left" w:pos="4080"/>
        <w:tab w:val="left" w:pos="4560"/>
      </w:tabs>
      <w:jc w:val="center"/>
      <w:rPr>
        <w:rFonts w:ascii="Arial" w:hAnsi="Arial" w:cs="Arial"/>
        <w:b/>
        <w:color w:val="808080"/>
        <w:sz w:val="14"/>
        <w:szCs w:val="14"/>
      </w:rPr>
    </w:pPr>
    <w:r>
      <w:rPr>
        <w:rFonts w:ascii="Arial" w:hAnsi="Arial" w:cs="Arial"/>
        <w:b/>
        <w:color w:val="808080"/>
        <w:sz w:val="14"/>
        <w:szCs w:val="14"/>
      </w:rPr>
      <w:t xml:space="preserve">Voice: (614) 466-6670     Fax: (877) 644-6671     For the hearing impaired: (800) 750-0750    Toll free: (877) 464-6733     Website:  </w:t>
    </w:r>
    <w:hyperlink r:id="rId1" w:history="1">
      <w:r>
        <w:rPr>
          <w:rStyle w:val="Hyperlink"/>
          <w:rFonts w:ascii="Arial" w:hAnsi="Arial" w:cs="Arial"/>
          <w:b/>
          <w:sz w:val="14"/>
          <w:szCs w:val="14"/>
        </w:rPr>
        <w:t>www.dodd.ohio.gov</w:t>
      </w:r>
    </w:hyperlink>
  </w:p>
  <w:p w:rsidR="006966AB" w:rsidRDefault="006966AB" w:rsidP="003F4B4E">
    <w:pPr>
      <w:pStyle w:val="Footer"/>
      <w:tabs>
        <w:tab w:val="left" w:pos="1680"/>
        <w:tab w:val="left" w:pos="4080"/>
        <w:tab w:val="left" w:pos="4560"/>
      </w:tabs>
      <w:jc w:val="center"/>
      <w:rPr>
        <w:rFonts w:ascii="Arial" w:hAnsi="Arial" w:cs="Arial"/>
        <w:b/>
        <w:color w:val="808080"/>
        <w:sz w:val="14"/>
        <w:szCs w:val="14"/>
      </w:rPr>
    </w:pPr>
    <w:r>
      <w:rPr>
        <w:rFonts w:ascii="Arial" w:hAnsi="Arial" w:cs="Arial"/>
        <w:b/>
        <w:color w:val="808080"/>
        <w:sz w:val="14"/>
        <w:szCs w:val="14"/>
      </w:rPr>
      <w:t xml:space="preserve">The State of </w:t>
    </w:r>
    <w:smartTag w:uri="urn:schemas-microsoft-com:office:smarttags" w:element="State">
      <w:smartTag w:uri="urn:schemas-microsoft-com:office:smarttags" w:element="place">
        <w:r>
          <w:rPr>
            <w:rFonts w:ascii="Arial" w:hAnsi="Arial" w:cs="Arial"/>
            <w:b/>
            <w:color w:val="808080"/>
            <w:sz w:val="14"/>
            <w:szCs w:val="14"/>
          </w:rPr>
          <w:t>Ohio</w:t>
        </w:r>
      </w:smartTag>
    </w:smartTag>
    <w:r>
      <w:rPr>
        <w:rFonts w:ascii="Arial" w:hAnsi="Arial" w:cs="Arial"/>
        <w:b/>
        <w:color w:val="808080"/>
        <w:sz w:val="14"/>
        <w:szCs w:val="14"/>
      </w:rPr>
      <w:t xml:space="preserve"> is an Equal Opportunity Employer and Provider of Services</w:t>
    </w:r>
  </w:p>
  <w:p w:rsidR="006966AB" w:rsidRDefault="006966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B9F" w:rsidRDefault="00820B9F">
      <w:r>
        <w:separator/>
      </w:r>
    </w:p>
  </w:footnote>
  <w:footnote w:type="continuationSeparator" w:id="0">
    <w:p w:rsidR="00820B9F" w:rsidRDefault="00820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6AB" w:rsidRDefault="00F46D75" w:rsidP="003F4B4E">
    <w:pPr>
      <w:pStyle w:val="Header"/>
    </w:pPr>
    <w:r>
      <w:rPr>
        <w:rFonts w:ascii="Arial" w:eastAsia="MS Mincho" w:hAnsi="Arial" w:cs="Arial"/>
        <w:noProof/>
        <w:color w:val="FF0000"/>
        <w:sz w:val="16"/>
        <w:szCs w:val="16"/>
      </w:rPr>
      <mc:AlternateContent>
        <mc:Choice Requires="wps">
          <w:drawing>
            <wp:anchor distT="0" distB="0" distL="114300" distR="114300" simplePos="0" relativeHeight="251658240" behindDoc="0" locked="0" layoutInCell="1" allowOverlap="1">
              <wp:simplePos x="0" y="0"/>
              <wp:positionH relativeFrom="column">
                <wp:posOffset>838200</wp:posOffset>
              </wp:positionH>
              <wp:positionV relativeFrom="paragraph">
                <wp:posOffset>0</wp:posOffset>
              </wp:positionV>
              <wp:extent cx="0" cy="457200"/>
              <wp:effectExtent l="9525" t="9525" r="9525" b="952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0" to="6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" strokecolor="gray" strokeweight="1.5pt"/>
          </w:pict>
        </mc:Fallback>
      </mc:AlternateContent>
    </w:r>
    <w:r>
      <w:rPr>
        <w:rFonts w:ascii="Arial" w:eastAsia="MS Mincho" w:hAnsi="Arial" w:cs="Arial"/>
        <w:noProof/>
        <w:color w:val="FF0000"/>
        <w:sz w:val="52"/>
        <w:szCs w:val="52"/>
      </w:rPr>
      <mc:AlternateContent>
        <mc:Choice Requires="wps">
          <w:drawing>
            <wp:anchor distT="0" distB="0" distL="114300" distR="114300" simplePos="0" relativeHeight="251657216" behindDoc="0" locked="0" layoutInCell="1" allowOverlap="1">
              <wp:simplePos x="0" y="0"/>
              <wp:positionH relativeFrom="column">
                <wp:posOffset>838200</wp:posOffset>
              </wp:positionH>
              <wp:positionV relativeFrom="paragraph">
                <wp:posOffset>0</wp:posOffset>
              </wp:positionV>
              <wp:extent cx="3124200" cy="11430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66AB" w:rsidRDefault="006966AB" w:rsidP="003F4B4E">
                          <w:pPr>
                            <w:rPr>
                              <w:rFonts w:ascii="Arial" w:hAnsi="Arial" w:cs="Arial"/>
                              <w:color w:val="808080"/>
                              <w:sz w:val="28"/>
                              <w:szCs w:val="28"/>
                            </w:rPr>
                          </w:pPr>
                          <w:r>
                            <w:rPr>
                              <w:rFonts w:ascii="Arial" w:hAnsi="Arial" w:cs="Arial"/>
                              <w:color w:val="808080"/>
                              <w:sz w:val="28"/>
                              <w:szCs w:val="28"/>
                            </w:rPr>
                            <w:t>Department of</w:t>
                          </w:r>
                        </w:p>
                        <w:p w:rsidR="006966AB" w:rsidRDefault="006966AB" w:rsidP="003F4B4E">
                          <w:pPr>
                            <w:rPr>
                              <w:rFonts w:ascii="Arial" w:hAnsi="Arial" w:cs="Arial"/>
                              <w:color w:val="808080"/>
                              <w:sz w:val="28"/>
                              <w:szCs w:val="28"/>
                            </w:rPr>
                          </w:pPr>
                          <w:r>
                            <w:rPr>
                              <w:rFonts w:ascii="Arial" w:hAnsi="Arial" w:cs="Arial"/>
                              <w:color w:val="808080"/>
                              <w:sz w:val="28"/>
                              <w:szCs w:val="28"/>
                            </w:rPr>
                            <w:t>Developmental Disabilities</w:t>
                          </w:r>
                        </w:p>
                        <w:p w:rsidR="006966AB" w:rsidRDefault="006966AB" w:rsidP="003F4B4E">
                          <w:pPr>
                            <w:rPr>
                              <w:rFonts w:ascii="Arial" w:hAnsi="Arial" w:cs="Arial"/>
                              <w:b/>
                              <w:color w:val="808080"/>
                              <w:sz w:val="12"/>
                              <w:szCs w:val="12"/>
                            </w:rPr>
                          </w:pPr>
                        </w:p>
                        <w:p w:rsidR="006966AB" w:rsidRDefault="006966AB" w:rsidP="003F4B4E">
                          <w:pPr>
                            <w:rPr>
                              <w:rFonts w:ascii="Arial" w:hAnsi="Arial" w:cs="Arial"/>
                              <w:b/>
                              <w:color w:val="7E0225"/>
                              <w:sz w:val="22"/>
                              <w:szCs w:val="22"/>
                            </w:rPr>
                          </w:pPr>
                          <w:r>
                            <w:rPr>
                              <w:rFonts w:ascii="Arial" w:hAnsi="Arial" w:cs="Arial"/>
                              <w:b/>
                              <w:color w:val="7E0225"/>
                              <w:sz w:val="22"/>
                              <w:szCs w:val="22"/>
                            </w:rPr>
                            <w:t>Office of Provider Standards &amp; Review</w:t>
                          </w:r>
                        </w:p>
                        <w:p w:rsidR="006966AB" w:rsidRDefault="006966AB" w:rsidP="003F4B4E">
                          <w:pPr>
                            <w:rPr>
                              <w:rFonts w:ascii="Arial" w:hAnsi="Arial" w:cs="Arial"/>
                              <w:b/>
                              <w:color w:val="808080"/>
                              <w:sz w:val="12"/>
                              <w:szCs w:val="12"/>
                            </w:rPr>
                          </w:pPr>
                        </w:p>
                        <w:p w:rsidR="006966AB" w:rsidRDefault="006966AB" w:rsidP="003F4B4E">
                          <w:pPr>
                            <w:rPr>
                              <w:rFonts w:ascii="Arial" w:hAnsi="Arial" w:cs="Arial"/>
                              <w:b/>
                              <w:color w:val="808080"/>
                              <w:sz w:val="14"/>
                              <w:szCs w:val="14"/>
                            </w:rPr>
                          </w:pPr>
                          <w:r>
                            <w:rPr>
                              <w:rFonts w:ascii="Arial" w:hAnsi="Arial" w:cs="Arial"/>
                              <w:b/>
                              <w:color w:val="7E0225"/>
                              <w:sz w:val="14"/>
                              <w:szCs w:val="14"/>
                            </w:rPr>
                            <w:t>John R. Kasich</w:t>
                          </w:r>
                          <w:r>
                            <w:rPr>
                              <w:rFonts w:ascii="Arial" w:hAnsi="Arial" w:cs="Arial"/>
                              <w:b/>
                              <w:color w:val="808080"/>
                              <w:sz w:val="14"/>
                              <w:szCs w:val="14"/>
                            </w:rPr>
                            <w:t>, Governor</w:t>
                          </w:r>
                        </w:p>
                        <w:p w:rsidR="006966AB" w:rsidRDefault="006966AB" w:rsidP="003F4B4E">
                          <w:pPr>
                            <w:rPr>
                              <w:rFonts w:ascii="Arial" w:hAnsi="Arial" w:cs="Arial"/>
                              <w:b/>
                              <w:color w:val="808080"/>
                              <w:sz w:val="14"/>
                              <w:szCs w:val="14"/>
                            </w:rPr>
                          </w:pPr>
                          <w:r>
                            <w:rPr>
                              <w:rFonts w:ascii="Arial" w:hAnsi="Arial" w:cs="Arial"/>
                              <w:b/>
                              <w:color w:val="7E0225"/>
                              <w:sz w:val="14"/>
                              <w:szCs w:val="14"/>
                            </w:rPr>
                            <w:t>John L. Martin</w:t>
                          </w:r>
                          <w:r>
                            <w:rPr>
                              <w:rFonts w:ascii="Arial" w:hAnsi="Arial" w:cs="Arial"/>
                              <w:b/>
                              <w:color w:val="808080"/>
                              <w:sz w:val="14"/>
                              <w:szCs w:val="14"/>
                            </w:rPr>
                            <w:t>, Director</w:t>
                          </w:r>
                        </w:p>
                        <w:p w:rsidR="006966AB" w:rsidRDefault="006966AB" w:rsidP="003F4B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6pt;margin-top:0;width:246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" stroked="f">
              <v:textbox>
                <w:txbxContent>
                  <w:p w:rsidR="006966AB" w:rsidRDefault="006966AB" w:rsidP="003F4B4E">
                    <w:pPr>
                      <w:rPr>
                        <w:rFonts w:ascii="Arial" w:hAnsi="Arial" w:cs="Arial"/>
                        <w:color w:val="808080"/>
                        <w:sz w:val="28"/>
                        <w:szCs w:val="28"/>
                      </w:rPr>
                    </w:pPr>
                    <w:r>
                      <w:rPr>
                        <w:rFonts w:ascii="Arial" w:hAnsi="Arial" w:cs="Arial"/>
                        <w:color w:val="808080"/>
                        <w:sz w:val="28"/>
                        <w:szCs w:val="28"/>
                      </w:rPr>
                      <w:t>Department of</w:t>
                    </w:r>
                  </w:p>
                  <w:p w:rsidR="006966AB" w:rsidRDefault="006966AB" w:rsidP="003F4B4E">
                    <w:pPr>
                      <w:rPr>
                        <w:rFonts w:ascii="Arial" w:hAnsi="Arial" w:cs="Arial"/>
                        <w:color w:val="808080"/>
                        <w:sz w:val="28"/>
                        <w:szCs w:val="28"/>
                      </w:rPr>
                    </w:pPr>
                    <w:r>
                      <w:rPr>
                        <w:rFonts w:ascii="Arial" w:hAnsi="Arial" w:cs="Arial"/>
                        <w:color w:val="808080"/>
                        <w:sz w:val="28"/>
                        <w:szCs w:val="28"/>
                      </w:rPr>
                      <w:t>Developmental Disabilities</w:t>
                    </w:r>
                  </w:p>
                  <w:p w:rsidR="006966AB" w:rsidRDefault="006966AB" w:rsidP="003F4B4E">
                    <w:pPr>
                      <w:rPr>
                        <w:rFonts w:ascii="Arial" w:hAnsi="Arial" w:cs="Arial"/>
                        <w:b/>
                        <w:color w:val="808080"/>
                        <w:sz w:val="12"/>
                        <w:szCs w:val="12"/>
                      </w:rPr>
                    </w:pPr>
                  </w:p>
                  <w:p w:rsidR="006966AB" w:rsidRDefault="006966AB" w:rsidP="003F4B4E">
                    <w:pPr>
                      <w:rPr>
                        <w:rFonts w:ascii="Arial" w:hAnsi="Arial" w:cs="Arial"/>
                        <w:b/>
                        <w:color w:val="7E0225"/>
                        <w:sz w:val="22"/>
                        <w:szCs w:val="22"/>
                      </w:rPr>
                    </w:pPr>
                    <w:r>
                      <w:rPr>
                        <w:rFonts w:ascii="Arial" w:hAnsi="Arial" w:cs="Arial"/>
                        <w:b/>
                        <w:color w:val="7E0225"/>
                        <w:sz w:val="22"/>
                        <w:szCs w:val="22"/>
                      </w:rPr>
                      <w:t>Office of Provider Standards &amp; Review</w:t>
                    </w:r>
                  </w:p>
                  <w:p w:rsidR="006966AB" w:rsidRDefault="006966AB" w:rsidP="003F4B4E">
                    <w:pPr>
                      <w:rPr>
                        <w:rFonts w:ascii="Arial" w:hAnsi="Arial" w:cs="Arial"/>
                        <w:b/>
                        <w:color w:val="808080"/>
                        <w:sz w:val="12"/>
                        <w:szCs w:val="12"/>
                      </w:rPr>
                    </w:pPr>
                  </w:p>
                  <w:p w:rsidR="006966AB" w:rsidRDefault="006966AB" w:rsidP="003F4B4E">
                    <w:pPr>
                      <w:rPr>
                        <w:rFonts w:ascii="Arial" w:hAnsi="Arial" w:cs="Arial"/>
                        <w:b/>
                        <w:color w:val="808080"/>
                        <w:sz w:val="14"/>
                        <w:szCs w:val="14"/>
                      </w:rPr>
                    </w:pPr>
                    <w:r>
                      <w:rPr>
                        <w:rFonts w:ascii="Arial" w:hAnsi="Arial" w:cs="Arial"/>
                        <w:b/>
                        <w:color w:val="7E0225"/>
                        <w:sz w:val="14"/>
                        <w:szCs w:val="14"/>
                      </w:rPr>
                      <w:t>John R. Kasich</w:t>
                    </w:r>
                    <w:r>
                      <w:rPr>
                        <w:rFonts w:ascii="Arial" w:hAnsi="Arial" w:cs="Arial"/>
                        <w:b/>
                        <w:color w:val="808080"/>
                        <w:sz w:val="14"/>
                        <w:szCs w:val="14"/>
                      </w:rPr>
                      <w:t>, Governor</w:t>
                    </w:r>
                  </w:p>
                  <w:p w:rsidR="006966AB" w:rsidRDefault="006966AB" w:rsidP="003F4B4E">
                    <w:pPr>
                      <w:rPr>
                        <w:rFonts w:ascii="Arial" w:hAnsi="Arial" w:cs="Arial"/>
                        <w:b/>
                        <w:color w:val="808080"/>
                        <w:sz w:val="14"/>
                        <w:szCs w:val="14"/>
                      </w:rPr>
                    </w:pPr>
                    <w:r>
                      <w:rPr>
                        <w:rFonts w:ascii="Arial" w:hAnsi="Arial" w:cs="Arial"/>
                        <w:b/>
                        <w:color w:val="7E0225"/>
                        <w:sz w:val="14"/>
                        <w:szCs w:val="14"/>
                      </w:rPr>
                      <w:t>John L. Martin</w:t>
                    </w:r>
                    <w:r>
                      <w:rPr>
                        <w:rFonts w:ascii="Arial" w:hAnsi="Arial" w:cs="Arial"/>
                        <w:b/>
                        <w:color w:val="808080"/>
                        <w:sz w:val="14"/>
                        <w:szCs w:val="14"/>
                      </w:rPr>
                      <w:t>, Director</w:t>
                    </w:r>
                  </w:p>
                  <w:p w:rsidR="006966AB" w:rsidRDefault="006966AB" w:rsidP="003F4B4E"/>
                </w:txbxContent>
              </v:textbox>
            </v:shape>
          </w:pict>
        </mc:Fallback>
      </mc:AlternateContent>
    </w:r>
    <w:smartTag w:uri="urn:schemas-microsoft-com:office:smarttags" w:element="State">
      <w:smartTag w:uri="urn:schemas-microsoft-com:office:smarttags" w:element="place">
        <w:r w:rsidR="006966AB">
          <w:rPr>
            <w:rFonts w:ascii="Arial" w:eastAsia="MS Mincho" w:hAnsi="Arial" w:cs="Arial"/>
            <w:color w:val="FF0000"/>
            <w:sz w:val="52"/>
            <w:szCs w:val="52"/>
          </w:rPr>
          <w:t>O</w:t>
        </w:r>
        <w:r w:rsidR="006966AB">
          <w:rPr>
            <w:rFonts w:ascii="Rockwell" w:eastAsia="MS Mincho" w:hAnsi="Rockwell" w:cs="Courier New"/>
            <w:b/>
            <w:color w:val="7E0225"/>
            <w:sz w:val="52"/>
            <w:szCs w:val="52"/>
          </w:rPr>
          <w:t>hio</w:t>
        </w:r>
      </w:smartTag>
    </w:smartTag>
  </w:p>
  <w:p w:rsidR="006966AB" w:rsidRDefault="006966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E7B46"/>
    <w:multiLevelType w:val="hybridMultilevel"/>
    <w:tmpl w:val="E2C2B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9110B9"/>
    <w:multiLevelType w:val="hybridMultilevel"/>
    <w:tmpl w:val="1A186982"/>
    <w:lvl w:ilvl="0" w:tplc="B18239C8">
      <w:start w:val="4"/>
      <w:numFmt w:val="upperLetter"/>
      <w:lvlText w:val="(%1)"/>
      <w:lvlJc w:val="left"/>
      <w:pPr>
        <w:tabs>
          <w:tab w:val="num" w:pos="2160"/>
        </w:tabs>
        <w:ind w:left="2160" w:hanging="780"/>
      </w:pPr>
      <w:rPr>
        <w:rFonts w:hint="default"/>
      </w:rPr>
    </w:lvl>
    <w:lvl w:ilvl="1" w:tplc="4DCE5C5E">
      <w:start w:val="6"/>
      <w:numFmt w:val="bullet"/>
      <w:lvlText w:val=""/>
      <w:lvlJc w:val="left"/>
      <w:pPr>
        <w:tabs>
          <w:tab w:val="num" w:pos="2460"/>
        </w:tabs>
        <w:ind w:left="2460" w:hanging="360"/>
      </w:pPr>
      <w:rPr>
        <w:rFonts w:ascii="Symbol" w:eastAsia="Times New Roman" w:hAnsi="Symbol" w:cs="Arial" w:hint="default"/>
      </w:r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abstractNum w:abstractNumId="2">
    <w:nsid w:val="64026543"/>
    <w:multiLevelType w:val="hybridMultilevel"/>
    <w:tmpl w:val="3350EABE"/>
    <w:lvl w:ilvl="0" w:tplc="0409000F">
      <w:start w:val="1"/>
      <w:numFmt w:val="decimal"/>
      <w:lvlText w:val="%1."/>
      <w:lvlJc w:val="left"/>
      <w:pPr>
        <w:tabs>
          <w:tab w:val="num" w:pos="720"/>
        </w:tabs>
        <w:ind w:left="720" w:hanging="360"/>
      </w:pPr>
    </w:lvl>
    <w:lvl w:ilvl="1" w:tplc="1698457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B0D"/>
    <w:rsid w:val="00017C89"/>
    <w:rsid w:val="000440C8"/>
    <w:rsid w:val="00081C38"/>
    <w:rsid w:val="0012600A"/>
    <w:rsid w:val="001268C4"/>
    <w:rsid w:val="001756A1"/>
    <w:rsid w:val="002472B3"/>
    <w:rsid w:val="002979FB"/>
    <w:rsid w:val="002E557D"/>
    <w:rsid w:val="0030254F"/>
    <w:rsid w:val="003F4B4E"/>
    <w:rsid w:val="0049052E"/>
    <w:rsid w:val="004C7B0D"/>
    <w:rsid w:val="00541A1F"/>
    <w:rsid w:val="00646D07"/>
    <w:rsid w:val="006966AB"/>
    <w:rsid w:val="007A29BA"/>
    <w:rsid w:val="007D1272"/>
    <w:rsid w:val="007E7E7F"/>
    <w:rsid w:val="00820B9F"/>
    <w:rsid w:val="00937394"/>
    <w:rsid w:val="0099326E"/>
    <w:rsid w:val="009C198F"/>
    <w:rsid w:val="009C6F21"/>
    <w:rsid w:val="009F46B2"/>
    <w:rsid w:val="00A04C92"/>
    <w:rsid w:val="00A30CE7"/>
    <w:rsid w:val="00B1536D"/>
    <w:rsid w:val="00B65E6B"/>
    <w:rsid w:val="00C64780"/>
    <w:rsid w:val="00CA1188"/>
    <w:rsid w:val="00E557B4"/>
    <w:rsid w:val="00F14C88"/>
    <w:rsid w:val="00F46D75"/>
    <w:rsid w:val="00F55C5D"/>
    <w:rsid w:val="00FC5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PostalCode"/>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outlineLvl w:val="0"/>
    </w:pPr>
    <w:rPr>
      <w:rFonts w:eastAsia="Arial Unicode MS" w:cs="Arial Unicode MS"/>
      <w:b/>
      <w:sz w:val="22"/>
      <w:szCs w:val="20"/>
      <w:u w:val="single"/>
    </w:rPr>
  </w:style>
  <w:style w:type="paragraph" w:styleId="Heading3">
    <w:name w:val="heading 3"/>
    <w:basedOn w:val="Normal"/>
    <w:next w:val="Normal"/>
    <w:qFormat/>
    <w:rsid w:val="002979FB"/>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num" w:pos="1200"/>
      </w:tabs>
      <w:overflowPunct w:val="0"/>
      <w:autoSpaceDE w:val="0"/>
      <w:autoSpaceDN w:val="0"/>
      <w:adjustRightInd w:val="0"/>
      <w:ind w:left="1080" w:right="-270" w:hanging="360"/>
      <w:outlineLvl w:val="3"/>
    </w:pPr>
    <w:rPr>
      <w:i/>
      <w:i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sz w:val="20"/>
      <w:szCs w:val="20"/>
    </w:rPr>
  </w:style>
  <w:style w:type="character" w:styleId="Hyperlink">
    <w:name w:val="Hyperlink"/>
    <w:rPr>
      <w:color w:val="0000FF"/>
      <w:u w:val="single"/>
    </w:rPr>
  </w:style>
  <w:style w:type="paragraph" w:styleId="BlockText">
    <w:name w:val="Block Text"/>
    <w:basedOn w:val="Normal"/>
    <w:pPr>
      <w:overflowPunct w:val="0"/>
      <w:autoSpaceDE w:val="0"/>
      <w:autoSpaceDN w:val="0"/>
      <w:adjustRightInd w:val="0"/>
      <w:ind w:left="720" w:right="-270"/>
    </w:pPr>
  </w:style>
  <w:style w:type="paragraph" w:styleId="BodyTextIndent">
    <w:name w:val="Body Text Indent"/>
    <w:basedOn w:val="Normal"/>
    <w:pPr>
      <w:ind w:left="720"/>
    </w:pPr>
  </w:style>
  <w:style w:type="paragraph" w:styleId="BodyText2">
    <w:name w:val="Body Text 2"/>
    <w:basedOn w:val="Normal"/>
    <w:rsid w:val="004C7B0D"/>
    <w:pPr>
      <w:spacing w:after="120"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outlineLvl w:val="0"/>
    </w:pPr>
    <w:rPr>
      <w:rFonts w:eastAsia="Arial Unicode MS" w:cs="Arial Unicode MS"/>
      <w:b/>
      <w:sz w:val="22"/>
      <w:szCs w:val="20"/>
      <w:u w:val="single"/>
    </w:rPr>
  </w:style>
  <w:style w:type="paragraph" w:styleId="Heading3">
    <w:name w:val="heading 3"/>
    <w:basedOn w:val="Normal"/>
    <w:next w:val="Normal"/>
    <w:qFormat/>
    <w:rsid w:val="002979FB"/>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num" w:pos="1200"/>
      </w:tabs>
      <w:overflowPunct w:val="0"/>
      <w:autoSpaceDE w:val="0"/>
      <w:autoSpaceDN w:val="0"/>
      <w:adjustRightInd w:val="0"/>
      <w:ind w:left="1080" w:right="-270" w:hanging="360"/>
      <w:outlineLvl w:val="3"/>
    </w:pPr>
    <w:rPr>
      <w:i/>
      <w:i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sz w:val="20"/>
      <w:szCs w:val="20"/>
    </w:rPr>
  </w:style>
  <w:style w:type="character" w:styleId="Hyperlink">
    <w:name w:val="Hyperlink"/>
    <w:rPr>
      <w:color w:val="0000FF"/>
      <w:u w:val="single"/>
    </w:rPr>
  </w:style>
  <w:style w:type="paragraph" w:styleId="BlockText">
    <w:name w:val="Block Text"/>
    <w:basedOn w:val="Normal"/>
    <w:pPr>
      <w:overflowPunct w:val="0"/>
      <w:autoSpaceDE w:val="0"/>
      <w:autoSpaceDN w:val="0"/>
      <w:adjustRightInd w:val="0"/>
      <w:ind w:left="720" w:right="-270"/>
    </w:pPr>
  </w:style>
  <w:style w:type="paragraph" w:styleId="BodyTextIndent">
    <w:name w:val="Body Text Indent"/>
    <w:basedOn w:val="Normal"/>
    <w:pPr>
      <w:ind w:left="720"/>
    </w:pPr>
  </w:style>
  <w:style w:type="paragraph" w:styleId="BodyText2">
    <w:name w:val="Body Text 2"/>
    <w:basedOn w:val="Normal"/>
    <w:rsid w:val="004C7B0D"/>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nn.weisent@dodd.ohio.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w.merickel@dodd.ohio.go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odd.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737997C7</Template>
  <TotalTime>1</TotalTime>
  <Pages>2</Pages>
  <Words>519</Words>
  <Characters>2959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Ohio Department of MR/DD</Company>
  <LinksUpToDate>false</LinksUpToDate>
  <CharactersWithSpaces>3472</CharactersWithSpaces>
  <SharedDoc>false</SharedDoc>
  <HLinks>
    <vt:vector size="18" baseType="variant">
      <vt:variant>
        <vt:i4>2031668</vt:i4>
      </vt:variant>
      <vt:variant>
        <vt:i4>3</vt:i4>
      </vt:variant>
      <vt:variant>
        <vt:i4>0</vt:i4>
      </vt:variant>
      <vt:variant>
        <vt:i4>5</vt:i4>
      </vt:variant>
      <vt:variant>
        <vt:lpwstr>mailto:andrew.merickel@dodd.ohio.gov</vt:lpwstr>
      </vt:variant>
      <vt:variant>
        <vt:lpwstr/>
      </vt:variant>
      <vt:variant>
        <vt:i4>5898366</vt:i4>
      </vt:variant>
      <vt:variant>
        <vt:i4>0</vt:i4>
      </vt:variant>
      <vt:variant>
        <vt:i4>0</vt:i4>
      </vt:variant>
      <vt:variant>
        <vt:i4>5</vt:i4>
      </vt:variant>
      <vt:variant>
        <vt:lpwstr>mailto:ann.weisent@dodd.ohio.gov</vt:lpwstr>
      </vt:variant>
      <vt:variant>
        <vt:lpwstr/>
      </vt:variant>
      <vt:variant>
        <vt:i4>1245212</vt:i4>
      </vt:variant>
      <vt:variant>
        <vt:i4>0</vt:i4>
      </vt:variant>
      <vt:variant>
        <vt:i4>0</vt:i4>
      </vt:variant>
      <vt:variant>
        <vt:i4>5</vt:i4>
      </vt:variant>
      <vt:variant>
        <vt:lpwstr>http://www.dodd.ohio.gov/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wodickac</dc:creator>
  <cp:lastModifiedBy>Moon, Melody</cp:lastModifiedBy>
  <cp:revision>2</cp:revision>
  <cp:lastPrinted>2011-10-06T13:57:00Z</cp:lastPrinted>
  <dcterms:created xsi:type="dcterms:W3CDTF">2011-10-13T14:18:00Z</dcterms:created>
  <dcterms:modified xsi:type="dcterms:W3CDTF">2011-10-13T14:18:00Z</dcterms:modified>
</cp:coreProperties>
</file>